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snapToGrid w:val="0"/>
        <w:spacing w:before="156" w:beforeLines="50"/>
        <w:jc w:val="center"/>
        <w:rPr>
          <w:rFonts w:ascii="宋体" w:hAnsi="宋体" w:cs="Calibri"/>
          <w:b/>
          <w:color w:val="000000" w:themeColor="text1"/>
          <w:sz w:val="84"/>
          <w:szCs w:val="84"/>
          <w14:textFill>
            <w14:solidFill>
              <w14:schemeClr w14:val="tx1"/>
            </w14:solidFill>
          </w14:textFill>
        </w:rPr>
      </w:pPr>
    </w:p>
    <w:p>
      <w:pPr>
        <w:pStyle w:val="46"/>
        <w:snapToGrid w:val="0"/>
        <w:spacing w:before="156" w:beforeLines="50"/>
        <w:jc w:val="center"/>
        <w:rPr>
          <w:rFonts w:ascii="宋体" w:hAnsi="宋体" w:cs="Calibri"/>
          <w:b/>
          <w:color w:val="000000" w:themeColor="text1"/>
          <w:sz w:val="84"/>
          <w:szCs w:val="84"/>
          <w14:textFill>
            <w14:solidFill>
              <w14:schemeClr w14:val="tx1"/>
            </w14:solidFill>
          </w14:textFill>
        </w:rPr>
      </w:pPr>
    </w:p>
    <w:p>
      <w:pPr>
        <w:pStyle w:val="46"/>
        <w:snapToGrid w:val="0"/>
        <w:spacing w:before="156" w:beforeLines="50"/>
        <w:jc w:val="center"/>
        <w:rPr>
          <w:rFonts w:ascii="宋体" w:hAnsi="宋体"/>
          <w:b/>
          <w:bCs/>
          <w:color w:val="000000" w:themeColor="text1"/>
          <w:sz w:val="84"/>
          <w:szCs w:val="84"/>
          <w14:textFill>
            <w14:solidFill>
              <w14:schemeClr w14:val="tx1"/>
            </w14:solidFill>
          </w14:textFill>
        </w:rPr>
      </w:pPr>
      <w:r>
        <w:rPr>
          <w:rFonts w:hint="eastAsia" w:ascii="宋体" w:hAnsi="宋体" w:cs="Calibri"/>
          <w:b/>
          <w:color w:val="000000" w:themeColor="text1"/>
          <w:sz w:val="84"/>
          <w:szCs w:val="84"/>
          <w14:textFill>
            <w14:solidFill>
              <w14:schemeClr w14:val="tx1"/>
            </w14:solidFill>
          </w14:textFill>
        </w:rPr>
        <w:t>竞价文件</w:t>
      </w:r>
    </w:p>
    <w:p>
      <w:pPr>
        <w:pStyle w:val="46"/>
        <w:spacing w:line="360" w:lineRule="auto"/>
        <w:jc w:val="center"/>
        <w:rPr>
          <w:rFonts w:ascii="宋体" w:hAnsi="宋体" w:cs="Calibri"/>
          <w:b/>
          <w:bCs/>
          <w:color w:val="000000" w:themeColor="text1"/>
          <w:sz w:val="24"/>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jc w:val="left"/>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采购方式：线上竞价</w:t>
      </w:r>
    </w:p>
    <w:p>
      <w:pPr>
        <w:widowControl/>
        <w:jc w:val="left"/>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项目名称：</w:t>
      </w:r>
      <w:bookmarkStart w:id="0" w:name="_Hlk48529998"/>
      <w:r>
        <w:rPr>
          <w:rFonts w:hint="eastAsia" w:ascii="宋体" w:hAnsi="宋体" w:cs="Calibri"/>
          <w:b/>
          <w:bCs/>
          <w:color w:val="000000" w:themeColor="text1"/>
          <w:sz w:val="28"/>
          <w:szCs w:val="32"/>
          <w:lang w:eastAsia="zh-CN"/>
          <w14:textFill>
            <w14:solidFill>
              <w14:schemeClr w14:val="tx1"/>
            </w14:solidFill>
          </w14:textFill>
        </w:rPr>
        <w:t>2024年南海分公司防雷检测项目</w:t>
      </w:r>
      <w:r>
        <w:rPr>
          <w:rFonts w:hint="eastAsia" w:ascii="宋体" w:hAnsi="宋体" w:cs="Calibri"/>
          <w:b/>
          <w:bCs/>
          <w:color w:val="000000" w:themeColor="text1"/>
          <w:sz w:val="28"/>
          <w:szCs w:val="32"/>
          <w14:textFill>
            <w14:solidFill>
              <w14:schemeClr w14:val="tx1"/>
            </w14:solidFill>
          </w14:textFill>
        </w:rPr>
        <w:t xml:space="preserve">  </w:t>
      </w:r>
    </w:p>
    <w:p>
      <w:pPr>
        <w:pStyle w:val="46"/>
        <w:tabs>
          <w:tab w:val="left" w:pos="2790"/>
        </w:tabs>
        <w:spacing w:line="360" w:lineRule="auto"/>
        <w:ind w:left="1405" w:hanging="1405" w:hangingChars="500"/>
        <w:jc w:val="left"/>
        <w:rPr>
          <w:rFonts w:hint="default" w:ascii="宋体" w:hAnsi="宋体" w:cs="Calibri"/>
          <w:b/>
          <w:bCs/>
          <w:color w:val="000000" w:themeColor="text1"/>
          <w:sz w:val="28"/>
          <w:szCs w:val="32"/>
          <w:lang w:val="en-US"/>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项目编号：</w:t>
      </w:r>
      <w:bookmarkEnd w:id="0"/>
      <w:r>
        <w:rPr>
          <w:rFonts w:hint="eastAsia" w:ascii="宋体" w:hAnsi="宋体" w:cs="Calibri"/>
          <w:b/>
          <w:bCs/>
          <w:color w:val="000000" w:themeColor="text1"/>
          <w:sz w:val="28"/>
          <w:szCs w:val="32"/>
          <w:lang w:eastAsia="zh-CN"/>
          <w14:textFill>
            <w14:solidFill>
              <w14:schemeClr w14:val="tx1"/>
            </w14:solidFill>
          </w14:textFill>
        </w:rPr>
        <w:t>FSNH202407S004</w:t>
      </w:r>
    </w:p>
    <w:p>
      <w:pPr>
        <w:pStyle w:val="46"/>
        <w:tabs>
          <w:tab w:val="left" w:pos="2790"/>
        </w:tabs>
        <w:spacing w:line="360" w:lineRule="auto"/>
        <w:ind w:left="1500" w:hanging="1500" w:hangingChars="500"/>
        <w:jc w:val="left"/>
        <w:rPr>
          <w:rFonts w:ascii="宋体" w:hAnsi="宋体" w:cs="华文中宋"/>
          <w:color w:val="000000" w:themeColor="text1"/>
          <w:sz w:val="30"/>
          <w:szCs w:val="30"/>
          <w14:textFill>
            <w14:solidFill>
              <w14:schemeClr w14:val="tx1"/>
            </w14:solidFill>
          </w14:textFill>
        </w:rPr>
      </w:pPr>
    </w:p>
    <w:p>
      <w:pPr>
        <w:pStyle w:val="46"/>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pPr>
        <w:pStyle w:val="46"/>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广东省广播电视网络股份有限公司佛山南海分公司</w:t>
      </w:r>
    </w:p>
    <w:p>
      <w:pPr>
        <w:pStyle w:val="46"/>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采联国际招标采购集团有限公司</w:t>
      </w:r>
    </w:p>
    <w:p>
      <w:pPr>
        <w:pStyle w:val="46"/>
        <w:autoSpaceDE w:val="0"/>
        <w:autoSpaceDN w:val="0"/>
        <w:adjustRightInd w:val="0"/>
        <w:snapToGrid w:val="0"/>
        <w:spacing w:line="360" w:lineRule="auto"/>
        <w:ind w:left="420" w:firstLine="420"/>
        <w:jc w:val="center"/>
        <w:rPr>
          <w:rFonts w:ascii="宋体" w:hAnsi="宋体" w:cs="Calibri"/>
          <w:b/>
          <w:color w:val="000000" w:themeColor="text1"/>
          <w:sz w:val="28"/>
          <w:szCs w:val="22"/>
          <w14:textFill>
            <w14:solidFill>
              <w14:schemeClr w14:val="tx1"/>
            </w14:solidFill>
          </w14:textFill>
        </w:rPr>
      </w:pPr>
      <w:r>
        <w:rPr>
          <w:rFonts w:hint="eastAsia" w:ascii="宋体" w:hAnsi="宋体" w:cs="Calibri"/>
          <w:b/>
          <w:color w:val="000000" w:themeColor="text1"/>
          <w:sz w:val="28"/>
          <w:szCs w:val="21"/>
          <w14:textFill>
            <w14:solidFill>
              <w14:schemeClr w14:val="tx1"/>
            </w14:solidFill>
          </w14:textFill>
        </w:rPr>
        <w:t>二零二四年</w:t>
      </w:r>
      <w:r>
        <w:rPr>
          <w:rFonts w:hint="eastAsia" w:ascii="宋体" w:hAnsi="宋体" w:cs="Calibri"/>
          <w:b/>
          <w:color w:val="000000" w:themeColor="text1"/>
          <w:sz w:val="28"/>
          <w:szCs w:val="21"/>
          <w:lang w:val="en-US" w:eastAsia="zh-CN"/>
          <w14:textFill>
            <w14:solidFill>
              <w14:schemeClr w14:val="tx1"/>
            </w14:solidFill>
          </w14:textFill>
        </w:rPr>
        <w:t>七</w:t>
      </w:r>
      <w:r>
        <w:rPr>
          <w:rFonts w:hint="eastAsia" w:ascii="宋体" w:hAnsi="宋体" w:cs="Calibri"/>
          <w:b/>
          <w:color w:val="000000" w:themeColor="text1"/>
          <w:sz w:val="28"/>
          <w:szCs w:val="21"/>
          <w14:textFill>
            <w14:solidFill>
              <w14:schemeClr w14:val="tx1"/>
            </w14:solidFill>
          </w14:textFill>
        </w:rPr>
        <w:t>月</w:t>
      </w:r>
    </w:p>
    <w:p>
      <w:pPr>
        <w:pStyle w:val="46"/>
        <w:autoSpaceDE w:val="0"/>
        <w:autoSpaceDN w:val="0"/>
        <w:adjustRightInd w:val="0"/>
        <w:snapToGrid w:val="0"/>
        <w:spacing w:line="360" w:lineRule="auto"/>
        <w:ind w:left="420" w:firstLine="420"/>
        <w:jc w:val="center"/>
        <w:rPr>
          <w:rFonts w:ascii="宋体" w:hAnsi="宋体" w:cs="Calibri"/>
          <w:color w:val="000000" w:themeColor="text1"/>
          <w:sz w:val="28"/>
          <w:szCs w:val="21"/>
          <w14:textFill>
            <w14:solidFill>
              <w14:schemeClr w14:val="tx1"/>
            </w14:solidFill>
          </w14:textFill>
        </w:rPr>
      </w:pPr>
    </w:p>
    <w:p>
      <w:pPr>
        <w:jc w:val="center"/>
        <w:outlineLvl w:val="0"/>
        <w:rPr>
          <w:rFonts w:ascii="宋体" w:hAnsi="宋体" w:cs="宋体"/>
          <w:b/>
          <w:bCs/>
          <w:color w:val="000000" w:themeColor="text1"/>
          <w:sz w:val="32"/>
          <w:szCs w:val="32"/>
          <w14:textFill>
            <w14:solidFill>
              <w14:schemeClr w14:val="tx1"/>
            </w14:solidFill>
          </w14:textFill>
        </w:rPr>
      </w:pPr>
      <w:r>
        <w:rPr>
          <w:rFonts w:ascii="宋体" w:hAnsi="宋体"/>
          <w:b/>
          <w:color w:val="000000" w:themeColor="text1"/>
          <w:sz w:val="44"/>
          <w:szCs w:val="44"/>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第一章</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竞价须知</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语言要求</w:t>
      </w:r>
    </w:p>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在云采链平台参与项目竞价后放弃成交资格超过三次（含三次）的供应商连同该供应商同一法人名下所有公司将被列入平台黑名单，永久不得参与平台的项目竞价。  </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竞价须知</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竞价说明</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cs="宋体"/>
          <w:color w:val="000000" w:themeColor="text1"/>
          <w:szCs w:val="21"/>
          <w:lang w:eastAsia="zh-TW"/>
          <w14:textFill>
            <w14:solidFill>
              <w14:schemeClr w14:val="tx1"/>
            </w14:solidFill>
          </w14:textFill>
        </w:rPr>
        <w:t>论</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的结果如何</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eastAsia="zh-TW"/>
          <w14:textFill>
            <w14:solidFill>
              <w14:schemeClr w14:val="tx1"/>
            </w14:solidFill>
          </w14:textFill>
        </w:rPr>
        <w:t>人</w:t>
      </w:r>
      <w:r>
        <w:rPr>
          <w:rFonts w:hint="eastAsia" w:ascii="宋体" w:hAnsi="宋体" w:cs="宋体"/>
          <w:color w:val="000000" w:themeColor="text1"/>
          <w:szCs w:val="21"/>
          <w14:textFill>
            <w14:solidFill>
              <w14:schemeClr w14:val="tx1"/>
            </w14:solidFill>
          </w14:textFill>
        </w:rPr>
        <w:t>和</w:t>
      </w:r>
      <w:r>
        <w:rPr>
          <w:rFonts w:hint="eastAsia" w:ascii="宋体" w:hAnsi="宋体" w:cs="宋体"/>
          <w:color w:val="000000" w:themeColor="text1"/>
          <w:szCs w:val="21"/>
          <w:lang w:eastAsia="zh-TW"/>
          <w14:textFill>
            <w14:solidFill>
              <w14:schemeClr w14:val="tx1"/>
            </w14:solidFill>
          </w14:textFill>
        </w:rPr>
        <w:t>代理机构均无义务和责任承担这些费用</w:t>
      </w:r>
      <w:r>
        <w:rPr>
          <w:rFonts w:hint="eastAsia" w:ascii="宋体" w:hAnsi="宋体" w:cs="宋体"/>
          <w:color w:val="000000" w:themeColor="text1"/>
          <w:szCs w:val="21"/>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参与竞价的供应商必须按竞价附件的格式填写，不得增加或删除表格内容。除单价、金额或项目要求填写的内容外，不得擅自改动竞价附件内容，否则将有可能影响成交结果，不推荐为成交候选人。</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cs="宋体"/>
          <w:color w:val="000000" w:themeColor="text1"/>
          <w:szCs w:val="21"/>
          <w14:textFill>
            <w14:solidFill>
              <w14:schemeClr w14:val="tx1"/>
            </w14:solidFill>
          </w14:textFill>
        </w:rPr>
        <w:t>不推荐为成交候选人</w:t>
      </w:r>
      <w:r>
        <w:rPr>
          <w:rFonts w:hint="eastAsia" w:ascii="宋体" w:hAnsi="宋体" w:cs="宋体"/>
          <w:color w:val="000000" w:themeColor="text1"/>
          <w:szCs w:val="21"/>
          <w:lang w:val="zh-CN"/>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若成交供应商自身原因无法完成本项目，则采购人有权利保留追究责任。</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成交供应商因自身原因被取消成交资格，采购人可重新启动采购或按竞价公告规定顺延推选符合要求的供应商作为成交人。</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若本项目竞价采购失败，采购人将重新采购，届时采购人有权根据项目具体情况，决定重新采购项目的采购方式。</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成交供应商若无正当理由恶意放弃成交资格，采购人有权将拒绝其参加本项目重新组织的竞价采购活动。</w:t>
      </w:r>
    </w:p>
    <w:p>
      <w:pPr>
        <w:pStyle w:val="48"/>
        <w:numPr>
          <w:ilvl w:val="0"/>
          <w:numId w:val="3"/>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cs="宋体"/>
          <w:color w:val="000000" w:themeColor="text1"/>
          <w:szCs w:val="21"/>
          <w14:textFill>
            <w14:solidFill>
              <w14:schemeClr w14:val="tx1"/>
            </w14:solidFill>
          </w14:textFill>
        </w:rPr>
        <w:t>竞价文件</w:t>
      </w:r>
      <w:r>
        <w:rPr>
          <w:rFonts w:hint="eastAsia" w:ascii="宋体" w:hAnsi="宋体" w:cs="宋体"/>
          <w:color w:val="000000" w:themeColor="text1"/>
          <w:szCs w:val="21"/>
          <w:lang w:eastAsia="zh-TW"/>
          <w14:textFill>
            <w14:solidFill>
              <w14:schemeClr w14:val="tx1"/>
            </w14:solidFill>
          </w14:textFill>
        </w:rPr>
        <w:t>规定</w:t>
      </w:r>
      <w:r>
        <w:rPr>
          <w:rFonts w:hint="eastAsia" w:ascii="宋体" w:hAnsi="宋体" w:cs="宋体"/>
          <w:color w:val="000000" w:themeColor="text1"/>
          <w:szCs w:val="21"/>
          <w14:textFill>
            <w14:solidFill>
              <w14:schemeClr w14:val="tx1"/>
            </w14:solidFill>
          </w14:textFill>
        </w:rPr>
        <w:t>和竞价公告规定以及</w:t>
      </w:r>
      <w:r>
        <w:rPr>
          <w:rFonts w:hint="eastAsia" w:ascii="宋体" w:hAnsi="宋体" w:cs="宋体"/>
          <w:color w:val="000000" w:themeColor="text1"/>
          <w:szCs w:val="21"/>
          <w:lang w:eastAsia="zh-TW"/>
          <w14:textFill>
            <w14:solidFill>
              <w14:schemeClr w14:val="tx1"/>
            </w14:solidFill>
          </w14:textFill>
        </w:rPr>
        <w:t>本公司</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szCs w:val="21"/>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参与竞价的供应商应认真阅读</w:t>
      </w:r>
      <w:r>
        <w:rPr>
          <w:rFonts w:hint="eastAsia" w:ascii="宋体" w:hAnsi="宋体" w:cs="宋体"/>
          <w:color w:val="000000" w:themeColor="text1"/>
          <w:szCs w:val="21"/>
          <w:lang w:eastAsia="zh-TW"/>
          <w14:textFill>
            <w14:solidFill>
              <w14:schemeClr w14:val="tx1"/>
            </w14:solidFill>
          </w14:textFill>
        </w:rPr>
        <w:t>、并充分理解</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s="宋体"/>
          <w:color w:val="000000" w:themeColor="text1"/>
          <w:szCs w:val="21"/>
          <w14:textFill>
            <w14:solidFill>
              <w14:schemeClr w14:val="tx1"/>
            </w14:solidFill>
          </w14:textFill>
        </w:rPr>
        <w:t>、服务要求</w:t>
      </w:r>
      <w:r>
        <w:rPr>
          <w:rFonts w:hint="eastAsia" w:ascii="宋体" w:hAnsi="宋体" w:cs="宋体"/>
          <w:color w:val="000000" w:themeColor="text1"/>
          <w:szCs w:val="21"/>
          <w:lang w:eastAsia="zh-TW"/>
          <w14:textFill>
            <w14:solidFill>
              <w14:schemeClr w14:val="tx1"/>
            </w14:solidFill>
          </w14:textFill>
        </w:rPr>
        <w:t>和技术规范、参数及要求等）。</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没有按照</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文件要求提交全部资料，或者</w:t>
      </w:r>
      <w:r>
        <w:rPr>
          <w:rFonts w:hint="eastAsia" w:ascii="宋体" w:hAnsi="宋体" w:cs="宋体"/>
          <w:color w:val="000000" w:themeColor="text1"/>
          <w:szCs w:val="21"/>
          <w14:textFill>
            <w14:solidFill>
              <w14:schemeClr w14:val="tx1"/>
            </w14:solidFill>
          </w14:textFill>
        </w:rPr>
        <w:t>参与竞价所上传的</w:t>
      </w:r>
      <w:r>
        <w:rPr>
          <w:rFonts w:hint="eastAsia" w:ascii="宋体" w:hAnsi="宋体" w:cs="宋体"/>
          <w:color w:val="000000" w:themeColor="text1"/>
          <w:szCs w:val="21"/>
          <w:lang w:eastAsia="zh-TW"/>
          <w14:textFill>
            <w14:solidFill>
              <w14:schemeClr w14:val="tx1"/>
            </w14:solidFill>
          </w14:textFill>
        </w:rPr>
        <w:t>文件没有对</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文件在各方面都作出实质性响应是</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的风险，有可能导致其</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被拒绝，</w:t>
      </w:r>
      <w:r>
        <w:rPr>
          <w:rFonts w:hint="eastAsia" w:ascii="宋体" w:hAnsi="宋体" w:cs="宋体"/>
          <w:color w:val="000000" w:themeColor="text1"/>
          <w:szCs w:val="21"/>
          <w14:textFill>
            <w14:solidFill>
              <w14:schemeClr w14:val="tx1"/>
            </w14:solidFill>
          </w14:textFill>
        </w:rPr>
        <w:t>或被认定为无效竞价。</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采购人有权拒绝接受任何不合格的货物或服务，由此产生的费用及相关后果均由成交供应商自行承担；</w:t>
      </w:r>
    </w:p>
    <w:p>
      <w:pPr>
        <w:pStyle w:val="45"/>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本竞价公告和竞价文件的解释权归</w:t>
      </w:r>
      <w:r>
        <w:rPr>
          <w:rFonts w:hint="eastAsia" w:ascii="宋体" w:hAnsi="宋体" w:cs="宋体"/>
          <w:color w:val="000000" w:themeColor="text1"/>
          <w:szCs w:val="21"/>
          <w:lang w:eastAsia="zh-TW"/>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云采链线上采购一体化平台</w:t>
      </w:r>
      <w:r>
        <w:rPr>
          <w:rFonts w:hint="eastAsia" w:ascii="宋体" w:hAnsi="宋体" w:cs="宋体"/>
          <w:color w:val="000000" w:themeColor="text1"/>
          <w:szCs w:val="21"/>
          <w:lang w:eastAsia="zh-TW"/>
          <w14:textFill>
            <w14:solidFill>
              <w14:schemeClr w14:val="tx1"/>
            </w14:solidFill>
          </w14:textFill>
        </w:rPr>
        <w:t>”所有。</w:t>
      </w:r>
    </w:p>
    <w:p>
      <w:pPr>
        <w:numPr>
          <w:ilvl w:val="0"/>
          <w:numId w:val="2"/>
        </w:num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cs="宋体"/>
          <w:color w:val="000000" w:themeColor="text1"/>
          <w:szCs w:val="21"/>
          <w14:textFill>
            <w14:solidFill>
              <w14:schemeClr w14:val="tx1"/>
            </w14:solidFill>
          </w14:textFill>
        </w:rPr>
        <w:t>如报名</w:t>
      </w:r>
      <w:r>
        <w:rPr>
          <w:rFonts w:hint="eastAsia" w:ascii="宋体" w:hAnsi="宋体" w:cs="宋体"/>
          <w:color w:val="000000" w:themeColor="text1"/>
          <w:szCs w:val="21"/>
          <w:lang w:eastAsia="zh-TW"/>
          <w14:textFill>
            <w14:solidFill>
              <w14:schemeClr w14:val="tx1"/>
            </w14:solidFill>
          </w14:textFill>
        </w:rPr>
        <w:t>截止时间</w:t>
      </w:r>
      <w:r>
        <w:rPr>
          <w:rFonts w:hint="eastAsia" w:ascii="宋体" w:hAnsi="宋体" w:cs="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采购人或者采购代理机构发出的澄清或修改（更正/变更）的内容为竞价文件的组成部分，并对供应商具有约束力。</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报名要求（</w:t>
      </w: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b/>
          <w:bCs/>
          <w:color w:val="000000" w:themeColor="text1"/>
          <w:szCs w:val="21"/>
          <w14:textFill>
            <w14:solidFill>
              <w14:schemeClr w14:val="tx1"/>
            </w14:solidFill>
          </w14:textFill>
        </w:rPr>
        <w:t>供应商资质要求</w:t>
      </w:r>
      <w:r>
        <w:rPr>
          <w:rFonts w:ascii="宋体" w:hAnsi="宋体" w:cs="宋体"/>
          <w:b/>
          <w:bCs/>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报名时需要提供以下盖章资料</w:t>
      </w:r>
      <w:r>
        <w:rPr>
          <w:rFonts w:hint="eastAsia" w:ascii="宋体" w:hAnsi="宋体" w:cs="宋体"/>
          <w:color w:val="000000" w:themeColor="text1"/>
          <w:szCs w:val="21"/>
          <w14:textFill>
            <w14:solidFill>
              <w14:schemeClr w14:val="tx1"/>
            </w14:solidFill>
          </w14:textFill>
        </w:rPr>
        <w:t>，并对上传的报名文件资料承担责任</w:t>
      </w:r>
      <w:r>
        <w:rPr>
          <w:rFonts w:hint="eastAsia" w:ascii="宋体" w:hAnsi="宋体" w:cs="宋体"/>
          <w:b/>
          <w:bCs/>
          <w:color w:val="000000" w:themeColor="text1"/>
          <w:szCs w:val="21"/>
          <w14:textFill>
            <w14:solidFill>
              <w14:schemeClr w14:val="tx1"/>
            </w14:solidFill>
          </w14:textFill>
        </w:rPr>
        <w:t>）</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w:t>
      </w:r>
      <w:r>
        <w:rPr>
          <w:rFonts w:hint="eastAsia" w:ascii="宋体" w:hAnsi="宋体"/>
          <w:color w:val="000000" w:themeColor="text1"/>
          <w14:textFill>
            <w14:solidFill>
              <w14:schemeClr w14:val="tx1"/>
            </w14:solidFill>
          </w14:textFill>
        </w:rPr>
        <w:t>供应商须具有独立承担民事责任能力的在中华人民共和国境内注册的法人、其他组织或个体工商户，提供有效的营业执照或法人登记证书复印件。如为独立法人设立的分支机构参加</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，报价人需提供独立法人出具的唯一</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授权书，授权书需明确报价人的权限范围，并提交独立法人有效的营业执照或法人登记证书复印件。</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本项目供应商不得存在下列情形之一：被责令停业的；被暂停或取消</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资格的；财产被接管或冻结的；在最近三年内有骗取中标或严重违约的；在</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过程中因重大违规被采购人处罚的；在“信用中国”（www.creditchina.gov.cn）、中国政府采购网（www.ccgp.gov.cn）被列入失信被执行人、重大税收违法失信主体、政府采购严重违法失信行为记录名单。供应商须提供供应商资格声明函，格式详见附件；</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供应商完全响应本项目用户需求的条款、内容及要求的，提供用户需求书响应声明函，格式详见附件。</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报价要求（报价时需要提供以下盖章资料</w:t>
      </w:r>
      <w:r>
        <w:rPr>
          <w:rFonts w:hint="eastAsia" w:ascii="宋体" w:hAnsi="宋体" w:cs="宋体"/>
          <w:color w:val="000000" w:themeColor="text1"/>
          <w:szCs w:val="21"/>
          <w14:textFill>
            <w14:solidFill>
              <w14:schemeClr w14:val="tx1"/>
            </w14:solidFill>
          </w14:textFill>
        </w:rPr>
        <w:t>，并对上传的竞价文件资料承担责任</w:t>
      </w:r>
      <w:r>
        <w:rPr>
          <w:rFonts w:hint="eastAsia" w:ascii="宋体" w:hAnsi="宋体" w:cs="宋体"/>
          <w:b/>
          <w:bCs/>
          <w:color w:val="000000" w:themeColor="text1"/>
          <w:szCs w:val="21"/>
          <w14:textFill>
            <w14:solidFill>
              <w14:schemeClr w14:val="tx1"/>
            </w14:solidFill>
          </w14:textFill>
        </w:rPr>
        <w:t>）</w:t>
      </w:r>
    </w:p>
    <w:p>
      <w:pPr>
        <w:numPr>
          <w:ilvl w:val="0"/>
          <w:numId w:val="6"/>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填写并上传相应</w:t>
      </w:r>
      <w:r>
        <w:rPr>
          <w:rFonts w:hint="eastAsia" w:ascii="宋体" w:hAnsi="宋体" w:cs="宋体"/>
          <w:b/>
          <w:bCs/>
          <w:color w:val="000000" w:themeColor="text1"/>
          <w:szCs w:val="21"/>
          <w14:textFill>
            <w14:solidFill>
              <w14:schemeClr w14:val="tx1"/>
            </w14:solidFill>
          </w14:textFill>
        </w:rPr>
        <w:t>报价附件（报价表）</w:t>
      </w:r>
      <w:r>
        <w:rPr>
          <w:rFonts w:hint="eastAsia" w:ascii="宋体" w:hAnsi="宋体" w:cs="宋体"/>
          <w:color w:val="000000" w:themeColor="text1"/>
          <w:szCs w:val="21"/>
          <w14:textFill>
            <w14:solidFill>
              <w14:schemeClr w14:val="tx1"/>
            </w14:solidFill>
          </w14:textFill>
        </w:rPr>
        <w:t>。</w:t>
      </w:r>
    </w:p>
    <w:p>
      <w:pPr>
        <w:pStyle w:val="48"/>
        <w:numPr>
          <w:ilvl w:val="0"/>
          <w:numId w:val="6"/>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确定成交候选人</w:t>
      </w:r>
    </w:p>
    <w:p>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如各报价供应商提供的税率不一致时，则分别按下述规定计算各价格，如全部报价供应商税率都一致则无需转换价格。</w:t>
      </w:r>
    </w:p>
    <w:tbl>
      <w:tblPr>
        <w:tblStyle w:val="36"/>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shd w:val="clear" w:color="auto" w:fill="auto"/>
          </w:tcPr>
          <w:p>
            <w:pPr>
              <w:keepNext w:val="0"/>
              <w:keepLines w:val="0"/>
              <w:suppressLineNumbers w:val="0"/>
              <w:spacing w:before="0" w:beforeAutospacing="0" w:after="0" w:afterAutospacing="0" w:line="360" w:lineRule="auto"/>
              <w:ind w:left="0" w:right="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报价供应商提供的发票类型</w:t>
            </w:r>
          </w:p>
        </w:tc>
        <w:tc>
          <w:tcPr>
            <w:tcW w:w="3264" w:type="dxa"/>
            <w:shd w:val="clear" w:color="auto" w:fill="auto"/>
          </w:tcPr>
          <w:p>
            <w:pPr>
              <w:keepNext w:val="0"/>
              <w:keepLines w:val="0"/>
              <w:suppressLineNumbers w:val="0"/>
              <w:spacing w:before="0" w:beforeAutospacing="0" w:after="0" w:afterAutospacing="0" w:line="360" w:lineRule="auto"/>
              <w:ind w:left="0" w:right="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shd w:val="clear" w:color="auto" w:fill="auto"/>
          </w:tcPr>
          <w:p>
            <w:pPr>
              <w:keepNext w:val="0"/>
              <w:keepLines w:val="0"/>
              <w:suppressLineNumbers w:val="0"/>
              <w:spacing w:before="0" w:beforeAutospacing="0" w:after="0" w:afterAutospacing="0" w:line="360" w:lineRule="auto"/>
              <w:ind w:left="0" w:right="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增值税专用发票</w:t>
            </w:r>
          </w:p>
        </w:tc>
        <w:tc>
          <w:tcPr>
            <w:tcW w:w="3264" w:type="dxa"/>
            <w:shd w:val="clear" w:color="auto" w:fill="auto"/>
          </w:tcPr>
          <w:p>
            <w:pPr>
              <w:keepNext w:val="0"/>
              <w:keepLines w:val="0"/>
              <w:suppressLineNumbers w:val="0"/>
              <w:spacing w:before="0" w:beforeAutospacing="0" w:after="0" w:afterAutospacing="0" w:line="360" w:lineRule="auto"/>
              <w:ind w:left="0" w:right="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报价/（1+增值税率）</w:t>
            </w:r>
          </w:p>
        </w:tc>
      </w:tr>
    </w:tbl>
    <w:p>
      <w:pPr>
        <w:numPr>
          <w:ilvl w:val="0"/>
          <w:numId w:val="2"/>
        </w:numPr>
        <w:spacing w:line="360" w:lineRule="auto"/>
        <w:rPr>
          <w:rFonts w:ascii="宋体" w:hAnsi="宋体"/>
          <w:b/>
          <w:bCs/>
          <w:color w:val="000000" w:themeColor="text1"/>
          <w:szCs w:val="21"/>
          <w14:textFill>
            <w14:solidFill>
              <w14:schemeClr w14:val="tx1"/>
            </w14:solidFill>
          </w14:textFill>
        </w:rPr>
      </w:pPr>
      <w:bookmarkStart w:id="1" w:name="_Hlk54791406"/>
      <w:r>
        <w:rPr>
          <w:rFonts w:hint="eastAsia" w:ascii="宋体" w:hAnsi="宋体" w:cs="宋体"/>
          <w:b/>
          <w:bCs/>
          <w:color w:val="000000" w:themeColor="text1"/>
          <w:szCs w:val="21"/>
          <w14:textFill>
            <w14:solidFill>
              <w14:schemeClr w14:val="tx1"/>
            </w14:solidFill>
          </w14:textFill>
        </w:rPr>
        <w:t>无效报价</w:t>
      </w:r>
    </w:p>
    <w:p>
      <w:pPr>
        <w:pStyle w:val="48"/>
        <w:numPr>
          <w:ilvl w:val="0"/>
          <w:numId w:val="8"/>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参与竞价的供应商报价超过最高限价或低于最低限价或超过项目对应产品单项最高限价的视为无效报价。</w:t>
      </w:r>
    </w:p>
    <w:p>
      <w:pPr>
        <w:numPr>
          <w:ilvl w:val="0"/>
          <w:numId w:val="8"/>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参与竞价的供应商须提供本项目要求的资质文件，如果不按公告规定或竞价文件要求等相关规定提供符合要求的资质文件，将被视为无效报价；</w:t>
      </w:r>
    </w:p>
    <w:p>
      <w:pPr>
        <w:numPr>
          <w:ilvl w:val="0"/>
          <w:numId w:val="8"/>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参与竞价的供应商须对本项目采购内容进行整体报价，任何只对其中一部分内容进行的报价都被视为无效报价。</w:t>
      </w:r>
    </w:p>
    <w:p>
      <w:pPr>
        <w:numPr>
          <w:ilvl w:val="0"/>
          <w:numId w:val="8"/>
        </w:num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u w:val="double"/>
          <w14:textFill>
            <w14:solidFill>
              <w14:schemeClr w14:val="tx1"/>
            </w14:solidFill>
          </w14:textFill>
        </w:rPr>
        <w:t>报价表</w:t>
      </w:r>
      <w:r>
        <w:rPr>
          <w:rFonts w:hint="eastAsia" w:ascii="宋体" w:hAnsi="宋体"/>
          <w:color w:val="000000" w:themeColor="text1"/>
          <w:u w:val="double"/>
          <w14:textFill>
            <w14:solidFill>
              <w14:schemeClr w14:val="tx1"/>
            </w14:solidFill>
          </w14:textFill>
        </w:rPr>
        <w:t>以及有报价供应商落款的报价文件</w:t>
      </w:r>
      <w:r>
        <w:rPr>
          <w:rFonts w:ascii="宋体" w:hAnsi="宋体"/>
          <w:color w:val="000000" w:themeColor="text1"/>
          <w:u w:val="double"/>
          <w14:textFill>
            <w14:solidFill>
              <w14:schemeClr w14:val="tx1"/>
            </w14:solidFill>
          </w14:textFill>
        </w:rPr>
        <w:t>必须加盖</w:t>
      </w:r>
      <w:r>
        <w:rPr>
          <w:rFonts w:hint="eastAsia" w:ascii="宋体" w:hAnsi="宋体"/>
          <w:color w:val="000000" w:themeColor="text1"/>
          <w:u w:val="double"/>
          <w14:textFill>
            <w14:solidFill>
              <w14:schemeClr w14:val="tx1"/>
            </w14:solidFill>
          </w14:textFill>
        </w:rPr>
        <w:t>报价供应商</w:t>
      </w:r>
      <w:r>
        <w:rPr>
          <w:rFonts w:ascii="宋体" w:hAnsi="宋体"/>
          <w:color w:val="000000" w:themeColor="text1"/>
          <w:u w:val="double"/>
          <w14:textFill>
            <w14:solidFill>
              <w14:schemeClr w14:val="tx1"/>
            </w14:solidFill>
          </w14:textFill>
        </w:rPr>
        <w:t>公章，否则视为无效报价</w:t>
      </w:r>
    </w:p>
    <w:p>
      <w:pPr>
        <w:pStyle w:val="48"/>
        <w:numPr>
          <w:ilvl w:val="0"/>
          <w:numId w:val="8"/>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48"/>
        <w:numPr>
          <w:ilvl w:val="0"/>
          <w:numId w:val="8"/>
        </w:numPr>
        <w:spacing w:line="360" w:lineRule="auto"/>
        <w:ind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按有关法律、法规、规章属于报价无效的。</w:t>
      </w:r>
    </w:p>
    <w:p>
      <w:pPr>
        <w:numPr>
          <w:ilvl w:val="0"/>
          <w:numId w:val="8"/>
        </w:numPr>
        <w:shd w:val="clear" w:color="auto" w:fill="FFFFFF"/>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有下列情形之一的，视为串通竞价，其报价无效：</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存在单位负责人为同一人或存在控股、管理关系的不同单位参与同一竞价项目；</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不同供应商的响应文件由同一单位或者个人编制；</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不同供应商委托同一单位或者个人办理竞价事宜；</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不同供应商使用同一</w:t>
      </w:r>
      <w:r>
        <w:rPr>
          <w:rFonts w:ascii="宋体" w:hAnsi="宋体" w:cs="宋体"/>
          <w:color w:val="000000" w:themeColor="text1"/>
          <w:szCs w:val="21"/>
          <w14:textFill>
            <w14:solidFill>
              <w14:schemeClr w14:val="tx1"/>
            </w14:solidFill>
          </w14:textFill>
        </w:rPr>
        <w:t>IP</w:t>
      </w:r>
      <w:r>
        <w:rPr>
          <w:rFonts w:hint="eastAsia" w:ascii="宋体" w:hAnsi="宋体" w:cs="宋体"/>
          <w:color w:val="000000" w:themeColor="text1"/>
          <w:szCs w:val="21"/>
          <w14:textFill>
            <w14:solidFill>
              <w14:schemeClr w14:val="tx1"/>
            </w14:solidFill>
          </w14:textFill>
        </w:rPr>
        <w:t>地址参与竞价；</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不同供应商的响应文件载明的项目管理成员或者联系人员为同一人；</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不同供应商的响应文件异常一致或者报价呈规律性差异；</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不同供应商的响应文件相互混淆；</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不同供应商的平台使用费从同一单位或者个人的账户转出；</w:t>
      </w:r>
    </w:p>
    <w:p>
      <w:pPr>
        <w:numPr>
          <w:ilvl w:val="0"/>
          <w:numId w:val="2"/>
        </w:numPr>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竞价活动失败</w:t>
      </w:r>
    </w:p>
    <w:p>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报价供应商不足</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家，本次竞价活动失败；</w:t>
      </w:r>
    </w:p>
    <w:p>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出现影响采购公正的违法、违规行为的；</w:t>
      </w:r>
    </w:p>
    <w:p>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因重大变故，采购任务取消的；</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使用费</w:t>
      </w:r>
    </w:p>
    <w:p>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成交供应商须向平台服务商云采链线上采购一体化平台缴纳平台使用费，金额为成交金额的1.5%（四舍五入取整数）。</w:t>
      </w:r>
    </w:p>
    <w:p>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成交供应商无正当理由放弃成交资格的必须按竞价公告等相关规定缴纳相应的平台使用费；</w:t>
      </w:r>
    </w:p>
    <w:p>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如确实因不可抗力放弃成交资格的，应在不可抗力发生后三个工作日内予以通知采购代理机构并提供相关的证明；如逾期，采购代理机构不予退还平台使用费；</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联系方式</w:t>
      </w:r>
    </w:p>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扫码关注微信公众号</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云采链互联服务平台</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，即可在线咨询相关事项；</w:t>
      </w:r>
    </w:p>
    <w:p>
      <w:pPr>
        <w:widowControl/>
        <w:jc w:val="center"/>
        <w:rPr>
          <w:rFonts w:ascii="宋体" w:hAnsi="宋体" w:cs="宋体"/>
          <w:b/>
          <w:bCs/>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ascii="宋体" w:hAnsi="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0" t="0" r="0" b="0"/>
            <wp:wrapSquare wrapText="bothSides"/>
            <wp:docPr id="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R 代码&#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pic:spPr>
                </pic:pic>
              </a:graphicData>
            </a:graphic>
          </wp:anchor>
        </w:drawing>
      </w:r>
    </w:p>
    <w:p>
      <w:pPr>
        <w:jc w:val="center"/>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第二章 采购需求书</w:t>
      </w:r>
    </w:p>
    <w:p>
      <w:pPr>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说明：</w:t>
      </w:r>
    </w:p>
    <w:p>
      <w:pPr>
        <w:tabs>
          <w:tab w:val="left" w:pos="420"/>
        </w:tabs>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供应商须对本项目采购内容进行整体响应，任何只对采购内容其中一部分内容进行的响应都被视为无效报价。</w:t>
      </w:r>
    </w:p>
    <w:bookmarkEnd w:id="1"/>
    <w:p>
      <w:pPr>
        <w:pStyle w:val="48"/>
        <w:numPr>
          <w:ilvl w:val="0"/>
          <w:numId w:val="12"/>
        </w:numPr>
        <w:spacing w:line="360" w:lineRule="auto"/>
        <w:ind w:firstLineChars="0"/>
        <w:rPr>
          <w:rFonts w:ascii="宋体" w:hAnsi="宋体"/>
          <w:bCs/>
          <w:szCs w:val="21"/>
          <w:lang w:val="zh-CN"/>
        </w:rPr>
      </w:pPr>
      <w:r>
        <w:rPr>
          <w:rFonts w:hint="eastAsia" w:ascii="宋体" w:hAnsi="宋体"/>
          <w:b/>
          <w:color w:val="000000" w:themeColor="text1"/>
          <w:szCs w:val="21"/>
          <w14:textFill>
            <w14:solidFill>
              <w14:schemeClr w14:val="tx1"/>
            </w14:solidFill>
          </w14:textFill>
        </w:rPr>
        <w:t>项目概况</w:t>
      </w:r>
      <w:r>
        <w:rPr>
          <w:rFonts w:hint="eastAsia" w:ascii="宋体" w:hAnsi="宋体" w:cs="宋体"/>
          <w:b/>
          <w:bCs/>
          <w:color w:val="000000" w:themeColor="text1"/>
          <w:szCs w:val="21"/>
          <w14:textFill>
            <w14:solidFill>
              <w14:schemeClr w14:val="tx1"/>
            </w14:solidFill>
          </w14:textFill>
        </w:rPr>
        <w:t>：</w:t>
      </w:r>
    </w:p>
    <w:p>
      <w:pPr>
        <w:pStyle w:val="48"/>
        <w:spacing w:line="360" w:lineRule="auto"/>
        <w:rPr>
          <w:rFonts w:ascii="宋体" w:hAnsi="宋体"/>
          <w:bCs/>
          <w:szCs w:val="21"/>
          <w:lang w:val="zh-CN"/>
        </w:rPr>
      </w:pPr>
      <w:r>
        <w:rPr>
          <w:rFonts w:hint="eastAsia" w:ascii="宋体" w:hAnsi="宋体"/>
          <w:bCs/>
          <w:szCs w:val="21"/>
          <w:lang w:val="zh-CN"/>
        </w:rPr>
        <w:t>雷电现象是我们常见的一种自然现象，雷电产生的能量能摧毁建筑物、设备和危及人身安全。为此，做好防雷检测工作，对我司的经济发展和安全生产有着重要作用。南海分公司辖下共有B级机房1个，C\D级机房35个，设备间4个，根据《广东省广播电视网络股份有限公司佛山分公司机房日常运维管理制度汇编(2017年9月)》规定：B级机房每年由专业的防雷检测公司进行一次检测操作，C\D级机房每三年由专业的防雷检测公司进行检测，现拟聘请一家专业防雷检测公司对南海分公司36个机房以及4个设备间（设备间含微波天线防雷接地检测）进行2024年度的防雷检测工作，确定现有防雷装置的有效性，确保安全生产和安全播出。欢迎符合条件的供应商参加报价。</w:t>
      </w:r>
    </w:p>
    <w:p>
      <w:pPr>
        <w:pStyle w:val="134"/>
        <w:numPr>
          <w:ilvl w:val="255"/>
          <w:numId w:val="0"/>
        </w:numPr>
        <w:tabs>
          <w:tab w:val="left" w:pos="9354"/>
        </w:tabs>
        <w:spacing w:line="360" w:lineRule="auto"/>
        <w:ind w:right="277" w:rightChars="132"/>
        <w:rPr>
          <w:rFonts w:ascii="宋体" w:hAnsi="宋体"/>
          <w:bCs/>
          <w:szCs w:val="21"/>
        </w:rPr>
      </w:pPr>
      <w:r>
        <w:rPr>
          <w:rFonts w:hint="eastAsia" w:ascii="宋体" w:hAnsi="宋体"/>
          <w:bCs/>
          <w:szCs w:val="21"/>
        </w:rPr>
        <w:t>1.项</w:t>
      </w:r>
      <w:r>
        <w:rPr>
          <w:rFonts w:hint="eastAsia" w:ascii="宋体" w:hAnsi="宋体"/>
          <w:bCs/>
          <w:szCs w:val="21"/>
          <w:lang w:val="zh-CN"/>
        </w:rPr>
        <w:t>目总预算金额：</w:t>
      </w:r>
      <w:r>
        <w:rPr>
          <w:rFonts w:hint="eastAsia" w:ascii="宋体" w:hAnsi="宋体"/>
          <w:bCs/>
          <w:szCs w:val="21"/>
          <w:lang w:eastAsia="zh-CN"/>
        </w:rPr>
        <w:t>4</w:t>
      </w:r>
      <w:r>
        <w:rPr>
          <w:rFonts w:hint="eastAsia" w:ascii="宋体" w:hAnsi="宋体"/>
          <w:bCs/>
          <w:szCs w:val="21"/>
          <w:lang w:val="en-US" w:eastAsia="zh-CN"/>
        </w:rPr>
        <w:t>.08</w:t>
      </w:r>
      <w:r>
        <w:rPr>
          <w:rFonts w:hint="eastAsia" w:ascii="宋体" w:hAnsi="宋体"/>
          <w:bCs/>
          <w:szCs w:val="21"/>
        </w:rPr>
        <w:t>万</w:t>
      </w:r>
      <w:r>
        <w:rPr>
          <w:rFonts w:hint="eastAsia" w:ascii="宋体" w:hAnsi="宋体"/>
          <w:bCs/>
          <w:szCs w:val="21"/>
          <w:lang w:val="zh-CN"/>
        </w:rPr>
        <w:t>元。</w:t>
      </w:r>
    </w:p>
    <w:p>
      <w:pPr>
        <w:pStyle w:val="134"/>
        <w:numPr>
          <w:ilvl w:val="0"/>
          <w:numId w:val="13"/>
        </w:numPr>
        <w:tabs>
          <w:tab w:val="left" w:pos="9354"/>
        </w:tabs>
        <w:spacing w:line="360" w:lineRule="auto"/>
        <w:ind w:right="277" w:rightChars="132" w:firstLine="0" w:firstLineChars="0"/>
        <w:rPr>
          <w:rFonts w:ascii="宋体" w:hAnsi="宋体"/>
          <w:bCs/>
          <w:szCs w:val="21"/>
        </w:rPr>
      </w:pPr>
      <w:r>
        <w:rPr>
          <w:rFonts w:hint="eastAsia" w:ascii="宋体" w:hAnsi="宋体"/>
          <w:bCs/>
          <w:szCs w:val="21"/>
        </w:rPr>
        <w:t>成交人家数：1家</w:t>
      </w:r>
    </w:p>
    <w:p>
      <w:pPr>
        <w:numPr>
          <w:ilvl w:val="0"/>
          <w:numId w:val="14"/>
        </w:numPr>
        <w:spacing w:line="360" w:lineRule="auto"/>
        <w:rPr>
          <w:rFonts w:ascii="宋体" w:hAnsi="宋体" w:cs="宋体"/>
          <w:b/>
          <w:kern w:val="0"/>
          <w:szCs w:val="21"/>
        </w:rPr>
      </w:pPr>
      <w:r>
        <w:rPr>
          <w:rFonts w:hint="eastAsia" w:ascii="宋体" w:hAnsi="宋体" w:cs="宋体"/>
          <w:b/>
          <w:kern w:val="0"/>
          <w:szCs w:val="21"/>
        </w:rPr>
        <w:t>采购内容：</w:t>
      </w:r>
    </w:p>
    <w:p>
      <w:pPr>
        <w:widowControl/>
        <w:spacing w:line="360" w:lineRule="auto"/>
        <w:jc w:val="left"/>
        <w:rPr>
          <w:rFonts w:hint="eastAsia" w:ascii="宋体" w:hAnsi="宋体" w:eastAsia="宋体" w:cs="宋体"/>
          <w:b/>
          <w:bCs w:val="0"/>
          <w:kern w:val="0"/>
          <w:sz w:val="21"/>
          <w:szCs w:val="21"/>
          <w:lang w:val="zh-CN" w:bidi="ar-SA"/>
        </w:rPr>
      </w:pPr>
      <w:r>
        <w:rPr>
          <w:rFonts w:hint="eastAsia" w:ascii="宋体" w:hAnsi="宋体" w:eastAsia="宋体" w:cs="Times New Roman"/>
          <w:bCs/>
          <w:kern w:val="2"/>
          <w:sz w:val="21"/>
          <w:szCs w:val="21"/>
          <w:lang w:val="zh-CN" w:bidi="ar-SA"/>
        </w:rPr>
        <w:t>机房防雷检测</w:t>
      </w:r>
      <w:r>
        <w:rPr>
          <w:rFonts w:hint="eastAsia" w:ascii="宋体" w:hAnsi="宋体" w:cs="Times New Roman"/>
          <w:bCs/>
          <w:kern w:val="2"/>
          <w:sz w:val="21"/>
          <w:szCs w:val="21"/>
          <w:lang w:val="zh-CN" w:eastAsia="zh-CN" w:bidi="ar-SA"/>
        </w:rPr>
        <w:t>服务</w:t>
      </w:r>
      <w:r>
        <w:rPr>
          <w:rFonts w:hint="eastAsia" w:ascii="宋体" w:hAnsi="宋体" w:eastAsia="宋体" w:cs="Times New Roman"/>
          <w:bCs/>
          <w:kern w:val="2"/>
          <w:sz w:val="21"/>
          <w:szCs w:val="21"/>
          <w:lang w:val="zh-CN" w:bidi="ar-SA"/>
        </w:rPr>
        <w:t>范围详见《报价表》。</w:t>
      </w:r>
    </w:p>
    <w:p>
      <w:pPr>
        <w:widowControl/>
        <w:spacing w:line="360" w:lineRule="auto"/>
        <w:jc w:val="left"/>
        <w:rPr>
          <w:rFonts w:hint="eastAsia" w:ascii="宋体" w:hAnsi="宋体" w:eastAsia="宋体" w:cs="Times New Roman"/>
          <w:bCs/>
          <w:kern w:val="2"/>
          <w:sz w:val="21"/>
          <w:szCs w:val="21"/>
          <w:lang w:val="zh-CN" w:bidi="ar-SA"/>
        </w:rPr>
      </w:pPr>
      <w:r>
        <w:rPr>
          <w:rFonts w:hint="eastAsia" w:ascii="宋体" w:hAnsi="宋体" w:cs="宋体"/>
          <w:b/>
          <w:bCs w:val="0"/>
          <w:kern w:val="0"/>
          <w:sz w:val="21"/>
          <w:szCs w:val="21"/>
          <w:lang w:val="zh-CN" w:bidi="ar-SA"/>
        </w:rPr>
        <w:t>三</w:t>
      </w:r>
      <w:r>
        <w:rPr>
          <w:rFonts w:hint="eastAsia" w:ascii="宋体" w:hAnsi="宋体" w:eastAsia="宋体" w:cs="宋体"/>
          <w:b/>
          <w:bCs w:val="0"/>
          <w:kern w:val="0"/>
          <w:sz w:val="21"/>
          <w:szCs w:val="21"/>
          <w:lang w:val="zh-CN" w:bidi="ar-SA"/>
        </w:rPr>
        <w:t>、机房防雷检测依据：</w:t>
      </w:r>
    </w:p>
    <w:p>
      <w:pPr>
        <w:widowControl/>
        <w:spacing w:line="360" w:lineRule="auto"/>
        <w:jc w:val="left"/>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《中华人民共和国气象法》、《防雷减灾管理办法》、《省气象条例》、《GB50057-2010建筑物防雷设计规范》、《GB 50601-2010建筑物防雷工程施工与质量验收规范》、《GB 50343-2012建筑物电子信息系统防雷技术规范》、《GB/T 21431-2015建筑物防雷装置检测技术规范》等。</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kern w:val="0"/>
          <w:sz w:val="21"/>
          <w:szCs w:val="21"/>
          <w:lang w:val="zh-CN" w:bidi="ar-SA"/>
        </w:rPr>
      </w:pPr>
      <w:r>
        <w:rPr>
          <w:rFonts w:hint="eastAsia" w:ascii="宋体" w:hAnsi="宋体" w:cs="宋体"/>
          <w:b/>
          <w:bCs w:val="0"/>
          <w:kern w:val="0"/>
          <w:sz w:val="21"/>
          <w:szCs w:val="21"/>
          <w:lang w:val="zh-CN" w:bidi="ar-SA"/>
        </w:rPr>
        <w:t>四</w:t>
      </w:r>
      <w:r>
        <w:rPr>
          <w:rFonts w:hint="eastAsia" w:ascii="宋体" w:hAnsi="宋体" w:eastAsia="宋体" w:cs="宋体"/>
          <w:b/>
          <w:bCs w:val="0"/>
          <w:kern w:val="0"/>
          <w:sz w:val="21"/>
          <w:szCs w:val="21"/>
          <w:lang w:val="zh-CN" w:bidi="ar-SA"/>
        </w:rPr>
        <w:t>、检测方法和要求：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（1）检测时，需查看相关防雷装置记录情况。</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（2）循由上而下，先外后内的检测原则。对建筑物防雷装置进行外观检查，无断裂、脱焊、锈蚀、安装可靠。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3）检查接闪器的位置是否正确，焊接固定的焊缝是否饱满无遗漏，螺栓固定的应备帽等防松零件是否齐全，焊接部分补刷的防油漆是否完整，接闪器截面是否锈蚀1/3以上。检查接闪带是否平正顺直，固定支架间距是否均匀，固定可靠，接闪带固定支架和高度是否符合GB50057-2010中的5.2.6的要求。检查每个支持件能否承受49N以上垂直拉力。</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4）检查专设引下线位置是否正确，焊接固定的焊缝是否饱满无遗漏，焊接部分补刷的防油漆是否完整，专设引下线截面是否腐蚀1/3以上。检查明敷引下线是否平正顺直、无急弯，卡钉是否分段固定。引下线固定支架间距均匀，是否符合水平或垂直直线部分0.5m-1.0m，弯曲部分0.3m-0.5m的要求，每个固定支架应能承受49N的垂直拉力。检查专设引下线、接闪器和接地装置的焊接处是否锈蚀，防腐漆是否有遗漏及近地面的保护设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（5）用接地电阻测试仪进行阻值检测。</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6）压敏电压及泄漏电流的测试：首先将后备保护装置断开并确认已断开电源后，直接用防雷元件测试仪或其他适用的仪表测量对应的模块，或者取下可插拔SPD的模块或将SPD从线路上拆下进行测量，仪器的两个接线端分别放入SPD的L端口和PE端口，并逐一进行测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（7）检查屏蔽网格、金属管（槽）、防静电地板支撑金属网格、大尺寸金属件、房间屋顶金属龙骨、屋顶金属表面、立面金属表面、金属门窗、金属格栅和电缆屏蔽层的电气连接，过渡电阻值不宜大于0.2Ω。</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8）检测接闪器的材料、规格和尺寸应符合GB50057-2010中4.2.1的规定。接闪带在转角处应按建筑物造型弯曲其夹角应大于90°，弯曲半径不宜小于圆钢直径10倍、扁钢宽度的6倍。接闪带通过建筑物伸缩沉降缝处，应将接闪带向侧面弯成半径为100mm的弧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（9）管线及金属桥架等电位连接线安装可靠，无明显锈蚀、断裂、脱落现象为合格，否则为不合格，应立即整改。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（10）其他设施接地电阻不大于最低要求值，且无明显锈蚀、断裂、脱焊现象时为合格，否则为不合格，应立即整改。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11）检查并记录各级SPD的安装位置，安装数量、型号、主要性能参数（如Uc、In、Imax、Iimp、Up等）和安装工艺（连接导体的材质和导线截面，连接导线的色标，连接牢固程度）。对电涌保护器进行外观检查，电涌保护器的表面应平整、光洁、无划伤、无裂痕和烧灼痕或变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检查安装在电路上的电涌保护器限压元件前端是否有脱离器。如电涌保护器无内置脱离器，则检查是否有过电流保护器，检查安装的过电流保护器是否符合标准要求。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其他检测技术指标，参考相关机房检测规范。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（12）提供检测报告，包括检测的资料、数据、材料或样品等；对合格的建筑物制定检测报告，对检测不合格的建筑物提出整改意见。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（13）本项目自合同签订之日起30个自然日内完成全区机房检测服务，每机房提交一式两份检测报告。</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eastAsia="zh-CN" w:bidi="ar"/>
        </w:rPr>
        <w:t>五、</w:t>
      </w:r>
      <w:r>
        <w:rPr>
          <w:rFonts w:hint="eastAsia" w:asciiTheme="minorEastAsia" w:hAnsiTheme="minorEastAsia" w:eastAsiaTheme="minorEastAsia" w:cstheme="minorEastAsia"/>
          <w:b/>
          <w:bCs/>
          <w:color w:val="000000"/>
          <w:kern w:val="0"/>
          <w:sz w:val="21"/>
          <w:szCs w:val="21"/>
          <w:lang w:bidi="ar"/>
        </w:rPr>
        <w:t>报价要求</w:t>
      </w:r>
      <w:r>
        <w:rPr>
          <w:rFonts w:hint="eastAsia" w:asciiTheme="minorEastAsia" w:hAnsiTheme="minorEastAsia" w:eastAsiaTheme="minorEastAsia" w:cstheme="minorEastAsia"/>
          <w:b/>
          <w:bCs/>
          <w:color w:val="000000"/>
          <w:kern w:val="0"/>
          <w:sz w:val="21"/>
          <w:szCs w:val="21"/>
          <w:lang w:eastAsia="zh-CN" w:bidi="ar"/>
        </w:rPr>
        <w:t>：</w:t>
      </w:r>
    </w:p>
    <w:p>
      <w:pPr>
        <w:keepNext w:val="0"/>
        <w:keepLines w:val="0"/>
        <w:pageBreakBefore w:val="0"/>
        <w:tabs>
          <w:tab w:val="left" w:pos="0"/>
          <w:tab w:val="left" w:pos="7920"/>
        </w:tabs>
        <w:kinsoku/>
        <w:wordWrap/>
        <w:overflowPunct/>
        <w:topLinePunct w:val="0"/>
        <w:autoSpaceDE/>
        <w:autoSpaceDN/>
        <w:bidi w:val="0"/>
        <w:adjustRightInd/>
        <w:snapToGrid w:val="0"/>
        <w:spacing w:line="360" w:lineRule="auto"/>
        <w:ind w:left="210" w:leftChars="100"/>
        <w:textAlignment w:val="auto"/>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lang w:bidi="ar"/>
        </w:rPr>
        <w:t>1.报价方式为广东省</w:t>
      </w:r>
      <w:r>
        <w:rPr>
          <w:rFonts w:hint="eastAsia" w:asciiTheme="minorEastAsia" w:hAnsiTheme="minorEastAsia" w:eastAsiaTheme="minorEastAsia" w:cstheme="minorEastAsia"/>
          <w:color w:val="000000"/>
          <w:kern w:val="0"/>
          <w:sz w:val="21"/>
          <w:szCs w:val="21"/>
          <w:highlight w:val="none"/>
          <w:lang w:bidi="ar"/>
        </w:rPr>
        <w:t>佛山市内目的地验收交付价（含税）。</w:t>
      </w:r>
      <w:r>
        <w:rPr>
          <w:rFonts w:hint="eastAsia" w:asciiTheme="minorEastAsia" w:hAnsiTheme="minorEastAsia" w:eastAsiaTheme="minorEastAsia" w:cstheme="minorEastAsia"/>
          <w:color w:val="000000"/>
          <w:kern w:val="0"/>
          <w:sz w:val="21"/>
          <w:szCs w:val="21"/>
          <w:highlight w:val="none"/>
          <w:lang w:eastAsia="zh-CN" w:bidi="ar"/>
        </w:rPr>
        <w:t>竞价</w:t>
      </w:r>
      <w:r>
        <w:rPr>
          <w:rFonts w:hint="eastAsia" w:asciiTheme="minorEastAsia" w:hAnsiTheme="minorEastAsia" w:eastAsiaTheme="minorEastAsia" w:cstheme="minorEastAsia"/>
          <w:color w:val="000000"/>
          <w:kern w:val="0"/>
          <w:sz w:val="21"/>
          <w:szCs w:val="21"/>
          <w:highlight w:val="none"/>
          <w:lang w:bidi="ar"/>
        </w:rPr>
        <w:t>报价须包括：防雷检测服务费、仪器仪表使用费、交通费、人工、税费等一切不可预见的费用。</w:t>
      </w:r>
      <w:r>
        <w:rPr>
          <w:rFonts w:hint="eastAsia" w:asciiTheme="minorEastAsia" w:hAnsiTheme="minorEastAsia" w:eastAsiaTheme="minorEastAsia" w:cstheme="minorEastAsia"/>
          <w:color w:val="000000"/>
          <w:kern w:val="0"/>
          <w:sz w:val="21"/>
          <w:szCs w:val="21"/>
          <w:highlight w:val="none"/>
          <w:lang w:eastAsia="zh-CN" w:bidi="ar"/>
        </w:rPr>
        <w:t>竞价</w:t>
      </w:r>
      <w:r>
        <w:rPr>
          <w:rFonts w:hint="eastAsia" w:asciiTheme="minorEastAsia" w:hAnsiTheme="minorEastAsia" w:eastAsiaTheme="minorEastAsia" w:cstheme="minorEastAsia"/>
          <w:color w:val="000000"/>
          <w:kern w:val="0"/>
          <w:sz w:val="21"/>
          <w:szCs w:val="21"/>
          <w:highlight w:val="none"/>
          <w:lang w:bidi="ar"/>
        </w:rPr>
        <w:t>报价以人民币为结算货币。</w:t>
      </w:r>
    </w:p>
    <w:p>
      <w:pPr>
        <w:keepNext w:val="0"/>
        <w:keepLines w:val="0"/>
        <w:pageBreakBefore w:val="0"/>
        <w:tabs>
          <w:tab w:val="left" w:pos="0"/>
          <w:tab w:val="left" w:pos="7920"/>
        </w:tabs>
        <w:kinsoku/>
        <w:wordWrap/>
        <w:overflowPunct/>
        <w:topLinePunct w:val="0"/>
        <w:autoSpaceDE/>
        <w:autoSpaceDN/>
        <w:bidi w:val="0"/>
        <w:adjustRightInd/>
        <w:snapToGrid w:val="0"/>
        <w:spacing w:line="360" w:lineRule="auto"/>
        <w:ind w:left="210" w:leftChars="100"/>
        <w:textAlignment w:val="auto"/>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2.采购人不接受有任何选择的报价。</w:t>
      </w:r>
    </w:p>
    <w:p>
      <w:pPr>
        <w:keepNext w:val="0"/>
        <w:keepLines w:val="0"/>
        <w:pageBreakBefore w:val="0"/>
        <w:tabs>
          <w:tab w:val="left" w:pos="0"/>
          <w:tab w:val="left" w:pos="7920"/>
        </w:tabs>
        <w:kinsoku/>
        <w:wordWrap/>
        <w:overflowPunct/>
        <w:topLinePunct w:val="0"/>
        <w:autoSpaceDE/>
        <w:autoSpaceDN/>
        <w:bidi w:val="0"/>
        <w:adjustRightInd/>
        <w:snapToGrid w:val="0"/>
        <w:spacing w:line="360" w:lineRule="auto"/>
        <w:ind w:left="210" w:leftChars="100"/>
        <w:textAlignment w:val="auto"/>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3.响应人需提供完税增值税专用发票，如各报价人提供的税率不一致时，则分别按下述规定计算各评审价格，如全部报价人税率都一致则无需转换价格。</w:t>
      </w:r>
    </w:p>
    <w:tbl>
      <w:tblPr>
        <w:tblStyle w:val="3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4"/>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204" w:type="dxa"/>
            <w:vAlign w:val="center"/>
          </w:tcPr>
          <w:p>
            <w:pPr>
              <w:keepNext w:val="0"/>
              <w:keepLines w:val="0"/>
              <w:pageBreakBefore w:val="0"/>
              <w:suppressLineNumbers w:val="0"/>
              <w:tabs>
                <w:tab w:val="left" w:pos="1080"/>
              </w:tabs>
              <w:kinsoku/>
              <w:wordWrap/>
              <w:overflowPunct/>
              <w:topLinePunct w:val="0"/>
              <w:autoSpaceDE/>
              <w:autoSpaceDN/>
              <w:bidi w:val="0"/>
              <w:adjustRightInd/>
              <w:spacing w:before="0" w:beforeAutospacing="0" w:after="0" w:afterAutospacing="0" w:line="360" w:lineRule="auto"/>
              <w:ind w:left="0" w:right="0" w:firstLine="630" w:firstLineChars="3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报价人提供的发票类型</w:t>
            </w:r>
          </w:p>
        </w:tc>
        <w:tc>
          <w:tcPr>
            <w:tcW w:w="4376" w:type="dxa"/>
            <w:vAlign w:val="center"/>
          </w:tcPr>
          <w:p>
            <w:pPr>
              <w:keepNext w:val="0"/>
              <w:keepLines w:val="0"/>
              <w:pageBreakBefore w:val="0"/>
              <w:suppressLineNumbers w:val="0"/>
              <w:tabs>
                <w:tab w:val="left" w:pos="1080"/>
              </w:tabs>
              <w:kinsoku/>
              <w:wordWrap/>
              <w:overflowPunct/>
              <w:topLinePunct w:val="0"/>
              <w:autoSpaceDE/>
              <w:autoSpaceDN/>
              <w:bidi w:val="0"/>
              <w:adjustRightInd/>
              <w:spacing w:before="0" w:beforeAutospacing="0" w:after="0" w:afterAutospacing="0" w:line="360" w:lineRule="auto"/>
              <w:ind w:left="0" w:right="0" w:firstLine="630" w:firstLineChars="3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评审价格计算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204" w:type="dxa"/>
            <w:vAlign w:val="center"/>
          </w:tcPr>
          <w:p>
            <w:pPr>
              <w:keepNext w:val="0"/>
              <w:keepLines w:val="0"/>
              <w:pageBreakBefore w:val="0"/>
              <w:suppressLineNumbers w:val="0"/>
              <w:tabs>
                <w:tab w:val="left" w:pos="1080"/>
              </w:tabs>
              <w:kinsoku/>
              <w:wordWrap/>
              <w:overflowPunct/>
              <w:topLinePunct w:val="0"/>
              <w:autoSpaceDE/>
              <w:autoSpaceDN/>
              <w:bidi w:val="0"/>
              <w:adjustRightInd/>
              <w:spacing w:before="0" w:beforeAutospacing="0" w:after="0" w:afterAutospacing="0" w:line="360" w:lineRule="auto"/>
              <w:ind w:left="0" w:right="0" w:firstLine="630" w:firstLineChars="3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增值税专用发票</w:t>
            </w:r>
          </w:p>
        </w:tc>
        <w:tc>
          <w:tcPr>
            <w:tcW w:w="4376" w:type="dxa"/>
            <w:vAlign w:val="center"/>
          </w:tcPr>
          <w:p>
            <w:pPr>
              <w:keepNext w:val="0"/>
              <w:keepLines w:val="0"/>
              <w:pageBreakBefore w:val="0"/>
              <w:suppressLineNumbers w:val="0"/>
              <w:tabs>
                <w:tab w:val="left" w:pos="1080"/>
              </w:tabs>
              <w:kinsoku/>
              <w:wordWrap/>
              <w:overflowPunct/>
              <w:topLinePunct w:val="0"/>
              <w:autoSpaceDE/>
              <w:autoSpaceDN/>
              <w:bidi w:val="0"/>
              <w:adjustRightInd/>
              <w:spacing w:before="0" w:beforeAutospacing="0" w:after="0" w:afterAutospacing="0" w:line="360" w:lineRule="auto"/>
              <w:ind w:left="0" w:right="0" w:firstLine="630" w:firstLineChars="3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竞价</w:t>
            </w:r>
            <w:r>
              <w:rPr>
                <w:rFonts w:hint="eastAsia" w:asciiTheme="minorEastAsia" w:hAnsiTheme="minorEastAsia" w:eastAsiaTheme="minorEastAsia" w:cstheme="minorEastAsia"/>
                <w:bCs/>
                <w:sz w:val="21"/>
                <w:szCs w:val="21"/>
              </w:rPr>
              <w:t>价格/（1+</w:t>
            </w:r>
            <w:r>
              <w:rPr>
                <w:rFonts w:hint="eastAsia" w:asciiTheme="minorEastAsia" w:hAnsiTheme="minorEastAsia" w:eastAsiaTheme="minorEastAsia" w:cstheme="minorEastAsia"/>
                <w:bCs/>
                <w:sz w:val="21"/>
                <w:szCs w:val="21"/>
                <w:lang w:eastAsia="zh-CN"/>
              </w:rPr>
              <w:t>竞价</w:t>
            </w:r>
            <w:r>
              <w:rPr>
                <w:rFonts w:hint="eastAsia" w:asciiTheme="minorEastAsia" w:hAnsiTheme="minorEastAsia" w:eastAsiaTheme="minorEastAsia" w:cstheme="minorEastAsia"/>
                <w:bCs/>
                <w:sz w:val="21"/>
                <w:szCs w:val="21"/>
              </w:rPr>
              <w:t>增值税率）</w:t>
            </w:r>
          </w:p>
        </w:tc>
      </w:tr>
    </w:tbl>
    <w:p>
      <w:pPr>
        <w:keepNext w:val="0"/>
        <w:keepLines w:val="0"/>
        <w:pageBreakBefore w:val="0"/>
        <w:tabs>
          <w:tab w:val="left" w:pos="0"/>
          <w:tab w:val="left" w:pos="7920"/>
        </w:tabs>
        <w:kinsoku/>
        <w:wordWrap/>
        <w:overflowPunct/>
        <w:topLinePunct w:val="0"/>
        <w:autoSpaceDE/>
        <w:autoSpaceDN/>
        <w:bidi w:val="0"/>
        <w:adjustRightInd/>
        <w:snapToGrid w:val="0"/>
        <w:spacing w:line="360" w:lineRule="auto"/>
        <w:ind w:left="210" w:leftChars="100"/>
        <w:textAlignment w:val="auto"/>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4．响应人不得以低于成本的报价竞标。最低</w:t>
      </w:r>
      <w:r>
        <w:rPr>
          <w:rFonts w:hint="eastAsia" w:asciiTheme="minorEastAsia" w:hAnsiTheme="minorEastAsia" w:eastAsiaTheme="minorEastAsia" w:cstheme="minorEastAsia"/>
          <w:color w:val="000000"/>
          <w:kern w:val="0"/>
          <w:sz w:val="21"/>
          <w:szCs w:val="21"/>
          <w:lang w:eastAsia="zh-CN" w:bidi="ar"/>
        </w:rPr>
        <w:t>竞价</w:t>
      </w:r>
      <w:r>
        <w:rPr>
          <w:rFonts w:hint="eastAsia" w:asciiTheme="minorEastAsia" w:hAnsiTheme="minorEastAsia" w:eastAsiaTheme="minorEastAsia" w:cstheme="minorEastAsia"/>
          <w:color w:val="000000"/>
          <w:kern w:val="0"/>
          <w:sz w:val="21"/>
          <w:szCs w:val="21"/>
          <w:lang w:bidi="ar"/>
        </w:rPr>
        <w:t>价不是</w:t>
      </w:r>
      <w:r>
        <w:rPr>
          <w:rFonts w:hint="eastAsia" w:asciiTheme="minorEastAsia" w:hAnsiTheme="minorEastAsia" w:eastAsiaTheme="minorEastAsia" w:cstheme="minorEastAsia"/>
          <w:color w:val="000000"/>
          <w:kern w:val="0"/>
          <w:sz w:val="21"/>
          <w:szCs w:val="21"/>
          <w:lang w:val="en-US" w:eastAsia="zh-CN" w:bidi="ar"/>
        </w:rPr>
        <w:t>成交</w:t>
      </w:r>
      <w:r>
        <w:rPr>
          <w:rFonts w:hint="eastAsia" w:asciiTheme="minorEastAsia" w:hAnsiTheme="minorEastAsia" w:eastAsiaTheme="minorEastAsia" w:cstheme="minorEastAsia"/>
          <w:color w:val="000000"/>
          <w:kern w:val="0"/>
          <w:sz w:val="21"/>
          <w:szCs w:val="21"/>
          <w:lang w:bidi="ar"/>
        </w:rPr>
        <w:t>的唯一保证。</w:t>
      </w:r>
    </w:p>
    <w:p>
      <w:pPr>
        <w:keepNext w:val="0"/>
        <w:keepLines w:val="0"/>
        <w:pageBreakBefore w:val="0"/>
        <w:tabs>
          <w:tab w:val="left" w:pos="0"/>
          <w:tab w:val="left" w:pos="7920"/>
        </w:tabs>
        <w:kinsoku/>
        <w:wordWrap/>
        <w:overflowPunct/>
        <w:topLinePunct w:val="0"/>
        <w:autoSpaceDE/>
        <w:autoSpaceDN/>
        <w:bidi w:val="0"/>
        <w:adjustRightInd/>
        <w:snapToGrid w:val="0"/>
        <w:spacing w:line="360" w:lineRule="auto"/>
        <w:ind w:left="210" w:leftChars="100"/>
        <w:textAlignment w:val="auto"/>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5.若总报价超过本项目预算价40800.00元，或者分项报价单价超过分项含税最高限价，其报价为无效报价。</w:t>
      </w:r>
    </w:p>
    <w:p>
      <w:pPr>
        <w:pStyle w:val="2"/>
        <w:ind w:firstLine="0"/>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b/>
          <w:bCs/>
          <w:color w:val="000000"/>
          <w:kern w:val="0"/>
          <w:sz w:val="21"/>
          <w:szCs w:val="21"/>
          <w:lang w:eastAsia="zh-CN" w:bidi="ar"/>
        </w:rPr>
        <w:t>六、</w:t>
      </w:r>
      <w:r>
        <w:rPr>
          <w:rFonts w:hint="eastAsia" w:ascii="宋体" w:hAnsi="宋体"/>
          <w:b/>
          <w:szCs w:val="21"/>
        </w:rPr>
        <w:t>付款方式</w:t>
      </w:r>
      <w:r>
        <w:rPr>
          <w:rFonts w:hint="eastAsia" w:asciiTheme="minorEastAsia" w:hAnsiTheme="minorEastAsia" w:eastAsiaTheme="minorEastAsia" w:cstheme="minorEastAsia"/>
          <w:b/>
          <w:bCs/>
          <w:color w:val="000000"/>
          <w:kern w:val="0"/>
          <w:sz w:val="21"/>
          <w:szCs w:val="21"/>
          <w:lang w:eastAsia="zh-CN" w:bidi="ar"/>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Cs w:val="24"/>
        </w:rPr>
      </w:pPr>
      <w:r>
        <w:rPr>
          <w:rFonts w:hint="eastAsia" w:ascii="宋体" w:hAnsi="宋体" w:eastAsia="宋体" w:cs="宋体"/>
          <w:szCs w:val="24"/>
        </w:rPr>
        <w:t>1.成交人完成防雷检测服务工作，并出具检测报告后，开具</w:t>
      </w:r>
      <w:r>
        <w:rPr>
          <w:rFonts w:hint="eastAsia" w:ascii="宋体" w:hAnsi="宋体" w:eastAsia="宋体" w:cs="宋体"/>
          <w:szCs w:val="24"/>
          <w:lang w:eastAsia="zh-CN"/>
        </w:rPr>
        <w:t>全额</w:t>
      </w:r>
      <w:r>
        <w:rPr>
          <w:rFonts w:hint="eastAsia" w:ascii="宋体" w:hAnsi="宋体" w:eastAsia="宋体" w:cs="宋体"/>
          <w:szCs w:val="24"/>
        </w:rPr>
        <w:t>增值税专用发票（或</w:t>
      </w:r>
      <w:r>
        <w:rPr>
          <w:rFonts w:hint="eastAsia" w:ascii="宋体" w:hAnsi="宋体" w:eastAsia="宋体" w:cs="宋体"/>
          <w:szCs w:val="24"/>
          <w:lang w:eastAsia="zh-CN"/>
        </w:rPr>
        <w:t>财政</w:t>
      </w:r>
      <w:r>
        <w:rPr>
          <w:rFonts w:hint="eastAsia" w:ascii="宋体" w:hAnsi="宋体" w:eastAsia="宋体" w:cs="宋体"/>
          <w:szCs w:val="24"/>
        </w:rPr>
        <w:t>非税收入电子票据），采购人在6个月内支付检测服务费用。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Cs w:val="24"/>
        </w:rPr>
      </w:pPr>
      <w:r>
        <w:rPr>
          <w:rFonts w:hint="eastAsia" w:ascii="宋体" w:hAnsi="宋体" w:eastAsia="宋体" w:cs="宋体"/>
          <w:szCs w:val="24"/>
        </w:rPr>
        <w:t>2.付款方式：银行转账或银行承兑汇票。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Cs w:val="24"/>
        </w:rPr>
      </w:pPr>
      <w:r>
        <w:rPr>
          <w:rFonts w:hint="eastAsia" w:ascii="宋体" w:hAnsi="宋体" w:eastAsia="宋体" w:cs="宋体"/>
          <w:szCs w:val="24"/>
        </w:rPr>
        <w:t>3.成交人凭以下有效文件由采购人支付：</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Cs w:val="24"/>
        </w:rPr>
      </w:pPr>
      <w:r>
        <w:rPr>
          <w:rFonts w:hint="eastAsia" w:ascii="宋体" w:hAnsi="宋体" w:eastAsia="宋体" w:cs="宋体"/>
          <w:szCs w:val="24"/>
        </w:rPr>
        <w:t>（1）合同；</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Cs w:val="24"/>
        </w:rPr>
      </w:pPr>
      <w:r>
        <w:rPr>
          <w:rFonts w:hint="eastAsia" w:ascii="宋体" w:hAnsi="宋体" w:eastAsia="宋体" w:cs="宋体"/>
          <w:szCs w:val="24"/>
        </w:rPr>
        <w:t>（2）有成交人及采购人双方确认的检测服务验收报告。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Cs w:val="24"/>
        </w:rPr>
      </w:pPr>
      <w:r>
        <w:rPr>
          <w:rFonts w:hint="eastAsia" w:ascii="宋体" w:hAnsi="宋体" w:eastAsia="宋体" w:cs="宋体"/>
          <w:szCs w:val="24"/>
        </w:rPr>
        <w:t>（3）成交人开具的正式完税发票；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Cs w:val="24"/>
        </w:rPr>
      </w:pPr>
      <w:r>
        <w:rPr>
          <w:rFonts w:hint="eastAsia" w:ascii="宋体" w:hAnsi="宋体" w:eastAsia="宋体" w:cs="宋体"/>
          <w:szCs w:val="24"/>
        </w:rPr>
        <w:t>（4）发票的开票单位必须与签订合同的单位相一致。</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textAlignment w:val="auto"/>
        <w:rPr>
          <w:rFonts w:hint="eastAsia" w:ascii="宋体" w:hAnsi="宋体" w:eastAsia="宋体" w:cs="宋体"/>
        </w:rPr>
      </w:pPr>
    </w:p>
    <w:p>
      <w:pPr>
        <w:widowControl/>
        <w:jc w:val="center"/>
        <w:outlineLvl w:val="0"/>
        <w:rPr>
          <w:rFonts w:ascii="宋体" w:hAnsi="宋体" w:cs="宋体"/>
          <w:b/>
          <w:bCs/>
          <w:color w:val="000000" w:themeColor="text1"/>
          <w:sz w:val="32"/>
          <w:szCs w:val="32"/>
          <w14:textFill>
            <w14:solidFill>
              <w14:schemeClr w14:val="tx1"/>
            </w14:solidFill>
          </w14:textFill>
        </w:rPr>
        <w:sectPr>
          <w:footerReference r:id="rId4" w:type="first"/>
          <w:footerReference r:id="rId3" w:type="default"/>
          <w:pgSz w:w="11906" w:h="16838"/>
          <w:pgMar w:top="1440" w:right="1800" w:bottom="1440" w:left="1800" w:header="851" w:footer="992" w:gutter="0"/>
          <w:cols w:space="720" w:num="1"/>
          <w:docGrid w:type="lines" w:linePitch="312" w:charSpace="0"/>
        </w:sectPr>
      </w:pPr>
    </w:p>
    <w:p>
      <w:pPr>
        <w:widowControl/>
        <w:jc w:val="center"/>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第三章 竞价附件</w:t>
      </w:r>
    </w:p>
    <w:p>
      <w:pPr>
        <w:jc w:val="center"/>
        <w:outlineLvl w:val="1"/>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报价表</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说明：请把报价附件扫描为一个PDF上传。</w:t>
      </w:r>
    </w:p>
    <w:p>
      <w:pPr>
        <w:pStyle w:val="2"/>
      </w:pP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2024年南海分公司防雷检测项目</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60" w:lineRule="auto"/>
        <w:rPr>
          <w:rFonts w:hint="eastAsia" w:ascii="宋体" w:hAnsi="宋体"/>
          <w:color w:val="000000" w:themeColor="text1"/>
          <w:szCs w:val="21"/>
          <w:u w:val="single"/>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采购项目编号：</w:t>
      </w:r>
      <w:r>
        <w:rPr>
          <w:rFonts w:hint="eastAsia" w:ascii="宋体" w:hAnsi="宋体"/>
          <w:color w:val="000000" w:themeColor="text1"/>
          <w:szCs w:val="21"/>
          <w:u w:val="single"/>
          <w:lang w:eastAsia="zh-CN"/>
          <w14:textFill>
            <w14:solidFill>
              <w14:schemeClr w14:val="tx1"/>
            </w14:solidFill>
          </w14:textFill>
        </w:rPr>
        <w:t>FSNH202407S004</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olor w:val="000000" w:themeColor="text1"/>
          <w:szCs w:val="21"/>
          <w:u w:val="single"/>
          <w:lang w:val="zh-CN"/>
          <w14:textFill>
            <w14:solidFill>
              <w14:schemeClr w14:val="tx1"/>
            </w14:solidFill>
          </w14:textFill>
        </w:rPr>
        <w:t>货币单位：元（人民币）</w:t>
      </w:r>
    </w:p>
    <w:tbl>
      <w:tblPr>
        <w:tblStyle w:val="36"/>
        <w:tblpPr w:leftFromText="180" w:rightFromText="180" w:vertAnchor="text" w:horzAnchor="page" w:tblpX="1054" w:tblpY="255"/>
        <w:tblOverlap w:val="never"/>
        <w:tblW w:w="10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1"/>
        <w:gridCol w:w="1034"/>
        <w:gridCol w:w="2280"/>
        <w:gridCol w:w="2060"/>
        <w:gridCol w:w="1270"/>
        <w:gridCol w:w="750"/>
        <w:gridCol w:w="106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4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0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所属区域</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机房名称</w:t>
            </w:r>
          </w:p>
        </w:tc>
        <w:tc>
          <w:tcPr>
            <w:tcW w:w="20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机房地址</w:t>
            </w:r>
          </w:p>
        </w:tc>
        <w:tc>
          <w:tcPr>
            <w:tcW w:w="12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机房空间大小（平方）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机房等级</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含税</w:t>
            </w:r>
            <w:r>
              <w:rPr>
                <w:rFonts w:hint="eastAsia" w:ascii="宋体" w:hAnsi="宋体" w:eastAsia="宋体" w:cs="宋体"/>
                <w:b/>
                <w:color w:val="000000"/>
                <w:kern w:val="0"/>
                <w:sz w:val="21"/>
                <w:szCs w:val="21"/>
                <w:u w:val="none"/>
                <w:lang w:eastAsia="zh-CN" w:bidi="ar"/>
              </w:rPr>
              <w:t>服务</w:t>
            </w:r>
            <w:r>
              <w:rPr>
                <w:rFonts w:hint="eastAsia" w:ascii="宋体" w:hAnsi="宋体" w:eastAsia="宋体" w:cs="宋体"/>
                <w:b/>
                <w:i w:val="0"/>
                <w:color w:val="000000"/>
                <w:kern w:val="0"/>
                <w:sz w:val="21"/>
                <w:szCs w:val="21"/>
                <w:u w:val="none"/>
                <w:lang w:val="en-US" w:eastAsia="zh-CN" w:bidi="ar"/>
              </w:rPr>
              <w:t>报价（元）</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color w:val="000000"/>
                <w:kern w:val="0"/>
                <w:sz w:val="21"/>
                <w:szCs w:val="21"/>
                <w:u w:val="none"/>
                <w:lang w:eastAsia="zh-CN" w:bidi="ar"/>
              </w:rPr>
              <w:t>分项</w:t>
            </w:r>
            <w:r>
              <w:rPr>
                <w:rFonts w:hint="eastAsia" w:ascii="宋体" w:hAnsi="宋体" w:eastAsia="宋体" w:cs="宋体"/>
                <w:b/>
                <w:color w:val="000000"/>
                <w:kern w:val="0"/>
                <w:sz w:val="21"/>
                <w:szCs w:val="21"/>
                <w:u w:val="none"/>
                <w:lang w:bidi="ar"/>
              </w:rPr>
              <w:t>含税</w:t>
            </w:r>
            <w:r>
              <w:rPr>
                <w:rFonts w:hint="eastAsia" w:ascii="宋体" w:hAnsi="宋体" w:eastAsia="宋体" w:cs="宋体"/>
                <w:b/>
                <w:color w:val="000000"/>
                <w:kern w:val="0"/>
                <w:sz w:val="21"/>
                <w:szCs w:val="21"/>
                <w:u w:val="none"/>
                <w:lang w:eastAsia="zh-CN" w:bidi="ar"/>
              </w:rPr>
              <w:t>最高限</w:t>
            </w:r>
            <w:r>
              <w:rPr>
                <w:rFonts w:hint="eastAsia" w:ascii="宋体" w:hAnsi="宋体" w:eastAsia="宋体" w:cs="宋体"/>
                <w:b/>
                <w:color w:val="000000"/>
                <w:kern w:val="0"/>
                <w:sz w:val="21"/>
                <w:szCs w:val="21"/>
                <w:u w:val="none"/>
                <w:lang w:bidi="ar"/>
              </w:rPr>
              <w:t>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3" w:hRule="atLeast"/>
        </w:trPr>
        <w:tc>
          <w:tcPr>
            <w:tcW w:w="4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南海分公司</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南海中心机房</w:t>
            </w:r>
          </w:p>
        </w:tc>
        <w:tc>
          <w:tcPr>
            <w:tcW w:w="20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桂城南海大道北</w:t>
            </w:r>
          </w:p>
        </w:tc>
        <w:tc>
          <w:tcPr>
            <w:tcW w:w="12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4"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w:t>
            </w:r>
          </w:p>
        </w:tc>
        <w:tc>
          <w:tcPr>
            <w:tcW w:w="228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桂城平洲机房</w:t>
            </w:r>
          </w:p>
        </w:tc>
        <w:tc>
          <w:tcPr>
            <w:tcW w:w="206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平洲培德路</w:t>
            </w:r>
          </w:p>
        </w:tc>
        <w:tc>
          <w:tcPr>
            <w:tcW w:w="127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75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10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桂城怡翠机房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桂城怡翠花园</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桂城星晖机房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桂城文华北路星晖园</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桂城保利机房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桂城保利花园</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桂城世嘉机房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桂城怡翠世嘉花园</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桂城人民路机房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桂城平洲人民路</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桂城三山东机房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桂城三山保利滨湖花园</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罗村</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罗村机房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罗村政府内</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罗村上二机房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罗村联星上二商业街</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罗村尚观机房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罗村尚观嘉园</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九江镇人民路东园</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九江沙头机房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九江镇沙头万安路</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九江上西机房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九江镇江滨新堤西路</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西樵樵高路</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西樵太平机房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西樵太平村委会</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西樵樵晖机房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樵晖新城聚豪雅居小区内</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西樵西岸机房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西岸山林水语小区内</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西樵江滨机房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西樵锦绣珑湾</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丹灶</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丹灶金沙机房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金沙城区文沙路</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丹灶机房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丹灶城区商业大道</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狮山</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狮山松岗机房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松岗城区松涛路</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狮山官窑机房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官窑城区驿园西路</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狮山小塘机房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狮山小塘思贤南小区</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狮山新城机房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狮山小塘新城</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狮山体育馆机房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狮山体育馆</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狮山金棕榈机房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狮山大圃金棕榈湾</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大沥</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大沥机房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大沥城区教育路</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大沥黄岐机房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黄岐黄海路</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大沥城南机房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大沥城南海琴轩</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大沥中海机房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黄岐中海金沙湾</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大沥雅居乐机房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盐步雅居乐雍景豪园</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大沥华夏西苑机房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盐步大道华夏西苑</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里水</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里水机房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里水城区文化街</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里水和顺机房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和顺城区金逢路</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里水柏悦华府机房</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里水大道中</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西樵平沙岛设备间（含微波天线防雷接地检测）</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西樵平沙岛</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西樵景隆设备间（含微波天线防雷接地检测）</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西樵景隆</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九江海寿岛设备间（含微波天线防雷接地检测）</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九江海寿岛</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九江政府设备间（含微波天线防雷接地检测）</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九江镇政府</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4" w:hRule="atLeast"/>
        </w:trPr>
        <w:tc>
          <w:tcPr>
            <w:tcW w:w="3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color w:val="auto"/>
                <w:kern w:val="0"/>
                <w:sz w:val="21"/>
                <w:szCs w:val="21"/>
                <w:lang w:val="en-US" w:eastAsia="zh-CN" w:bidi="ar"/>
              </w:rPr>
              <w:t>合计</w:t>
            </w:r>
          </w:p>
        </w:tc>
        <w:tc>
          <w:tcPr>
            <w:tcW w:w="5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小写：人民币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大写：人民币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eastAsia="zh-CN" w:bidi="ar"/>
              </w:rPr>
              <w:t>提供</w:t>
            </w:r>
            <w:r>
              <w:rPr>
                <w:rFonts w:hint="eastAsia" w:ascii="宋体" w:hAnsi="宋体" w:eastAsia="宋体" w:cs="宋体"/>
                <w:b/>
                <w:bCs/>
                <w:color w:val="auto"/>
                <w:kern w:val="0"/>
                <w:sz w:val="21"/>
                <w:szCs w:val="21"/>
                <w:lang w:bidi="ar"/>
              </w:rPr>
              <w:t>发票类型和税率：（请在相应□内打“√”）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□发票类型：增值税专用发票，税率：1</w:t>
            </w:r>
            <w:r>
              <w:rPr>
                <w:rFonts w:hint="eastAsia" w:ascii="宋体" w:hAnsi="宋体" w:eastAsia="宋体" w:cs="宋体"/>
                <w:b/>
                <w:bCs/>
                <w:color w:val="auto"/>
                <w:kern w:val="0"/>
                <w:sz w:val="21"/>
                <w:szCs w:val="21"/>
                <w:lang w:val="en-US" w:eastAsia="zh-CN" w:bidi="ar"/>
              </w:rPr>
              <w:t>3</w:t>
            </w:r>
            <w:r>
              <w:rPr>
                <w:rFonts w:hint="eastAsia" w:ascii="宋体" w:hAnsi="宋体" w:eastAsia="宋体" w:cs="宋体"/>
                <w:b/>
                <w:bCs/>
                <w:color w:val="auto"/>
                <w:kern w:val="0"/>
                <w:sz w:val="21"/>
                <w:szCs w:val="21"/>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□发票类型：增值税专用发票，税率：3%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□发票类型：增值税专用发票，税率：</w:t>
            </w:r>
            <w:r>
              <w:rPr>
                <w:rFonts w:hint="eastAsia" w:ascii="宋体" w:hAnsi="宋体" w:eastAsia="宋体" w:cs="宋体"/>
                <w:b/>
                <w:bCs/>
                <w:color w:val="auto"/>
                <w:kern w:val="0"/>
                <w:sz w:val="21"/>
                <w:szCs w:val="21"/>
                <w:lang w:val="en-US" w:eastAsia="zh-CN" w:bidi="ar"/>
              </w:rPr>
              <w:t>1</w:t>
            </w:r>
            <w:r>
              <w:rPr>
                <w:rFonts w:hint="eastAsia" w:ascii="宋体" w:hAnsi="宋体" w:eastAsia="宋体" w:cs="宋体"/>
                <w:b/>
                <w:bCs/>
                <w:color w:val="auto"/>
                <w:kern w:val="0"/>
                <w:sz w:val="21"/>
                <w:szCs w:val="21"/>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b/>
                <w:bCs/>
                <w:color w:val="auto"/>
                <w:kern w:val="0"/>
                <w:sz w:val="21"/>
                <w:szCs w:val="21"/>
                <w:lang w:bidi="ar"/>
              </w:rPr>
              <w:t>□票</w:t>
            </w:r>
            <w:r>
              <w:rPr>
                <w:rFonts w:hint="eastAsia" w:ascii="宋体" w:hAnsi="宋体" w:eastAsia="宋体" w:cs="宋体"/>
                <w:b/>
                <w:bCs/>
                <w:color w:val="auto"/>
                <w:kern w:val="0"/>
                <w:sz w:val="21"/>
                <w:szCs w:val="21"/>
                <w:lang w:eastAsia="zh-CN" w:bidi="ar"/>
              </w:rPr>
              <w:t>据</w:t>
            </w:r>
            <w:r>
              <w:rPr>
                <w:rFonts w:hint="eastAsia" w:ascii="宋体" w:hAnsi="宋体" w:eastAsia="宋体" w:cs="宋体"/>
                <w:b/>
                <w:bCs/>
                <w:color w:val="auto"/>
                <w:kern w:val="0"/>
                <w:sz w:val="21"/>
                <w:szCs w:val="21"/>
                <w:lang w:bidi="ar"/>
              </w:rPr>
              <w:t>类型：</w:t>
            </w:r>
            <w:r>
              <w:rPr>
                <w:rFonts w:hint="eastAsia" w:ascii="宋体" w:hAnsi="宋体" w:eastAsia="宋体" w:cs="宋体"/>
                <w:b/>
                <w:bCs/>
                <w:color w:val="auto"/>
                <w:kern w:val="0"/>
                <w:sz w:val="21"/>
                <w:szCs w:val="21"/>
                <w:lang w:eastAsia="zh-CN" w:bidi="ar"/>
              </w:rPr>
              <w:t>财政</w:t>
            </w:r>
            <w:r>
              <w:rPr>
                <w:rFonts w:hint="eastAsia" w:ascii="宋体" w:hAnsi="宋体" w:eastAsia="宋体" w:cs="宋体"/>
                <w:b/>
                <w:bCs/>
                <w:color w:val="auto"/>
                <w:kern w:val="0"/>
                <w:sz w:val="21"/>
                <w:szCs w:val="21"/>
                <w:lang w:bidi="ar"/>
              </w:rPr>
              <w:t>非税收入电子票据</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bidi="ar"/>
              </w:rPr>
              <w:t>税率：</w:t>
            </w:r>
            <w:r>
              <w:rPr>
                <w:rFonts w:hint="eastAsia" w:ascii="宋体" w:hAnsi="宋体" w:eastAsia="宋体" w:cs="宋体"/>
                <w:b/>
                <w:bCs/>
                <w:color w:val="auto"/>
                <w:kern w:val="0"/>
                <w:sz w:val="21"/>
                <w:szCs w:val="21"/>
                <w:lang w:val="en-US" w:eastAsia="zh-CN" w:bidi="ar"/>
              </w:rPr>
              <w:t>0</w:t>
            </w:r>
            <w:r>
              <w:rPr>
                <w:rFonts w:hint="eastAsia" w:ascii="宋体" w:hAnsi="宋体" w:eastAsia="宋体" w:cs="宋体"/>
                <w:b/>
                <w:bCs/>
                <w:color w:val="auto"/>
                <w:kern w:val="0"/>
                <w:sz w:val="21"/>
                <w:szCs w:val="21"/>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center"/>
              <w:rPr>
                <w:rFonts w:hint="eastAsia" w:ascii="宋体" w:hAnsi="宋体" w:eastAsia="宋体" w:cs="宋体"/>
                <w:b/>
                <w:bCs/>
                <w:color w:val="auto"/>
                <w:kern w:val="0"/>
                <w:sz w:val="21"/>
                <w:szCs w:val="21"/>
                <w:lang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kern w:val="0"/>
          <w:sz w:val="21"/>
          <w:szCs w:val="21"/>
        </w:rPr>
      </w:pPr>
      <w:r>
        <w:rPr>
          <w:rFonts w:hint="eastAsia" w:ascii="宋体" w:hAnsi="宋体" w:cs="宋体"/>
          <w:kern w:val="0"/>
          <w:sz w:val="21"/>
          <w:szCs w:val="21"/>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kern w:val="0"/>
          <w:sz w:val="21"/>
          <w:szCs w:val="21"/>
          <w:lang w:eastAsia="zh-CN"/>
        </w:rPr>
      </w:pPr>
      <w:r>
        <w:rPr>
          <w:rFonts w:hint="eastAsia" w:ascii="宋体" w:hAnsi="宋体" w:cs="宋体"/>
          <w:kern w:val="0"/>
          <w:sz w:val="21"/>
          <w:szCs w:val="21"/>
        </w:rPr>
        <w:t>1、本报价费用包括</w:t>
      </w:r>
      <w:r>
        <w:rPr>
          <w:rFonts w:hint="eastAsia" w:ascii="宋体" w:hAnsi="宋体" w:cs="宋体"/>
          <w:kern w:val="0"/>
          <w:sz w:val="21"/>
          <w:szCs w:val="21"/>
          <w:lang w:eastAsia="zh-CN"/>
        </w:rPr>
        <w:t>防雷检测服务费</w:t>
      </w:r>
      <w:r>
        <w:rPr>
          <w:rFonts w:hint="eastAsia" w:ascii="宋体" w:hAnsi="宋体" w:cs="宋体"/>
          <w:kern w:val="0"/>
          <w:sz w:val="21"/>
          <w:szCs w:val="21"/>
        </w:rPr>
        <w:t>、</w:t>
      </w:r>
      <w:r>
        <w:rPr>
          <w:rFonts w:hint="eastAsia" w:ascii="宋体" w:hAnsi="宋体" w:cs="宋体"/>
          <w:kern w:val="0"/>
          <w:sz w:val="21"/>
          <w:szCs w:val="21"/>
          <w:lang w:eastAsia="zh-CN"/>
        </w:rPr>
        <w:t>仪器仪表使用</w:t>
      </w:r>
      <w:r>
        <w:rPr>
          <w:rFonts w:hint="eastAsia" w:ascii="宋体" w:hAnsi="宋体" w:cs="宋体"/>
          <w:kern w:val="0"/>
          <w:sz w:val="21"/>
          <w:szCs w:val="21"/>
        </w:rPr>
        <w:t>费、</w:t>
      </w:r>
      <w:r>
        <w:rPr>
          <w:rFonts w:hint="eastAsia" w:ascii="宋体" w:hAnsi="宋体" w:cs="宋体"/>
          <w:kern w:val="0"/>
          <w:sz w:val="21"/>
          <w:szCs w:val="21"/>
          <w:lang w:eastAsia="zh-CN"/>
        </w:rPr>
        <w:t>交通</w:t>
      </w:r>
      <w:r>
        <w:rPr>
          <w:rFonts w:hint="eastAsia" w:ascii="宋体" w:hAnsi="宋体" w:cs="宋体"/>
          <w:kern w:val="0"/>
          <w:sz w:val="21"/>
          <w:szCs w:val="21"/>
        </w:rPr>
        <w:t>费</w:t>
      </w:r>
      <w:r>
        <w:rPr>
          <w:rFonts w:hint="eastAsia" w:ascii="宋体" w:hAnsi="宋体" w:cs="宋体"/>
          <w:kern w:val="0"/>
          <w:sz w:val="21"/>
          <w:szCs w:val="21"/>
          <w:lang w:eastAsia="zh-CN"/>
        </w:rPr>
        <w:t>、人工、税费等一切</w:t>
      </w:r>
      <w:r>
        <w:rPr>
          <w:rFonts w:hint="eastAsia" w:ascii="宋体" w:hAnsi="宋体" w:cs="宋体"/>
          <w:kern w:val="0"/>
          <w:sz w:val="21"/>
          <w:szCs w:val="21"/>
        </w:rPr>
        <w:t>不可预见</w:t>
      </w:r>
      <w:r>
        <w:rPr>
          <w:rFonts w:hint="eastAsia" w:ascii="宋体" w:hAnsi="宋体" w:cs="宋体"/>
          <w:kern w:val="0"/>
          <w:sz w:val="21"/>
          <w:szCs w:val="21"/>
          <w:lang w:eastAsia="zh-CN"/>
        </w:rPr>
        <w:t>的</w:t>
      </w:r>
      <w:r>
        <w:rPr>
          <w:rFonts w:hint="eastAsia" w:ascii="宋体" w:hAnsi="宋体" w:cs="宋体"/>
          <w:kern w:val="0"/>
          <w:sz w:val="21"/>
          <w:szCs w:val="21"/>
        </w:rPr>
        <w:t>费用</w:t>
      </w:r>
      <w:r>
        <w:rPr>
          <w:rFonts w:hint="eastAsia" w:ascii="宋体" w:hAnsi="宋体" w:cs="宋体"/>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、当国家税收政策调整导致增值税税率发生变化时，保持不含税单价不变，根据政策规定的适用税率调整情况，调整增值税税率、税额、含税价格以及合同结算金额。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本项目以不含税价高低为依据推荐成交供应商，换算公式为：不含税价=含税价/（1+税率）。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kern w:val="0"/>
          <w:sz w:val="21"/>
          <w:szCs w:val="21"/>
        </w:rPr>
      </w:pPr>
      <w:r>
        <w:rPr>
          <w:rFonts w:hint="eastAsia" w:ascii="宋体" w:hAnsi="宋体" w:cs="宋体"/>
          <w:kern w:val="0"/>
          <w:sz w:val="21"/>
          <w:szCs w:val="21"/>
          <w:lang w:val="en-US" w:eastAsia="zh-CN"/>
        </w:rPr>
        <w:t>4、</w:t>
      </w:r>
      <w:r>
        <w:rPr>
          <w:rFonts w:hint="eastAsia" w:ascii="宋体" w:hAnsi="宋体" w:cs="宋体"/>
          <w:kern w:val="0"/>
          <w:sz w:val="21"/>
          <w:szCs w:val="21"/>
        </w:rPr>
        <w:t>若总报价</w:t>
      </w:r>
      <w:r>
        <w:rPr>
          <w:rFonts w:hint="eastAsia" w:ascii="宋体" w:hAnsi="宋体" w:cs="宋体"/>
          <w:kern w:val="0"/>
          <w:sz w:val="21"/>
          <w:szCs w:val="21"/>
          <w:lang w:eastAsia="zh-CN"/>
        </w:rPr>
        <w:t>超过</w:t>
      </w:r>
      <w:r>
        <w:rPr>
          <w:rFonts w:hint="eastAsia" w:ascii="宋体" w:hAnsi="宋体" w:cs="宋体"/>
          <w:kern w:val="0"/>
          <w:sz w:val="21"/>
          <w:szCs w:val="21"/>
        </w:rPr>
        <w:t>本项目预算</w:t>
      </w:r>
      <w:r>
        <w:rPr>
          <w:rFonts w:hint="eastAsia" w:ascii="宋体" w:hAnsi="宋体" w:cs="宋体"/>
          <w:kern w:val="0"/>
          <w:sz w:val="21"/>
          <w:szCs w:val="21"/>
          <w:lang w:eastAsia="zh-CN"/>
        </w:rPr>
        <w:t>价</w:t>
      </w:r>
      <w:r>
        <w:rPr>
          <w:rFonts w:hint="eastAsia" w:ascii="宋体" w:hAnsi="宋体" w:cs="宋体"/>
          <w:kern w:val="0"/>
          <w:sz w:val="21"/>
          <w:szCs w:val="21"/>
        </w:rPr>
        <w:t>40800.00元</w:t>
      </w:r>
      <w:r>
        <w:rPr>
          <w:rFonts w:hint="eastAsia" w:ascii="宋体" w:hAnsi="宋体" w:cs="宋体"/>
          <w:kern w:val="0"/>
          <w:sz w:val="21"/>
          <w:szCs w:val="21"/>
          <w:lang w:eastAsia="zh-CN"/>
        </w:rPr>
        <w:t>，</w:t>
      </w:r>
      <w:r>
        <w:rPr>
          <w:rFonts w:hint="eastAsia" w:ascii="宋体" w:hAnsi="宋体" w:cs="宋体"/>
          <w:kern w:val="0"/>
          <w:sz w:val="21"/>
          <w:szCs w:val="21"/>
        </w:rPr>
        <w:t>或</w:t>
      </w:r>
      <w:r>
        <w:rPr>
          <w:rFonts w:hint="eastAsia" w:ascii="宋体" w:hAnsi="宋体" w:cs="宋体"/>
          <w:kern w:val="0"/>
          <w:sz w:val="21"/>
          <w:szCs w:val="21"/>
          <w:lang w:eastAsia="zh-CN"/>
        </w:rPr>
        <w:t>者</w:t>
      </w:r>
      <w:r>
        <w:rPr>
          <w:rFonts w:hint="eastAsia" w:ascii="宋体" w:hAnsi="宋体" w:cs="宋体"/>
          <w:kern w:val="0"/>
          <w:sz w:val="21"/>
          <w:szCs w:val="21"/>
        </w:rPr>
        <w:t>分项报价单价超过分项含税最高限价，其报价为无效报价。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spacing w:val="0"/>
          <w:kern w:val="0"/>
          <w:sz w:val="21"/>
          <w:szCs w:val="21"/>
        </w:rPr>
      </w:pPr>
      <w:r>
        <w:rPr>
          <w:rFonts w:hint="eastAsia" w:ascii="宋体" w:hAnsi="宋体" w:cs="宋体"/>
          <w:spacing w:val="0"/>
          <w:kern w:val="0"/>
          <w:sz w:val="21"/>
          <w:szCs w:val="21"/>
        </w:rPr>
        <w:t>报价人名称（盖公章）：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pacing w:val="0"/>
          <w:kern w:val="0"/>
          <w:sz w:val="21"/>
          <w:szCs w:val="21"/>
        </w:rPr>
      </w:pPr>
      <w:r>
        <w:rPr>
          <w:rFonts w:hint="eastAsia" w:ascii="宋体" w:hAnsi="宋体" w:cs="宋体"/>
          <w:kern w:val="0"/>
          <w:sz w:val="21"/>
          <w:szCs w:val="21"/>
        </w:rPr>
        <w:t>法定代表人或</w:t>
      </w:r>
      <w:r>
        <w:rPr>
          <w:rFonts w:hint="eastAsia" w:ascii="宋体" w:hAnsi="宋体" w:cs="宋体"/>
          <w:spacing w:val="0"/>
          <w:kern w:val="0"/>
          <w:sz w:val="21"/>
          <w:szCs w:val="21"/>
        </w:rPr>
        <w:t>报价人</w:t>
      </w:r>
      <w:r>
        <w:rPr>
          <w:rFonts w:hint="eastAsia" w:ascii="宋体" w:hAnsi="宋体" w:cs="宋体"/>
          <w:kern w:val="0"/>
          <w:sz w:val="21"/>
          <w:szCs w:val="21"/>
        </w:rPr>
        <w:t>授权代表（</w:t>
      </w:r>
      <w:r>
        <w:rPr>
          <w:rFonts w:hint="eastAsia" w:ascii="宋体" w:hAnsi="宋体" w:cs="宋体"/>
          <w:kern w:val="0"/>
          <w:sz w:val="21"/>
          <w:szCs w:val="21"/>
          <w:lang w:eastAsia="zh-TW"/>
        </w:rPr>
        <w:t>签署本人姓名（或印盖本人姓名章）</w:t>
      </w:r>
      <w:r>
        <w:rPr>
          <w:rFonts w:hint="eastAsia" w:ascii="宋体" w:hAnsi="宋体" w:cs="宋体"/>
          <w:kern w:val="0"/>
          <w:sz w:val="21"/>
          <w:szCs w:val="21"/>
        </w:rPr>
        <w:t>）</w:t>
      </w:r>
      <w:r>
        <w:rPr>
          <w:rFonts w:hint="eastAsia" w:ascii="宋体" w:hAnsi="宋体" w:cs="宋体"/>
          <w:spacing w:val="0"/>
          <w:kern w:val="0"/>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kern w:val="0"/>
          <w:sz w:val="21"/>
          <w:szCs w:val="21"/>
        </w:rPr>
      </w:pPr>
      <w:r>
        <w:rPr>
          <w:rFonts w:hint="eastAsia" w:ascii="宋体" w:hAnsi="宋体" w:cs="宋体"/>
          <w:spacing w:val="0"/>
          <w:kern w:val="0"/>
          <w:sz w:val="21"/>
          <w:szCs w:val="21"/>
        </w:rPr>
        <w:t>日期：</w:t>
      </w: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14:textFill>
            <w14:solidFill>
              <w14:schemeClr w14:val="tx1"/>
            </w14:solidFill>
          </w14:textFill>
        </w:rPr>
      </w:pPr>
    </w:p>
    <w:p>
      <w:pPr>
        <w:pStyle w:val="2"/>
        <w:rPr>
          <w:rFonts w:hint="eastAsia" w:ascii="宋体" w:hAnsi="宋体" w:eastAsia="宋体"/>
          <w:color w:val="000000" w:themeColor="text1"/>
          <w14:textFill>
            <w14:solidFill>
              <w14:schemeClr w14:val="tx1"/>
            </w14:solidFill>
          </w14:textFill>
        </w:rPr>
      </w:pPr>
    </w:p>
    <w:p>
      <w:pP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br w:type="page"/>
      </w:r>
    </w:p>
    <w:p>
      <w:pPr>
        <w:pStyle w:val="4"/>
        <w:spacing w:before="0" w:after="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供应商资格声明函</w:t>
      </w:r>
    </w:p>
    <w:p>
      <w:pPr>
        <w:rPr>
          <w:rFonts w:ascii="宋体" w:hAnsi="宋体"/>
          <w:b/>
          <w:color w:val="000000" w:themeColor="text1"/>
          <w14:textFill>
            <w14:solidFill>
              <w14:schemeClr w14:val="tx1"/>
            </w14:solidFill>
          </w14:textFill>
        </w:rPr>
      </w:pP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广东省广播电视网络股份有限公司佛山南海分公司</w:t>
      </w:r>
      <w:r>
        <w:rPr>
          <w:rFonts w:hint="eastAsia" w:ascii="宋体" w:hAnsi="宋体"/>
          <w:b/>
          <w:color w:val="000000" w:themeColor="text1"/>
          <w:szCs w:val="21"/>
          <w14:textFill>
            <w14:solidFill>
              <w14:schemeClr w14:val="tx1"/>
            </w14:solidFill>
          </w14:textFill>
        </w:rPr>
        <w:t>、采联国际招标采购集团有限公司</w:t>
      </w: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lang w:eastAsia="zh-CN"/>
          <w14:textFill>
            <w14:solidFill>
              <w14:schemeClr w14:val="tx1"/>
            </w14:solidFill>
          </w14:textFill>
        </w:rPr>
        <w:t>2024年南海分公司防雷检测项目</w:t>
      </w:r>
      <w:r>
        <w:rPr>
          <w:rFonts w:hint="eastAsia" w:ascii="宋体" w:hAnsi="宋体"/>
          <w:color w:val="000000" w:themeColor="text1"/>
          <w:szCs w:val="21"/>
          <w14:textFill>
            <w14:solidFill>
              <w14:schemeClr w14:val="tx1"/>
            </w14:solidFill>
          </w14:textFill>
        </w:rPr>
        <w:t>的竞价公告</w:t>
      </w:r>
      <w:r>
        <w:rPr>
          <w:rFonts w:hint="eastAsia" w:ascii="宋体" w:hAnsi="宋体"/>
          <w:color w:val="000000" w:themeColor="text1"/>
          <w14:textFill>
            <w14:solidFill>
              <w14:schemeClr w14:val="tx1"/>
            </w14:solidFill>
          </w14:textFill>
        </w:rPr>
        <w:t>，并声明：</w:t>
      </w:r>
    </w:p>
    <w:p>
      <w:pPr>
        <w:snapToGrid w:val="0"/>
        <w:spacing w:line="360" w:lineRule="auto"/>
        <w:ind w:firstLine="420" w:firstLineChars="200"/>
        <w:rPr>
          <w:rFonts w:ascii="宋体" w:hAnsi="宋体"/>
          <w:bCs/>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一、本公司（企业）</w:t>
      </w:r>
      <w:r>
        <w:rPr>
          <w:rFonts w:hint="eastAsia" w:ascii="宋体" w:hAnsi="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（二）具有良好的商业信誉和健全的财务会计制度；</w:t>
      </w:r>
      <w:r>
        <w:rPr>
          <w:rFonts w:ascii="宋体" w:hAnsi="宋体" w:cs="宋体"/>
          <w:color w:val="000000" w:themeColor="text1"/>
          <w:kern w:val="0"/>
          <w:szCs w:val="21"/>
          <w14:textFill>
            <w14:solidFill>
              <w14:schemeClr w14:val="tx1"/>
            </w14:solidFill>
          </w14:textFill>
        </w:rPr>
        <w:t xml:space="preserve"> </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二、本公司具有本次采购项目服务能力。</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三、本公司有固定的经营场所，信誉良好、售后维护服务好，并且在经营活动中无严重违法记录。</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四、本公司不存在下列情形之一：被责令停业的；被暂停或取消</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资格的；财产被接管或冻结的；在最近三年内有骗取中标或严重违约的；在</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 xml:space="preserve">过程中因重大违规被采购人处罚的；在“信用中国”（www.creditchina.gov.cn）、中国政府采购网www.ccgp.gov.cn）被列入失信被执行人、重大税收违法失信主体、政府采购严重违法失信行为记录名单。本公司不分包或转包，不联合体参加本次采购项目。 </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本公司（企业）承诺在本次采购活动中，如有违法、违规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p>
      <w:pPr>
        <w:pStyle w:val="48"/>
        <w:numPr>
          <w:ilvl w:val="0"/>
          <w:numId w:val="15"/>
        </w:numPr>
        <w:autoSpaceDE w:val="0"/>
        <w:autoSpaceDN w:val="0"/>
        <w:adjustRightInd w:val="0"/>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本声明函必须提供且内容不得擅自删改，否则视为响应无效。</w:t>
      </w:r>
    </w:p>
    <w:p>
      <w:pPr>
        <w:pStyle w:val="48"/>
        <w:numPr>
          <w:ilvl w:val="0"/>
          <w:numId w:val="15"/>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widowControl/>
        <w:spacing w:line="360" w:lineRule="auto"/>
        <w:ind w:left="840"/>
        <w:jc w:val="left"/>
        <w:rPr>
          <w:rFonts w:ascii="宋体" w:hAnsi="宋体"/>
          <w:b/>
          <w:bCs/>
          <w:color w:val="000000" w:themeColor="text1"/>
          <w:kern w:val="0"/>
          <w:sz w:val="32"/>
          <w:szCs w:val="32"/>
          <w14:textFill>
            <w14:solidFill>
              <w14:schemeClr w14:val="tx1"/>
            </w14:solidFill>
          </w14:textFill>
        </w:rPr>
      </w:pPr>
    </w:p>
    <w:p>
      <w:pPr>
        <w:pStyle w:val="48"/>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48"/>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wordWrap w:val="0"/>
        <w:spacing w:line="360" w:lineRule="auto"/>
        <w:ind w:left="840"/>
        <w:jc w:val="right"/>
        <w:rPr>
          <w:rFonts w:hint="eastAsia" w:ascii="宋体" w:hAnsi="宋体"/>
          <w:b/>
          <w:bCs/>
          <w:color w:val="000000" w:themeColor="text1"/>
          <w:kern w:val="28"/>
          <w:sz w:val="32"/>
          <w:szCs w:val="32"/>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autoSpaceDE w:val="0"/>
        <w:autoSpaceDN w:val="0"/>
        <w:adjustRightInd w:val="0"/>
        <w:spacing w:before="240" w:after="60" w:line="312" w:lineRule="auto"/>
        <w:jc w:val="center"/>
        <w:outlineLvl w:val="1"/>
        <w:rPr>
          <w:rFonts w:hint="eastAsia" w:ascii="宋体" w:hAnsi="宋体"/>
          <w:b/>
          <w:bCs/>
          <w:color w:val="000000" w:themeColor="text1"/>
          <w:kern w:val="28"/>
          <w:sz w:val="32"/>
          <w:szCs w:val="32"/>
          <w14:textFill>
            <w14:solidFill>
              <w14:schemeClr w14:val="tx1"/>
            </w14:solidFill>
          </w14:textFill>
        </w:rPr>
      </w:pPr>
      <w:r>
        <w:rPr>
          <w:rFonts w:hint="eastAsia" w:ascii="宋体" w:hAnsi="宋体"/>
          <w:b/>
          <w:bCs/>
          <w:color w:val="000000" w:themeColor="text1"/>
          <w:kern w:val="28"/>
          <w:sz w:val="32"/>
          <w:szCs w:val="32"/>
          <w14:textFill>
            <w14:solidFill>
              <w14:schemeClr w14:val="tx1"/>
            </w14:solidFill>
          </w14:textFill>
        </w:rPr>
        <w:t>用户需求书响应声明函</w:t>
      </w:r>
    </w:p>
    <w:p>
      <w:pPr>
        <w:pStyle w:val="2"/>
        <w:rPr>
          <w:rFonts w:hint="eastAsia" w:ascii="宋体" w:hAnsi="宋体"/>
          <w:b/>
          <w:bCs/>
          <w:color w:val="000000" w:themeColor="text1"/>
          <w:kern w:val="28"/>
          <w:sz w:val="32"/>
          <w:szCs w:val="32"/>
          <w14:textFill>
            <w14:solidFill>
              <w14:schemeClr w14:val="tx1"/>
            </w14:solidFill>
          </w14:textFill>
        </w:rPr>
      </w:pP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bookmarkStart w:id="2" w:name="_Hlk74835188"/>
      <w:bookmarkStart w:id="3" w:name="_Hlk70414952"/>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广东省广播电视网络股份有限公司佛山南海分公司</w:t>
      </w:r>
      <w:r>
        <w:rPr>
          <w:rFonts w:hint="eastAsia" w:ascii="宋体" w:hAnsi="宋体"/>
          <w:b/>
          <w:color w:val="000000" w:themeColor="text1"/>
          <w:szCs w:val="21"/>
          <w14:textFill>
            <w14:solidFill>
              <w14:schemeClr w14:val="tx1"/>
            </w14:solidFill>
          </w14:textFill>
        </w:rPr>
        <w:t>、采联国际招标采购集团有限公司</w:t>
      </w: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p>
    <w:p>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lang w:eastAsia="zh-CN"/>
          <w14:textFill>
            <w14:solidFill>
              <w14:schemeClr w14:val="tx1"/>
            </w14:solidFill>
          </w14:textFill>
        </w:rPr>
        <w:t>2024年南海分公司防雷检测项目</w:t>
      </w:r>
      <w:r>
        <w:rPr>
          <w:rFonts w:hint="eastAsia" w:ascii="宋体" w:hAnsi="宋体"/>
          <w:color w:val="000000" w:themeColor="text1"/>
          <w:szCs w:val="21"/>
          <w14:textFill>
            <w14:solidFill>
              <w14:schemeClr w14:val="tx1"/>
            </w14:solidFill>
          </w14:textFill>
        </w:rPr>
        <w:t>的竞价公告</w:t>
      </w:r>
      <w:bookmarkEnd w:id="2"/>
      <w:r>
        <w:rPr>
          <w:rFonts w:hint="eastAsia" w:ascii="宋体" w:hAnsi="宋体"/>
          <w:color w:val="000000" w:themeColor="text1"/>
          <w:szCs w:val="21"/>
          <w14:textFill>
            <w14:solidFill>
              <w14:schemeClr w14:val="tx1"/>
            </w14:solidFill>
          </w14:textFill>
        </w:rPr>
        <w:t>，本公司（企业）愿意参加采购活动，并作出如下声明：</w:t>
      </w:r>
    </w:p>
    <w:bookmarkEnd w:id="3"/>
    <w:p>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autoSpaceDE w:val="0"/>
        <w:autoSpaceDN w:val="0"/>
        <w:adjustRightInd w:val="0"/>
        <w:snapToGrid w:val="0"/>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napToGrid w:val="0"/>
        <w:spacing w:line="360" w:lineRule="auto"/>
        <w:rPr>
          <w:rFonts w:ascii="宋体" w:hAnsi="宋体"/>
          <w:b/>
          <w:bCs/>
          <w:color w:val="000000" w:themeColor="text1"/>
          <w:szCs w:val="21"/>
          <w14:textFill>
            <w14:solidFill>
              <w14:schemeClr w14:val="tx1"/>
            </w14:solidFill>
          </w14:textFill>
        </w:rPr>
      </w:pPr>
    </w:p>
    <w:p>
      <w:pPr>
        <w:autoSpaceDE w:val="0"/>
        <w:autoSpaceDN w:val="0"/>
        <w:adjustRightInd w:val="0"/>
        <w:snapToGrid w:val="0"/>
        <w:spacing w:line="360" w:lineRule="auto"/>
        <w:ind w:right="436" w:firstLine="3488" w:firstLineChars="16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pPr>
        <w:autoSpaceDE w:val="0"/>
        <w:autoSpaceDN w:val="0"/>
        <w:adjustRightInd w:val="0"/>
        <w:snapToGrid w:val="0"/>
        <w:spacing w:line="360" w:lineRule="auto"/>
        <w:ind w:firstLine="105" w:firstLineChars="50"/>
        <w:jc w:val="right"/>
        <w:rPr>
          <w:rFonts w:ascii="宋体" w:hAnsi="宋体"/>
          <w:color w:val="000000" w:themeColor="text1"/>
          <w:szCs w:val="21"/>
          <w:u w:val="single"/>
          <w14:textFill>
            <w14:solidFill>
              <w14:schemeClr w14:val="tx1"/>
            </w14:solidFill>
          </w14:textFill>
        </w:rPr>
      </w:pPr>
    </w:p>
    <w:p>
      <w:pPr>
        <w:autoSpaceDE w:val="0"/>
        <w:autoSpaceDN w:val="0"/>
        <w:adjustRightInd w:val="0"/>
        <w:snapToGrid w:val="0"/>
        <w:spacing w:line="360" w:lineRule="auto"/>
        <w:ind w:right="436" w:firstLine="2625" w:firstLineChars="1250"/>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p>
    <w:p>
      <w:pPr>
        <w:tabs>
          <w:tab w:val="left" w:pos="720"/>
        </w:tabs>
        <w:spacing w:line="360" w:lineRule="auto"/>
        <w:jc w:val="center"/>
        <w:rPr>
          <w:rFonts w:hint="eastAsia" w:ascii="宋体" w:hAnsi="宋体"/>
          <w:sz w:val="36"/>
          <w:szCs w:val="36"/>
        </w:rPr>
      </w:pPr>
    </w:p>
    <w:p>
      <w:pPr>
        <w:rPr>
          <w:rFonts w:hint="eastAsia" w:ascii="宋体" w:hAnsi="宋体"/>
          <w:sz w:val="36"/>
          <w:szCs w:val="36"/>
        </w:rPr>
      </w:pPr>
      <w:r>
        <w:rPr>
          <w:rFonts w:hint="eastAsia" w:ascii="宋体" w:hAnsi="宋体"/>
          <w:sz w:val="36"/>
          <w:szCs w:val="36"/>
        </w:rPr>
        <w:br w:type="page"/>
      </w:r>
    </w:p>
    <w:p>
      <w:pPr>
        <w:tabs>
          <w:tab w:val="left" w:pos="720"/>
        </w:tabs>
        <w:spacing w:line="360" w:lineRule="auto"/>
        <w:jc w:val="center"/>
        <w:rPr>
          <w:rFonts w:ascii="宋体" w:hAnsi="宋体"/>
          <w:szCs w:val="21"/>
        </w:rPr>
      </w:pPr>
      <w:bookmarkStart w:id="7" w:name="_GoBack"/>
      <w:bookmarkEnd w:id="7"/>
      <w:r>
        <w:rPr>
          <w:rFonts w:hint="eastAsia" w:ascii="宋体" w:hAnsi="宋体"/>
          <w:sz w:val="36"/>
          <w:szCs w:val="36"/>
        </w:rPr>
        <w:t>格式合同书</w:t>
      </w:r>
    </w:p>
    <w:p>
      <w:pPr>
        <w:spacing w:line="360" w:lineRule="auto"/>
        <w:ind w:left="420" w:hanging="420"/>
        <w:jc w:val="right"/>
        <w:rPr>
          <w:rFonts w:ascii="宋体" w:hAnsi="宋体"/>
          <w:b/>
          <w:sz w:val="24"/>
        </w:rPr>
      </w:pPr>
      <w:r>
        <w:rPr>
          <w:rFonts w:hint="eastAsia" w:ascii="宋体" w:hAnsi="宋体"/>
          <w:b/>
          <w:sz w:val="24"/>
        </w:rPr>
        <w:t>合同</w:t>
      </w:r>
      <w:r>
        <w:rPr>
          <w:rFonts w:ascii="宋体" w:hAnsi="宋体"/>
          <w:b/>
          <w:sz w:val="24"/>
        </w:rPr>
        <w:t>编号：</w:t>
      </w:r>
      <w:r>
        <w:rPr>
          <w:rFonts w:hint="eastAsia" w:ascii="宋体" w:hAnsi="宋体"/>
          <w:b/>
          <w:sz w:val="24"/>
        </w:rPr>
        <w:t>【         】</w:t>
      </w:r>
    </w:p>
    <w:p>
      <w:pPr>
        <w:spacing w:line="360" w:lineRule="auto"/>
        <w:ind w:left="420" w:hanging="420"/>
        <w:jc w:val="center"/>
        <w:rPr>
          <w:rFonts w:ascii="宋体" w:hAnsi="宋体"/>
          <w:b/>
          <w:sz w:val="24"/>
        </w:rPr>
      </w:pPr>
    </w:p>
    <w:p>
      <w:pPr>
        <w:spacing w:line="360" w:lineRule="auto"/>
        <w:ind w:left="420" w:hanging="420"/>
        <w:jc w:val="center"/>
        <w:rPr>
          <w:rFonts w:ascii="宋体" w:hAnsi="宋体"/>
          <w:b/>
          <w:sz w:val="24"/>
        </w:rPr>
      </w:pPr>
    </w:p>
    <w:p>
      <w:pPr>
        <w:spacing w:line="360" w:lineRule="auto"/>
        <w:ind w:left="420" w:hanging="420"/>
        <w:jc w:val="center"/>
        <w:rPr>
          <w:rFonts w:ascii="宋体" w:hAnsi="宋体"/>
          <w:b/>
          <w:sz w:val="36"/>
          <w:szCs w:val="36"/>
        </w:rPr>
      </w:pPr>
    </w:p>
    <w:p>
      <w:pPr>
        <w:spacing w:line="360" w:lineRule="auto"/>
        <w:ind w:left="420" w:hanging="420"/>
        <w:jc w:val="center"/>
        <w:rPr>
          <w:rFonts w:ascii="宋体" w:hAnsi="宋体"/>
          <w:b/>
          <w:sz w:val="36"/>
          <w:szCs w:val="36"/>
        </w:rPr>
      </w:pPr>
    </w:p>
    <w:p>
      <w:pPr>
        <w:spacing w:line="360" w:lineRule="auto"/>
        <w:ind w:left="420" w:hanging="420"/>
        <w:jc w:val="center"/>
        <w:rPr>
          <w:rFonts w:ascii="宋体" w:hAnsi="宋体"/>
          <w:b/>
          <w:sz w:val="36"/>
          <w:szCs w:val="36"/>
        </w:rPr>
      </w:pPr>
      <w:r>
        <w:rPr>
          <w:rFonts w:hint="eastAsia" w:ascii="宋体" w:hAnsi="宋体"/>
          <w:b/>
          <w:sz w:val="36"/>
          <w:szCs w:val="36"/>
        </w:rPr>
        <w:t>广东省广播电视网络股份有限公司佛山南海分公司</w:t>
      </w:r>
    </w:p>
    <w:p>
      <w:pPr>
        <w:spacing w:line="360" w:lineRule="auto"/>
        <w:ind w:left="420" w:hanging="420"/>
        <w:jc w:val="center"/>
        <w:outlineLvl w:val="1"/>
        <w:rPr>
          <w:rFonts w:ascii="宋体" w:hAnsi="宋体"/>
          <w:b/>
          <w:sz w:val="36"/>
          <w:szCs w:val="36"/>
        </w:rPr>
      </w:pPr>
      <w:r>
        <w:rPr>
          <w:rFonts w:hint="eastAsia" w:ascii="宋体" w:hAnsi="宋体"/>
          <w:b/>
          <w:sz w:val="36"/>
          <w:szCs w:val="36"/>
        </w:rPr>
        <w:t>采购</w:t>
      </w:r>
      <w:r>
        <w:rPr>
          <w:rFonts w:ascii="宋体" w:hAnsi="宋体"/>
          <w:b/>
          <w:sz w:val="36"/>
          <w:szCs w:val="36"/>
        </w:rPr>
        <w:t>合同</w:t>
      </w:r>
    </w:p>
    <w:p>
      <w:pPr>
        <w:spacing w:line="360" w:lineRule="auto"/>
        <w:ind w:left="420" w:hanging="420"/>
        <w:jc w:val="center"/>
        <w:rPr>
          <w:rFonts w:ascii="宋体" w:hAnsi="宋体"/>
          <w:b/>
          <w:sz w:val="24"/>
        </w:rPr>
      </w:pPr>
    </w:p>
    <w:p>
      <w:pPr>
        <w:spacing w:line="360" w:lineRule="auto"/>
        <w:ind w:left="420" w:hanging="420"/>
        <w:jc w:val="center"/>
        <w:rPr>
          <w:rFonts w:ascii="宋体" w:hAnsi="宋体"/>
          <w:b/>
          <w:sz w:val="24"/>
        </w:rPr>
      </w:pPr>
    </w:p>
    <w:p>
      <w:pPr>
        <w:spacing w:line="360" w:lineRule="auto"/>
        <w:ind w:left="420" w:hanging="420"/>
        <w:jc w:val="center"/>
        <w:rPr>
          <w:rFonts w:ascii="宋体" w:hAnsi="宋体"/>
          <w:b/>
          <w:sz w:val="24"/>
        </w:rPr>
      </w:pPr>
    </w:p>
    <w:p>
      <w:pPr>
        <w:spacing w:line="360" w:lineRule="auto"/>
        <w:ind w:left="420" w:hanging="420"/>
        <w:jc w:val="center"/>
        <w:rPr>
          <w:rFonts w:ascii="宋体" w:hAnsi="宋体"/>
          <w:b/>
          <w:sz w:val="24"/>
        </w:rPr>
      </w:pPr>
    </w:p>
    <w:p>
      <w:pPr>
        <w:autoSpaceDE w:val="0"/>
        <w:autoSpaceDN w:val="0"/>
        <w:spacing w:line="360" w:lineRule="auto"/>
        <w:rPr>
          <w:rFonts w:ascii="宋体" w:hAnsi="宋体"/>
          <w:b/>
          <w:sz w:val="24"/>
        </w:rPr>
      </w:pPr>
      <w:r>
        <w:rPr>
          <w:rFonts w:hint="eastAsia" w:ascii="宋体" w:hAnsi="宋体"/>
          <w:b/>
          <w:sz w:val="24"/>
        </w:rPr>
        <w:t>项目名称：</w:t>
      </w:r>
      <w:r>
        <w:rPr>
          <w:rFonts w:hint="eastAsia" w:ascii="宋体" w:hAnsi="宋体" w:cs="仿宋_GB2312"/>
          <w:b/>
          <w:sz w:val="24"/>
          <w:lang w:eastAsia="zh-CN"/>
        </w:rPr>
        <w:t>2024年南海分公司防雷检测项目</w:t>
      </w:r>
    </w:p>
    <w:p>
      <w:pPr>
        <w:autoSpaceDE w:val="0"/>
        <w:autoSpaceDN w:val="0"/>
        <w:spacing w:line="360" w:lineRule="auto"/>
        <w:rPr>
          <w:rFonts w:ascii="宋体" w:hAnsi="宋体" w:cs="宋体"/>
          <w:b/>
          <w:bCs/>
          <w:sz w:val="28"/>
          <w:szCs w:val="28"/>
        </w:rPr>
      </w:pPr>
      <w:r>
        <w:rPr>
          <w:rFonts w:hint="eastAsia" w:ascii="宋体" w:hAnsi="宋体"/>
          <w:b/>
          <w:sz w:val="24"/>
        </w:rPr>
        <w:t>项目编号：</w:t>
      </w:r>
      <w:r>
        <w:rPr>
          <w:rFonts w:hint="eastAsia" w:ascii="宋体" w:hAnsi="宋体"/>
          <w:b/>
          <w:sz w:val="24"/>
          <w:lang w:eastAsia="zh-CN"/>
        </w:rPr>
        <w:t>FSNH202407S004</w:t>
      </w:r>
    </w:p>
    <w:p>
      <w:pPr>
        <w:spacing w:line="360" w:lineRule="auto"/>
        <w:ind w:firstLine="1058" w:firstLineChars="441"/>
        <w:rPr>
          <w:rFonts w:ascii="宋体" w:hAnsi="宋体"/>
          <w:sz w:val="24"/>
        </w:rPr>
      </w:pPr>
    </w:p>
    <w:p>
      <w:pPr>
        <w:tabs>
          <w:tab w:val="left" w:pos="6439"/>
        </w:tabs>
        <w:spacing w:line="360" w:lineRule="auto"/>
        <w:rPr>
          <w:rFonts w:eastAsia="仿宋_GB2312"/>
          <w:b/>
          <w:sz w:val="24"/>
        </w:rPr>
      </w:pPr>
    </w:p>
    <w:p>
      <w:pPr>
        <w:spacing w:line="360" w:lineRule="auto"/>
        <w:rPr>
          <w:rFonts w:eastAsia="仿宋_GB2312"/>
          <w:b/>
          <w:sz w:val="24"/>
        </w:rPr>
      </w:pPr>
    </w:p>
    <w:p>
      <w:pPr>
        <w:spacing w:line="360" w:lineRule="auto"/>
        <w:rPr>
          <w:rFonts w:eastAsia="仿宋_GB2312"/>
          <w:b/>
          <w:sz w:val="24"/>
        </w:rPr>
      </w:pPr>
    </w:p>
    <w:p>
      <w:pPr>
        <w:spacing w:line="360" w:lineRule="auto"/>
        <w:jc w:val="left"/>
        <w:rPr>
          <w:rFonts w:ascii="宋体" w:hAnsi="宋体"/>
          <w:b/>
          <w:sz w:val="24"/>
        </w:rPr>
      </w:pPr>
      <w:r>
        <w:rPr>
          <w:rFonts w:hint="eastAsia" w:ascii="宋体" w:hAnsi="宋体"/>
          <w:b/>
          <w:sz w:val="24"/>
        </w:rPr>
        <w:t>甲方：广东省广播电视网络股份有限公司佛山南海分公司</w:t>
      </w:r>
    </w:p>
    <w:p>
      <w:pPr>
        <w:spacing w:line="360" w:lineRule="auto"/>
        <w:ind w:left="420" w:hanging="420"/>
        <w:jc w:val="left"/>
        <w:rPr>
          <w:rFonts w:ascii="宋体" w:hAnsi="宋体"/>
          <w:b/>
          <w:sz w:val="24"/>
          <w:u w:val="single"/>
        </w:rPr>
      </w:pPr>
    </w:p>
    <w:p>
      <w:pPr>
        <w:spacing w:line="360" w:lineRule="auto"/>
        <w:jc w:val="left"/>
        <w:rPr>
          <w:rFonts w:ascii="宋体" w:hAnsi="宋体"/>
          <w:b/>
          <w:sz w:val="24"/>
        </w:rPr>
      </w:pPr>
      <w:r>
        <w:rPr>
          <w:rFonts w:hint="eastAsia" w:ascii="宋体" w:hAnsi="宋体"/>
          <w:b/>
          <w:sz w:val="24"/>
        </w:rPr>
        <w:t>乙方：</w:t>
      </w: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jc w:val="center"/>
        <w:rPr>
          <w:rFonts w:ascii="宋体" w:hAnsi="宋体"/>
          <w:sz w:val="24"/>
        </w:rPr>
      </w:pPr>
      <w:r>
        <w:rPr>
          <w:rFonts w:hint="eastAsia" w:ascii="宋体" w:hAnsi="宋体"/>
          <w:sz w:val="24"/>
        </w:rPr>
        <w:t>签订日期：2024年    月    日</w:t>
      </w:r>
    </w:p>
    <w:p>
      <w:pPr>
        <w:pStyle w:val="2"/>
      </w:pPr>
    </w:p>
    <w:p>
      <w:pPr>
        <w:tabs>
          <w:tab w:val="left" w:pos="720"/>
        </w:tabs>
        <w:spacing w:line="360" w:lineRule="auto"/>
        <w:jc w:val="left"/>
        <w:rPr>
          <w:b/>
          <w:szCs w:val="21"/>
        </w:rPr>
      </w:pPr>
      <w:r>
        <w:rPr>
          <w:rFonts w:hint="eastAsia"/>
          <w:b/>
          <w:szCs w:val="21"/>
        </w:rPr>
        <w:t>【</w:t>
      </w:r>
      <w:r>
        <w:rPr>
          <w:b/>
          <w:szCs w:val="21"/>
        </w:rPr>
        <w:t>注：本合同仅为合同的参考文本，合同签订双方可根据</w:t>
      </w:r>
      <w:r>
        <w:rPr>
          <w:rFonts w:hint="eastAsia"/>
          <w:b/>
          <w:szCs w:val="21"/>
        </w:rPr>
        <w:t>询价</w:t>
      </w:r>
      <w:r>
        <w:rPr>
          <w:b/>
          <w:szCs w:val="21"/>
        </w:rPr>
        <w:t>文件及</w:t>
      </w:r>
      <w:r>
        <w:rPr>
          <w:rFonts w:hint="eastAsia"/>
          <w:b/>
          <w:szCs w:val="21"/>
        </w:rPr>
        <w:t>成交人报价</w:t>
      </w:r>
      <w:r>
        <w:rPr>
          <w:b/>
          <w:szCs w:val="21"/>
        </w:rPr>
        <w:t>文件具体内容进行修订。</w:t>
      </w:r>
      <w:r>
        <w:rPr>
          <w:rFonts w:hint="eastAsia"/>
          <w:b/>
          <w:szCs w:val="21"/>
        </w:rPr>
        <w:t>】</w:t>
      </w:r>
    </w:p>
    <w:p>
      <w:pPr>
        <w:widowControl/>
        <w:spacing w:line="360" w:lineRule="auto"/>
        <w:rPr>
          <w:rFonts w:ascii="宋体" w:hAnsi="宋体"/>
          <w:b/>
          <w:bCs/>
          <w:szCs w:val="21"/>
        </w:rPr>
      </w:pPr>
      <w:r>
        <w:rPr>
          <w:rFonts w:hint="eastAsia" w:ascii="宋体" w:hAnsi="宋体"/>
          <w:b/>
          <w:bCs/>
          <w:szCs w:val="21"/>
        </w:rPr>
        <w:t>甲方：广东省广播电视网络股份有限公司佛山南海分公司</w:t>
      </w:r>
    </w:p>
    <w:p>
      <w:pPr>
        <w:snapToGrid w:val="0"/>
        <w:spacing w:line="360" w:lineRule="auto"/>
        <w:rPr>
          <w:rFonts w:ascii="宋体" w:hAnsi="宋体"/>
          <w:b/>
          <w:bCs/>
          <w:szCs w:val="21"/>
        </w:rPr>
      </w:pPr>
      <w:r>
        <w:rPr>
          <w:rFonts w:hint="eastAsia" w:ascii="宋体" w:hAnsi="宋体"/>
          <w:b/>
          <w:bCs/>
          <w:szCs w:val="21"/>
        </w:rPr>
        <w:t>乙方：</w:t>
      </w:r>
    </w:p>
    <w:p>
      <w:pPr>
        <w:tabs>
          <w:tab w:val="right" w:pos="9383"/>
        </w:tabs>
        <w:spacing w:line="360" w:lineRule="auto"/>
        <w:ind w:firstLine="422" w:firstLineChars="200"/>
        <w:rPr>
          <w:b/>
          <w:szCs w:val="21"/>
        </w:rPr>
      </w:pPr>
      <w:bookmarkStart w:id="4" w:name="_Toc251742852"/>
      <w:bookmarkStart w:id="5" w:name="_Toc360194649"/>
      <w:bookmarkStart w:id="6" w:name="_Toc360194994"/>
      <w:r>
        <w:rPr>
          <w:rFonts w:hint="eastAsia"/>
          <w:b/>
          <w:szCs w:val="21"/>
        </w:rPr>
        <w:t>根据</w:t>
      </w:r>
      <w:r>
        <w:rPr>
          <w:rFonts w:hint="eastAsia"/>
          <w:b/>
          <w:szCs w:val="21"/>
          <w:lang w:eastAsia="zh-CN"/>
        </w:rPr>
        <w:t>2024年南海分公司防雷检测项目</w:t>
      </w:r>
      <w:r>
        <w:rPr>
          <w:rFonts w:hint="eastAsia"/>
          <w:b/>
          <w:szCs w:val="21"/>
        </w:rPr>
        <w:t>（采购编号：</w:t>
      </w:r>
      <w:r>
        <w:rPr>
          <w:rFonts w:hint="eastAsia"/>
          <w:b/>
          <w:szCs w:val="21"/>
          <w:lang w:eastAsia="zh-CN"/>
        </w:rPr>
        <w:t>FSNH202407S004</w:t>
      </w:r>
      <w:r>
        <w:rPr>
          <w:rFonts w:hint="eastAsia"/>
          <w:b/>
          <w:szCs w:val="21"/>
        </w:rPr>
        <w:t>）的采购结果，按照本项目采购文件的要求以及《中华人民共和国民法典》等相关法律法规的规定，经双方协商，本着平等互利和诚实信用的原则，一致同意签订本合同如下：</w:t>
      </w:r>
    </w:p>
    <w:bookmarkEnd w:id="4"/>
    <w:bookmarkEnd w:id="5"/>
    <w:bookmarkEnd w:id="6"/>
    <w:p>
      <w:pPr>
        <w:numPr>
          <w:ilvl w:val="0"/>
          <w:numId w:val="16"/>
        </w:numPr>
        <w:tabs>
          <w:tab w:val="left" w:pos="1260"/>
          <w:tab w:val="left" w:pos="2160"/>
          <w:tab w:val="left" w:pos="7920"/>
        </w:tabs>
        <w:spacing w:line="360" w:lineRule="auto"/>
        <w:rPr>
          <w:szCs w:val="21"/>
        </w:rPr>
      </w:pPr>
      <w:r>
        <w:rPr>
          <w:rFonts w:hint="eastAsia"/>
          <w:b/>
          <w:bCs/>
          <w:szCs w:val="21"/>
        </w:rPr>
        <w:t xml:space="preserve">合同金额  </w:t>
      </w:r>
    </w:p>
    <w:p>
      <w:pPr>
        <w:pStyle w:val="2"/>
        <w:jc w:val="right"/>
        <w:rPr>
          <w:rFonts w:hint="eastAsia"/>
          <w:szCs w:val="21"/>
        </w:rPr>
      </w:pPr>
      <w:r>
        <w:rPr>
          <w:rFonts w:hint="eastAsia"/>
          <w:szCs w:val="21"/>
        </w:rPr>
        <w:t xml:space="preserve"> 货币单位：元（人民币）</w:t>
      </w:r>
    </w:p>
    <w:tbl>
      <w:tblPr>
        <w:tblStyle w:val="36"/>
        <w:tblpPr w:leftFromText="180" w:rightFromText="180" w:vertAnchor="text" w:horzAnchor="page" w:tblpX="1054" w:tblpY="255"/>
        <w:tblOverlap w:val="never"/>
        <w:tblW w:w="9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3"/>
        <w:gridCol w:w="1143"/>
        <w:gridCol w:w="2659"/>
        <w:gridCol w:w="1920"/>
        <w:gridCol w:w="945"/>
        <w:gridCol w:w="94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4" w:hRule="atLeast"/>
        </w:trPr>
        <w:tc>
          <w:tcPr>
            <w:tcW w:w="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所属区域</w:t>
            </w: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机房名称</w:t>
            </w:r>
          </w:p>
        </w:tc>
        <w:tc>
          <w:tcPr>
            <w:tcW w:w="19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机房地址</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机房空间大小（平方）</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机房等级</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含税</w:t>
            </w:r>
            <w:r>
              <w:rPr>
                <w:rFonts w:hint="eastAsia" w:ascii="宋体" w:hAnsi="宋体" w:cs="宋体"/>
                <w:b/>
                <w:color w:val="000000"/>
                <w:kern w:val="0"/>
                <w:sz w:val="20"/>
                <w:szCs w:val="20"/>
                <w:u w:val="none"/>
                <w:lang w:bidi="ar"/>
              </w:rPr>
              <w:t>服务报价（元）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trPr>
        <w:tc>
          <w:tcPr>
            <w:tcW w:w="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南海分公司</w:t>
            </w: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南海中心机房</w:t>
            </w:r>
          </w:p>
        </w:tc>
        <w:tc>
          <w:tcPr>
            <w:tcW w:w="19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桂城南海大道北</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43"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w:t>
            </w:r>
          </w:p>
        </w:tc>
        <w:tc>
          <w:tcPr>
            <w:tcW w:w="2659"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桂城平洲机房</w:t>
            </w:r>
          </w:p>
        </w:tc>
        <w:tc>
          <w:tcPr>
            <w:tcW w:w="192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平洲培德路</w:t>
            </w:r>
          </w:p>
        </w:tc>
        <w:tc>
          <w:tcPr>
            <w:tcW w:w="94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94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t>
            </w:r>
          </w:p>
        </w:tc>
        <w:tc>
          <w:tcPr>
            <w:tcW w:w="14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桂城怡翠机房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桂城怡翠花园</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桂城星晖机房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桂城文华北路星晖园</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桂城保利机房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桂城保利花园</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桂城世嘉机房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桂城怡翠世嘉花园</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桂城人民路机房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桂城平洲人民路</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桂城三山东机房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桂城三山保利滨湖花园</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罗村</w:t>
            </w: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罗村机房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罗村政府内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罗村上二机房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罗村联星上二商业街</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9"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罗村尚观机房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罗村尚观嘉园</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w:t>
            </w: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九江镇人民路东园</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九江沙头机房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九江镇沙头万安路</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九江上西机房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九江镇江滨新堤西路</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w:t>
            </w: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西樵樵高路</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西樵太平机房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西樵太平村委会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西樵樵晖机房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樵晖新城聚豪雅居小区内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西樵西岸机房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西岸山林水语小区内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西樵江滨机房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西樵锦绣珑湾</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丹灶</w:t>
            </w: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丹灶金沙机房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金沙城区文沙路</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丹灶机房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丹灶城区商业大道</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狮山</w:t>
            </w: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狮山松岗机房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松岗城区松涛路</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狮山官窑机房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官窑城区驿园西路</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狮山小塘机房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狮山小塘思贤南小区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狮山新城机房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狮山小塘新城</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狮山体育馆机房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狮山体育馆</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狮山金棕榈机房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狮山大圃金棕榈湾</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大沥</w:t>
            </w: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大沥机房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大沥城区教育路</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大沥黄岐机房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黄岐黄海路</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大沥城南机房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大沥城南海琴轩</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大沥中海机房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黄岐中海金沙湾</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大沥雅居乐机房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盐步雅居乐雍景豪园</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大沥华夏西苑机房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盐步大道华夏西苑</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里水</w:t>
            </w: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里水机房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里水城区文化街</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里水和顺机房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和顺城区金逢路</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里水柏悦华府机房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里水大道中</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w:t>
            </w: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西樵平沙岛设备间（含微波天线防雷接地检测）</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西樵平沙岛</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西樵景隆设备间（含微波天线防雷接地检测）</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西樵景隆</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w:t>
            </w: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九江海寿岛设备间（含微波天线防雷接地检测）</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九江海寿岛</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九江政府设备间（含微波天线防雷接地检测）</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九江镇政府</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1" w:hRule="atLeast"/>
        </w:trPr>
        <w:tc>
          <w:tcPr>
            <w:tcW w:w="4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1"/>
                <w:szCs w:val="21"/>
                <w:lang w:val="en-US" w:eastAsia="zh-CN" w:bidi="ar"/>
              </w:rPr>
              <w:t>含税合计总额</w:t>
            </w:r>
          </w:p>
        </w:tc>
        <w:tc>
          <w:tcPr>
            <w:tcW w:w="52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小写：人民币</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大写：人民币</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元整</w:t>
            </w:r>
            <w:r>
              <w:rPr>
                <w:rFonts w:hint="eastAsia" w:ascii="宋体" w:hAnsi="宋体" w:eastAsia="宋体" w:cs="宋体"/>
                <w:color w:val="000000"/>
                <w:kern w:val="0"/>
                <w:sz w:val="21"/>
                <w:szCs w:val="21"/>
                <w:lang w:val="en-US" w:eastAsia="zh-CN" w:bidi="ar"/>
              </w:rPr>
              <w:t>；</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color w:val="000000"/>
                <w:kern w:val="0"/>
                <w:sz w:val="21"/>
                <w:szCs w:val="21"/>
                <w:lang w:val="en-US" w:eastAsia="zh-CN" w:bidi="ar"/>
              </w:rPr>
              <w:t>提供增值税专用发票,税率</w:t>
            </w:r>
            <w:r>
              <w:rPr>
                <w:rFonts w:hint="eastAsia" w:ascii="宋体" w:hAnsi="宋体" w:eastAsia="宋体" w:cs="宋体"/>
                <w:color w:val="000000"/>
                <w:kern w:val="0"/>
                <w:sz w:val="21"/>
                <w:szCs w:val="21"/>
                <w:u w:val="single"/>
                <w:lang w:val="en-US" w:eastAsia="zh-CN" w:bidi="ar"/>
              </w:rPr>
              <w:t> </w:t>
            </w:r>
            <w:r>
              <w:rPr>
                <w:rFonts w:hint="eastAsia" w:ascii="宋体" w:hAnsi="宋体" w:eastAsia="宋体" w:cs="宋体"/>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7" w:hRule="atLeast"/>
        </w:trPr>
        <w:tc>
          <w:tcPr>
            <w:tcW w:w="4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b/>
                <w:bCs/>
                <w:color w:val="auto"/>
                <w:kern w:val="0"/>
                <w:sz w:val="22"/>
                <w:szCs w:val="22"/>
                <w:lang w:val="en-US" w:eastAsia="zh-CN" w:bidi="ar"/>
              </w:rPr>
            </w:pPr>
            <w:r>
              <w:rPr>
                <w:rFonts w:hint="eastAsia" w:ascii="宋体" w:hAnsi="宋体" w:eastAsia="宋体" w:cs="宋体"/>
                <w:color w:val="000000"/>
                <w:kern w:val="0"/>
                <w:sz w:val="21"/>
                <w:szCs w:val="21"/>
                <w:lang w:val="en-US" w:eastAsia="zh-CN" w:bidi="ar"/>
              </w:rPr>
              <w:t>不含税总额：人民币 元</w:t>
            </w:r>
          </w:p>
        </w:tc>
        <w:tc>
          <w:tcPr>
            <w:tcW w:w="52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b/>
                <w:bCs/>
                <w:color w:val="auto"/>
                <w:kern w:val="0"/>
                <w:sz w:val="20"/>
                <w:szCs w:val="20"/>
                <w:lang w:eastAsia="zh-CN" w:bidi="ar"/>
              </w:rPr>
            </w:pPr>
            <w:r>
              <w:rPr>
                <w:rFonts w:hint="eastAsia" w:ascii="宋体" w:hAnsi="宋体" w:eastAsia="宋体" w:cs="宋体"/>
                <w:color w:val="000000"/>
                <w:kern w:val="0"/>
                <w:sz w:val="21"/>
                <w:szCs w:val="21"/>
                <w:lang w:val="en-US" w:eastAsia="zh-CN" w:bidi="ar"/>
              </w:rPr>
              <w:t>合计税金：人民币   元</w:t>
            </w:r>
          </w:p>
        </w:tc>
      </w:tr>
    </w:tbl>
    <w:p>
      <w:pPr>
        <w:pStyle w:val="2"/>
        <w:jc w:val="both"/>
        <w:rPr>
          <w:rFonts w:hint="eastAsia"/>
          <w:szCs w:val="21"/>
        </w:rPr>
      </w:pPr>
    </w:p>
    <w:p>
      <w:pPr>
        <w:keepNext w:val="0"/>
        <w:keepLines w:val="0"/>
        <w:pageBreakBefore w:val="0"/>
        <w:widowControl w:val="0"/>
        <w:numPr>
          <w:ilvl w:val="0"/>
          <w:numId w:val="16"/>
        </w:numPr>
        <w:tabs>
          <w:tab w:val="left" w:pos="1260"/>
          <w:tab w:val="left" w:pos="2160"/>
          <w:tab w:val="left" w:pos="7920"/>
        </w:tabs>
        <w:kinsoku/>
        <w:wordWrap/>
        <w:overflowPunct/>
        <w:topLinePunct w:val="0"/>
        <w:autoSpaceDE/>
        <w:autoSpaceDN/>
        <w:bidi w:val="0"/>
        <w:adjustRightInd/>
        <w:snapToGrid/>
        <w:spacing w:line="360" w:lineRule="auto"/>
        <w:textAlignment w:val="auto"/>
        <w:rPr>
          <w:rFonts w:hint="eastAsia" w:ascii="宋体" w:hAnsi="宋体"/>
          <w:b/>
          <w:bCs/>
          <w:kern w:val="0"/>
          <w:szCs w:val="21"/>
          <w:lang w:val="zh-CN"/>
        </w:rPr>
      </w:pPr>
      <w:r>
        <w:rPr>
          <w:rFonts w:hint="eastAsia"/>
          <w:b/>
          <w:bCs/>
          <w:szCs w:val="21"/>
        </w:rPr>
        <w:t xml:space="preserve"> </w:t>
      </w:r>
      <w:r>
        <w:rPr>
          <w:rFonts w:hint="eastAsia" w:ascii="宋体" w:hAnsi="宋体"/>
          <w:b/>
          <w:bCs/>
          <w:kern w:val="0"/>
          <w:szCs w:val="21"/>
          <w:lang w:val="zh-CN" w:eastAsia="zh-CN"/>
        </w:rPr>
        <w:t>机房防雷检测</w:t>
      </w:r>
      <w:r>
        <w:rPr>
          <w:rFonts w:hint="eastAsia" w:ascii="宋体" w:hAnsi="宋体"/>
          <w:b/>
          <w:bCs/>
          <w:kern w:val="0"/>
          <w:szCs w:val="21"/>
          <w:lang w:val="zh-CN"/>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《中华人民共和国气象法》、《防雷减灾管理办法》、《省气象条例》、《GB50057-2010建筑物防雷设计规范》、《GB 50601-2010建筑物防雷工程施工与质量验收规范》、《GB 50343-2012建筑物电子信息系统防雷技术规范</w:t>
      </w:r>
      <w:r>
        <w:rPr>
          <w:rFonts w:hint="eastAsia" w:ascii="宋体" w:hAnsi="宋体"/>
          <w:kern w:val="0"/>
          <w:szCs w:val="21"/>
          <w:lang w:val="zh-CN" w:eastAsia="zh-CN"/>
        </w:rPr>
        <w:t>》、《</w:t>
      </w:r>
      <w:r>
        <w:rPr>
          <w:rFonts w:hint="eastAsia" w:ascii="宋体" w:hAnsi="宋体"/>
          <w:kern w:val="0"/>
          <w:szCs w:val="21"/>
          <w:lang w:val="zh-CN"/>
        </w:rPr>
        <w:t>GB/T 21431-2015建筑物防雷装置检测技术规范》等。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kern w:val="0"/>
          <w:szCs w:val="21"/>
          <w:lang w:val="zh-CN"/>
        </w:rPr>
      </w:pPr>
      <w:r>
        <w:rPr>
          <w:rFonts w:hint="eastAsia" w:ascii="宋体" w:hAnsi="宋体"/>
          <w:b/>
          <w:bCs/>
          <w:kern w:val="0"/>
          <w:szCs w:val="21"/>
          <w:lang w:val="zh-CN"/>
        </w:rPr>
        <w:t>三、检测方法和要求</w:t>
      </w:r>
      <w:r>
        <w:rPr>
          <w:rFonts w:hint="eastAsia" w:ascii="宋体" w:hAnsi="宋体"/>
          <w:kern w:val="0"/>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（1）检测时，需查看相关防雷装置记录情况。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（2）循由上而下，先外后内的检测原则。对建筑物防雷装置进行外观检查，无断裂、脱焊、锈蚀、安装可靠。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3）检查接闪器的位置是否正确，焊接固定的焊缝是否饱满无遗漏，螺栓固定的应备帽等防松零件是否齐全，焊接部分补刷的防油漆是否完整，接闪器截面是否锈蚀1/3以上。检查接闪带是否平正顺直，固定支架间距是否均匀，固定可靠，接闪带固定支架和高度是否符合GB50057-2010中的5.2.6的要求。检查每个支持件能否承受49N以上垂直拉力。</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4）检查专设引下线位置是否正确，焊接固定的焊缝是否饱满无遗漏，焊接部分补刷的防油漆是否完整，专设引下线截面是否腐蚀1/3以上。检查明敷引下线是否平正顺直、无急弯，卡钉是否分段固定。引下线固定支架间距均匀，是否符合水平或垂直直线部分0.5m-1.0m，弯曲部分0.3m-0.5m的要求，每个固定支架应能承受49N的垂直拉力。检查专设引下线、接闪器和接地装置的焊接处是否锈蚀，防腐漆是否有遗漏及近地面的保护设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（5）用接地电阻测试仪进行阻值检测。</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6）压敏电压及泄漏电流的测试：首先将后备保护装置断开并确认已断开电源后，直接用防雷元件测试仪或其他适用的仪表测量对应的模块，或者取下可插拔SPD的模块或将SPD从线路上拆下进行测量，仪器的两个接线端分别放入SPD的L端口和PE端口，并逐一进行测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（7）检查屏蔽网格、金属管（槽）、防静电地板支撑金属网格、大尺寸金属件、房间屋顶金属龙骨、屋顶金属表面、立面金属表面、金属门窗、金属格栅和电缆屏蔽层的电气连接，过渡电阻值不宜大于0.2Ω。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8）检测接闪器的材料、规格和尺寸应符合GB50057-2010中4.2.1的规定。接闪带在转角处应按建筑物造型弯曲其夹角应大于90°，弯曲半径不宜小于圆钢直径10倍、扁钢宽度的6倍。接闪带通过建筑物伸缩沉降缝处，应将接闪带向侧面弯成半径为100mm的弧形。</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（9）管线及金属桥架等电位连接线安装可靠，无明显锈蚀、断裂、脱落现象为合格，否则为不合格，应立即整改。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（10）其他设施接地电阻不大于最低要求值，且无明显锈蚀、断裂、脱焊现象时为合格，否则为不合格，应立即整改。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11）检查并记录各级SPD的安装位置，安装数量、型号、主要性能参数（如Uc、In、Imax、Iimp、Up等）和安装工艺（连接导体的材质和导线截面，连接导线的色标，连接牢固程度）。对电涌保护器进行外观检查，电涌保护器的表面应平整、光洁、无划伤、无裂痕和烧灼痕或变形。</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检查安装在电路上的电涌保护器限压元件前端是否有脱离器。如电涌保护器无内置脱离器，则检查是否有过电流保护器，检查安装的过电流保护器是否符合标准要求。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zh-CN"/>
        </w:rPr>
      </w:pPr>
      <w:r>
        <w:rPr>
          <w:rFonts w:hint="eastAsia" w:ascii="宋体" w:hAnsi="宋体"/>
          <w:kern w:val="0"/>
          <w:szCs w:val="21"/>
          <w:lang w:val="zh-CN"/>
        </w:rPr>
        <w:t>其他检测技术指标，参考相关机房检测规范。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仿宋_GB2312"/>
          <w:color w:val="auto"/>
          <w:szCs w:val="21"/>
          <w:highlight w:val="none"/>
        </w:rPr>
      </w:pPr>
      <w:r>
        <w:rPr>
          <w:rFonts w:hint="eastAsia" w:ascii="宋体" w:hAnsi="宋体"/>
          <w:kern w:val="0"/>
          <w:szCs w:val="21"/>
          <w:lang w:val="zh-CN"/>
        </w:rPr>
        <w:t>（</w:t>
      </w:r>
      <w:r>
        <w:rPr>
          <w:rFonts w:hint="eastAsia" w:ascii="宋体" w:hAnsi="宋体"/>
          <w:kern w:val="0"/>
          <w:szCs w:val="21"/>
          <w:lang w:val="en-US" w:eastAsia="zh-CN"/>
        </w:rPr>
        <w:t>12</w:t>
      </w:r>
      <w:r>
        <w:rPr>
          <w:rFonts w:hint="eastAsia" w:ascii="宋体" w:hAnsi="宋体"/>
          <w:kern w:val="0"/>
          <w:szCs w:val="21"/>
          <w:lang w:val="zh-CN"/>
        </w:rPr>
        <w:t>）</w:t>
      </w:r>
      <w:r>
        <w:rPr>
          <w:rFonts w:hint="eastAsia" w:ascii="宋体" w:hAnsi="宋体" w:cs="仿宋_GB2312"/>
          <w:color w:val="auto"/>
          <w:szCs w:val="21"/>
          <w:highlight w:val="none"/>
        </w:rPr>
        <w:t>提供</w:t>
      </w:r>
      <w:r>
        <w:rPr>
          <w:rFonts w:hint="eastAsia" w:ascii="宋体" w:hAnsi="宋体" w:cs="仿宋_GB2312"/>
          <w:color w:val="auto"/>
          <w:szCs w:val="21"/>
          <w:highlight w:val="none"/>
          <w:lang w:eastAsia="zh-CN"/>
        </w:rPr>
        <w:t>检测</w:t>
      </w:r>
      <w:r>
        <w:rPr>
          <w:rFonts w:hint="eastAsia" w:ascii="宋体" w:hAnsi="宋体" w:cs="仿宋_GB2312"/>
          <w:color w:val="auto"/>
          <w:szCs w:val="21"/>
          <w:highlight w:val="none"/>
        </w:rPr>
        <w:t>报告</w:t>
      </w:r>
      <w:r>
        <w:rPr>
          <w:rFonts w:hint="eastAsia" w:ascii="宋体" w:hAnsi="宋体" w:cs="仿宋_GB2312"/>
          <w:color w:val="auto"/>
          <w:szCs w:val="21"/>
          <w:highlight w:val="none"/>
          <w:lang w:eastAsia="zh-CN"/>
        </w:rPr>
        <w:t>，包括检测的</w:t>
      </w:r>
      <w:r>
        <w:rPr>
          <w:rFonts w:hint="eastAsia" w:ascii="宋体" w:hAnsi="宋体" w:cs="仿宋_GB2312"/>
          <w:color w:val="auto"/>
          <w:szCs w:val="21"/>
          <w:highlight w:val="none"/>
        </w:rPr>
        <w:t>资料、数据、材料或样品</w:t>
      </w:r>
      <w:r>
        <w:rPr>
          <w:rFonts w:hint="eastAsia" w:ascii="宋体" w:hAnsi="宋体" w:cs="仿宋_GB2312"/>
          <w:color w:val="auto"/>
          <w:szCs w:val="21"/>
          <w:highlight w:val="none"/>
          <w:lang w:eastAsia="zh-CN"/>
        </w:rPr>
        <w:t>等；</w:t>
      </w:r>
      <w:r>
        <w:rPr>
          <w:rFonts w:hint="eastAsia" w:ascii="宋体" w:hAnsi="宋体" w:cs="仿宋_GB2312"/>
          <w:color w:val="auto"/>
          <w:szCs w:val="21"/>
          <w:highlight w:val="none"/>
        </w:rPr>
        <w:t>对合格的建筑物制定检测报告，对检测不合格的建筑物提出整改意见。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（13）本项目自合同签订之日起30个自然日内完成全区机房检测服务，每机房提交一式两份检测报告。</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1"/>
          <w:szCs w:val="21"/>
          <w:lang w:eastAsia="zh-CN" w:bidi="ar"/>
        </w:rPr>
      </w:pPr>
    </w:p>
    <w:p>
      <w:pPr>
        <w:keepNext w:val="0"/>
        <w:keepLines w:val="0"/>
        <w:pageBreakBefore w:val="0"/>
        <w:numPr>
          <w:ilvl w:val="0"/>
          <w:numId w:val="16"/>
        </w:numPr>
        <w:tabs>
          <w:tab w:val="left" w:pos="1260"/>
          <w:tab w:val="left" w:pos="2160"/>
          <w:tab w:val="left" w:pos="792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1"/>
          <w:szCs w:val="21"/>
        </w:rPr>
      </w:pPr>
      <w:r>
        <w:rPr>
          <w:rFonts w:hint="eastAsia"/>
          <w:b/>
          <w:bCs/>
          <w:szCs w:val="21"/>
        </w:rPr>
        <w:t xml:space="preserve"> </w:t>
      </w:r>
      <w:r>
        <w:rPr>
          <w:rFonts w:hint="eastAsia" w:ascii="宋体" w:hAnsi="宋体" w:eastAsia="宋体" w:cs="宋体"/>
          <w:b/>
          <w:bCs/>
          <w:color w:val="000000"/>
          <w:sz w:val="21"/>
          <w:szCs w:val="21"/>
        </w:rPr>
        <w:t>付款方式</w:t>
      </w:r>
      <w:r>
        <w:rPr>
          <w:rFonts w:hint="eastAsia" w:ascii="宋体" w:hAnsi="宋体" w:eastAsia="宋体" w:cs="宋体"/>
          <w:b/>
          <w:bCs/>
          <w:color w:val="000000"/>
          <w:sz w:val="21"/>
          <w:szCs w:val="21"/>
          <w:lang w:eastAsia="zh-CN"/>
        </w:rPr>
        <w:t>：</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cs="宋体"/>
          <w:szCs w:val="21"/>
        </w:rPr>
        <w:t>成交人完成</w:t>
      </w:r>
      <w:r>
        <w:rPr>
          <w:rFonts w:hint="eastAsia" w:ascii="宋体" w:hAnsi="宋体" w:cs="宋体"/>
          <w:szCs w:val="21"/>
          <w:lang w:eastAsia="zh-CN"/>
        </w:rPr>
        <w:t>防雷</w:t>
      </w:r>
      <w:r>
        <w:rPr>
          <w:rFonts w:hint="eastAsia" w:ascii="宋体" w:hAnsi="宋体" w:cs="宋体"/>
          <w:szCs w:val="21"/>
        </w:rPr>
        <w:t>检测服务工作，并出具检测报告后，开具</w:t>
      </w:r>
      <w:r>
        <w:rPr>
          <w:rFonts w:hint="eastAsia" w:ascii="宋体" w:hAnsi="宋体" w:cs="宋体"/>
          <w:szCs w:val="21"/>
          <w:lang w:eastAsia="zh-CN"/>
        </w:rPr>
        <w:t>全额</w:t>
      </w:r>
      <w:r>
        <w:rPr>
          <w:rFonts w:hint="eastAsia" w:ascii="宋体" w:hAnsi="宋体" w:cs="宋体"/>
          <w:szCs w:val="21"/>
        </w:rPr>
        <w:t>增值税专用发票（或</w:t>
      </w:r>
      <w:r>
        <w:rPr>
          <w:rFonts w:hint="eastAsia" w:ascii="宋体" w:hAnsi="宋体" w:cs="宋体"/>
          <w:szCs w:val="21"/>
          <w:lang w:eastAsia="zh-CN"/>
        </w:rPr>
        <w:t>财政</w:t>
      </w:r>
      <w:r>
        <w:rPr>
          <w:rFonts w:hint="eastAsia" w:ascii="宋体" w:hAnsi="宋体" w:cs="宋体"/>
          <w:szCs w:val="21"/>
        </w:rPr>
        <w:t>非税收入电子票据），采购人在6个月内支付检测服务费用。</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凭以下有效文件由</w:t>
      </w:r>
      <w:r>
        <w:rPr>
          <w:rFonts w:hint="eastAsia" w:ascii="宋体" w:hAnsi="宋体" w:eastAsia="宋体" w:cs="宋体"/>
          <w:sz w:val="21"/>
          <w:szCs w:val="21"/>
          <w:lang w:eastAsia="zh-CN"/>
        </w:rPr>
        <w:t>甲方</w:t>
      </w:r>
      <w:r>
        <w:rPr>
          <w:rFonts w:hint="eastAsia" w:ascii="宋体" w:hAnsi="宋体" w:eastAsia="宋体" w:cs="宋体"/>
          <w:sz w:val="21"/>
          <w:szCs w:val="21"/>
        </w:rPr>
        <w:t>支付：</w:t>
      </w:r>
    </w:p>
    <w:p>
      <w:pPr>
        <w:keepNext w:val="0"/>
        <w:keepLines w:val="0"/>
        <w:pageBreakBefore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合同；</w:t>
      </w:r>
    </w:p>
    <w:p>
      <w:pPr>
        <w:keepNext w:val="0"/>
        <w:keepLines w:val="0"/>
        <w:pageBreakBefore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有</w:t>
      </w:r>
      <w:r>
        <w:rPr>
          <w:rFonts w:hint="eastAsia" w:ascii="宋体" w:hAnsi="宋体" w:eastAsia="宋体" w:cs="宋体"/>
          <w:sz w:val="21"/>
          <w:szCs w:val="21"/>
          <w:lang w:eastAsia="zh-CN"/>
        </w:rPr>
        <w:t>甲方</w:t>
      </w:r>
      <w:r>
        <w:rPr>
          <w:rFonts w:hint="eastAsia" w:ascii="宋体" w:hAnsi="宋体" w:eastAsia="宋体" w:cs="宋体"/>
          <w:sz w:val="21"/>
          <w:szCs w:val="21"/>
        </w:rPr>
        <w:t>及</w:t>
      </w:r>
      <w:r>
        <w:rPr>
          <w:rFonts w:hint="eastAsia" w:ascii="宋体" w:hAnsi="宋体" w:eastAsia="宋体" w:cs="宋体"/>
          <w:sz w:val="21"/>
          <w:szCs w:val="21"/>
          <w:lang w:eastAsia="zh-CN"/>
        </w:rPr>
        <w:t>乙方</w:t>
      </w:r>
      <w:r>
        <w:rPr>
          <w:rFonts w:hint="eastAsia" w:ascii="宋体" w:hAnsi="宋体" w:cs="宋体"/>
          <w:szCs w:val="21"/>
        </w:rPr>
        <w:t>双方确认的检测服务验收报告。</w:t>
      </w:r>
    </w:p>
    <w:p>
      <w:pPr>
        <w:keepNext w:val="0"/>
        <w:keepLines w:val="0"/>
        <w:pageBreakBefore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开具正式的增值税专用发票</w:t>
      </w:r>
      <w:r>
        <w:rPr>
          <w:rFonts w:hint="eastAsia" w:ascii="宋体" w:hAnsi="宋体" w:cs="宋体"/>
          <w:szCs w:val="21"/>
        </w:rPr>
        <w:t>（或</w:t>
      </w:r>
      <w:r>
        <w:rPr>
          <w:rFonts w:hint="eastAsia" w:ascii="宋体" w:hAnsi="宋体" w:cs="宋体"/>
          <w:szCs w:val="21"/>
          <w:lang w:eastAsia="zh-CN"/>
        </w:rPr>
        <w:t>财政</w:t>
      </w:r>
      <w:r>
        <w:rPr>
          <w:rFonts w:hint="eastAsia" w:ascii="宋体" w:hAnsi="宋体" w:cs="宋体"/>
          <w:szCs w:val="21"/>
        </w:rPr>
        <w:t>非税收入电子票据）</w:t>
      </w:r>
      <w:r>
        <w:rPr>
          <w:rFonts w:hint="eastAsia" w:ascii="宋体" w:hAnsi="宋体" w:eastAsia="宋体" w:cs="宋体"/>
          <w:sz w:val="21"/>
          <w:szCs w:val="21"/>
        </w:rPr>
        <w:t>。</w:t>
      </w:r>
    </w:p>
    <w:p>
      <w:pPr>
        <w:keepNext w:val="0"/>
        <w:keepLines w:val="0"/>
        <w:pageBreakBefore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sz w:val="21"/>
          <w:szCs w:val="21"/>
        </w:rPr>
      </w:pPr>
      <w:r>
        <w:rPr>
          <w:rFonts w:hint="eastAsia" w:ascii="宋体" w:hAnsi="宋体" w:cs="宋体"/>
          <w:szCs w:val="21"/>
        </w:rPr>
        <w:t>发票的开票单位必须与签订合同的单位相一致。</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付款方式：银行转账或银行承兑汇票。</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kern w:val="0"/>
          <w:sz w:val="21"/>
          <w:szCs w:val="21"/>
        </w:rPr>
      </w:pPr>
      <w:r>
        <w:rPr>
          <w:rFonts w:hint="eastAsia" w:ascii="宋体" w:hAnsi="宋体" w:cs="宋体"/>
          <w:sz w:val="21"/>
          <w:szCs w:val="21"/>
          <w:lang w:eastAsia="zh-CN"/>
        </w:rPr>
        <w:t>若</w:t>
      </w:r>
      <w:r>
        <w:rPr>
          <w:rFonts w:hint="eastAsia" w:ascii="宋体" w:hAnsi="宋体" w:eastAsia="宋体" w:cs="宋体"/>
          <w:sz w:val="21"/>
          <w:szCs w:val="21"/>
        </w:rPr>
        <w:t>出现国家税收政策调整时，双方应根据实际税收调整情况，以本项目合同中的服务不含税单价（不含税价格=单价/（1+税率））为依据相应调整受影响的合同含税金额，成交供应商需按照税收调整政策规定开具合法合规发票。</w:t>
      </w:r>
    </w:p>
    <w:p>
      <w:pPr>
        <w:keepNext w:val="0"/>
        <w:keepLines w:val="0"/>
        <w:pageBreakBefore w:val="0"/>
        <w:numPr>
          <w:ilvl w:val="0"/>
          <w:numId w:val="16"/>
        </w:numPr>
        <w:tabs>
          <w:tab w:val="left" w:pos="1260"/>
          <w:tab w:val="left" w:pos="2160"/>
          <w:tab w:val="left" w:pos="7920"/>
        </w:tabs>
        <w:kinsoku/>
        <w:wordWrap/>
        <w:overflowPunct/>
        <w:topLinePunct w:val="0"/>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b/>
          <w:bCs/>
          <w:color w:val="000000"/>
          <w:sz w:val="21"/>
          <w:szCs w:val="21"/>
        </w:rPr>
        <w:t>合同期限</w:t>
      </w:r>
      <w:r>
        <w:rPr>
          <w:rFonts w:hint="eastAsia" w:ascii="宋体" w:hAnsi="宋体" w:eastAsia="宋体" w:cs="宋体"/>
          <w:b/>
          <w:bCs/>
          <w:color w:val="000000"/>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本合同自双方签订之日起生效，至本合同履行完毕自动终止。</w:t>
      </w:r>
    </w:p>
    <w:p>
      <w:pPr>
        <w:keepNext w:val="0"/>
        <w:keepLines w:val="0"/>
        <w:pageBreakBefore w:val="0"/>
        <w:numPr>
          <w:ilvl w:val="0"/>
          <w:numId w:val="16"/>
        </w:numPr>
        <w:tabs>
          <w:tab w:val="left" w:pos="1260"/>
          <w:tab w:val="left" w:pos="2160"/>
          <w:tab w:val="left" w:pos="7920"/>
        </w:tabs>
        <w:kinsoku/>
        <w:wordWrap/>
        <w:overflowPunct/>
        <w:topLinePunct w:val="0"/>
        <w:bidi w:val="0"/>
        <w:adjustRightInd/>
        <w:snapToGrid/>
        <w:spacing w:line="360" w:lineRule="auto"/>
        <w:rPr>
          <w:rFonts w:hint="eastAsia" w:ascii="宋体" w:hAnsi="宋体" w:eastAsia="宋体" w:cs="宋体"/>
          <w:b/>
          <w:bCs/>
          <w:sz w:val="21"/>
          <w:szCs w:val="21"/>
        </w:rPr>
      </w:pPr>
      <w:r>
        <w:rPr>
          <w:rFonts w:hint="eastAsia" w:ascii="宋体" w:hAnsi="宋体" w:eastAsia="宋体" w:cs="宋体"/>
          <w:b/>
          <w:bCs/>
          <w:sz w:val="21"/>
          <w:szCs w:val="21"/>
        </w:rPr>
        <w:t>争议的解决</w:t>
      </w:r>
      <w:r>
        <w:rPr>
          <w:rFonts w:hint="eastAsia" w:ascii="宋体" w:hAnsi="宋体" w:eastAsia="宋体" w:cs="宋体"/>
          <w:b/>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本协议履行过程中的争议或因本合同所产生的争议，双方协商解决；协商不成的，双方均同意提交佛山市有管辖权的人民法院裁决。 </w:t>
      </w:r>
    </w:p>
    <w:p>
      <w:pPr>
        <w:keepNext w:val="0"/>
        <w:keepLines w:val="0"/>
        <w:pageBreakBefore w:val="0"/>
        <w:numPr>
          <w:ilvl w:val="0"/>
          <w:numId w:val="16"/>
        </w:numPr>
        <w:tabs>
          <w:tab w:val="left" w:pos="1260"/>
          <w:tab w:val="left" w:pos="2160"/>
          <w:tab w:val="left" w:pos="7920"/>
        </w:tabs>
        <w:kinsoku/>
        <w:wordWrap/>
        <w:overflowPunct/>
        <w:topLinePunct w:val="0"/>
        <w:bidi w:val="0"/>
        <w:adjustRightInd/>
        <w:snapToGrid/>
        <w:spacing w:line="360" w:lineRule="auto"/>
        <w:rPr>
          <w:rFonts w:hint="eastAsia" w:ascii="宋体" w:hAnsi="宋体" w:eastAsia="宋体" w:cs="宋体"/>
          <w:b/>
          <w:bCs/>
          <w:sz w:val="21"/>
          <w:szCs w:val="21"/>
        </w:rPr>
      </w:pPr>
      <w:r>
        <w:rPr>
          <w:rFonts w:hint="eastAsia" w:ascii="宋体" w:hAnsi="宋体" w:eastAsia="宋体" w:cs="宋体"/>
          <w:b/>
          <w:bCs/>
          <w:sz w:val="21"/>
          <w:szCs w:val="21"/>
        </w:rPr>
        <w:t>不可抗力</w:t>
      </w:r>
      <w:r>
        <w:rPr>
          <w:rFonts w:hint="eastAsia" w:ascii="宋体" w:hAnsi="宋体" w:eastAsia="宋体" w:cs="宋体"/>
          <w:b/>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pPr>
        <w:pStyle w:val="2"/>
        <w:keepNext w:val="0"/>
        <w:keepLines w:val="0"/>
        <w:pageBreakBefore w:val="0"/>
        <w:kinsoku/>
        <w:wordWrap/>
        <w:overflowPunct/>
        <w:topLinePunct w:val="0"/>
        <w:bidi w:val="0"/>
        <w:adjustRightInd/>
        <w:snapToGrid/>
        <w:spacing w:line="360" w:lineRule="auto"/>
        <w:rPr>
          <w:rFonts w:hint="eastAsia" w:ascii="宋体" w:hAnsi="宋体" w:eastAsia="宋体" w:cs="宋体"/>
          <w:sz w:val="21"/>
          <w:szCs w:val="21"/>
        </w:rPr>
      </w:pPr>
    </w:p>
    <w:p>
      <w:pPr>
        <w:pStyle w:val="2"/>
        <w:keepNext w:val="0"/>
        <w:keepLines w:val="0"/>
        <w:pageBreakBefore w:val="0"/>
        <w:kinsoku/>
        <w:wordWrap/>
        <w:overflowPunct/>
        <w:topLinePunct w:val="0"/>
        <w:bidi w:val="0"/>
        <w:adjustRightInd/>
        <w:snapToGrid/>
        <w:spacing w:line="360" w:lineRule="auto"/>
        <w:rPr>
          <w:rFonts w:hint="eastAsia" w:ascii="宋体" w:hAnsi="宋体" w:eastAsia="宋体" w:cs="宋体"/>
          <w:sz w:val="21"/>
          <w:szCs w:val="21"/>
        </w:rPr>
      </w:pPr>
    </w:p>
    <w:p>
      <w:pPr>
        <w:keepNext w:val="0"/>
        <w:keepLines w:val="0"/>
        <w:pageBreakBefore w:val="0"/>
        <w:numPr>
          <w:ilvl w:val="0"/>
          <w:numId w:val="16"/>
        </w:numPr>
        <w:tabs>
          <w:tab w:val="left" w:pos="1260"/>
          <w:tab w:val="left" w:pos="2160"/>
          <w:tab w:val="left" w:pos="7920"/>
        </w:tabs>
        <w:kinsoku/>
        <w:wordWrap/>
        <w:overflowPunct/>
        <w:topLinePunct w:val="0"/>
        <w:bidi w:val="0"/>
        <w:adjustRightInd/>
        <w:snapToGrid/>
        <w:spacing w:line="360" w:lineRule="auto"/>
        <w:rPr>
          <w:rFonts w:hint="eastAsia" w:ascii="宋体" w:hAnsi="宋体" w:eastAsia="宋体" w:cs="宋体"/>
          <w:b/>
          <w:bCs/>
          <w:sz w:val="21"/>
          <w:szCs w:val="21"/>
        </w:rPr>
      </w:pPr>
      <w:r>
        <w:rPr>
          <w:rFonts w:hint="eastAsia" w:ascii="宋体" w:hAnsi="宋体" w:eastAsia="宋体" w:cs="宋体"/>
          <w:b/>
          <w:bCs/>
          <w:sz w:val="21"/>
          <w:szCs w:val="21"/>
        </w:rPr>
        <w:t>其它</w:t>
      </w:r>
      <w:r>
        <w:rPr>
          <w:rFonts w:hint="eastAsia" w:ascii="宋体" w:hAnsi="宋体" w:eastAsia="宋体" w:cs="宋体"/>
          <w:b/>
          <w:bCs/>
          <w:sz w:val="21"/>
          <w:szCs w:val="21"/>
          <w:lang w:eastAsia="zh-CN"/>
        </w:rPr>
        <w:t>：</w:t>
      </w:r>
    </w:p>
    <w:p>
      <w:pPr>
        <w:keepNext w:val="0"/>
        <w:keepLines w:val="0"/>
        <w:pageBreakBefore w:val="0"/>
        <w:numPr>
          <w:ilvl w:val="0"/>
          <w:numId w:val="19"/>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所有经一方或双方签署确认的文件（包括会议纪要、补充协议、往来信函）、甲方采购文件、要约文件和响应承诺文件、合同附件等均为本合同不可分割的有效组成部分，与本合同具有同等的法律效力和履约义务，其缔约生效日期为有效签署或盖章确认之日期。</w:t>
      </w:r>
    </w:p>
    <w:p>
      <w:pPr>
        <w:keepNext w:val="0"/>
        <w:keepLines w:val="0"/>
        <w:pageBreakBefore w:val="0"/>
        <w:numPr>
          <w:ilvl w:val="0"/>
          <w:numId w:val="19"/>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本合同一式肆份，甲方执叁份，乙方执壹份，均具同等法律效力。</w:t>
      </w:r>
    </w:p>
    <w:p>
      <w:pPr>
        <w:keepNext w:val="0"/>
        <w:keepLines w:val="0"/>
        <w:pageBreakBefore w:val="0"/>
        <w:numPr>
          <w:ilvl w:val="0"/>
          <w:numId w:val="19"/>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本合同共计</w:t>
      </w:r>
      <w:r>
        <w:rPr>
          <w:rFonts w:hint="eastAsia" w:ascii="宋体" w:hAnsi="宋体" w:eastAsia="宋体" w:cs="宋体"/>
          <w:sz w:val="21"/>
          <w:szCs w:val="21"/>
          <w:u w:val="single"/>
        </w:rPr>
        <w:t xml:space="preserve">  </w:t>
      </w:r>
      <w:r>
        <w:rPr>
          <w:rFonts w:hint="eastAsia" w:ascii="宋体" w:hAnsi="宋体" w:eastAsia="宋体" w:cs="宋体"/>
          <w:sz w:val="21"/>
          <w:szCs w:val="21"/>
        </w:rPr>
        <w:t>页A4纸张，缺页之合同为无效合同。</w:t>
      </w:r>
    </w:p>
    <w:p>
      <w:pPr>
        <w:keepNext w:val="0"/>
        <w:keepLines w:val="0"/>
        <w:pageBreakBefore w:val="0"/>
        <w:numPr>
          <w:ilvl w:val="0"/>
          <w:numId w:val="19"/>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本合同签约履约地点：广东省佛山市南海区。</w:t>
      </w:r>
    </w:p>
    <w:p>
      <w:pPr>
        <w:keepNext w:val="0"/>
        <w:keepLines w:val="0"/>
        <w:pageBreakBefore w:val="0"/>
        <w:numPr>
          <w:ilvl w:val="0"/>
          <w:numId w:val="19"/>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双方均已对以上各条款及附件作充分了解，并明确理解由此而产生的相关权责。</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（以下无正文）</w:t>
      </w:r>
    </w:p>
    <w:p>
      <w:pPr>
        <w:pStyle w:val="2"/>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Cs/>
          <w:sz w:val="21"/>
          <w:szCs w:val="21"/>
        </w:rPr>
      </w:pPr>
    </w:p>
    <w:p>
      <w:pPr>
        <w:keepNext w:val="0"/>
        <w:keepLines w:val="0"/>
        <w:pageBreakBefore w:val="0"/>
        <w:widowControl/>
        <w:kinsoku/>
        <w:wordWrap/>
        <w:overflowPunct/>
        <w:topLinePunct w:val="0"/>
        <w:bidi w:val="0"/>
        <w:adjustRightInd/>
        <w:snapToGrid/>
        <w:spacing w:line="360" w:lineRule="auto"/>
        <w:textAlignment w:val="bottom"/>
        <w:rPr>
          <w:rFonts w:ascii="宋体" w:hAnsi="宋体"/>
          <w:szCs w:val="21"/>
        </w:rPr>
      </w:pPr>
      <w:r>
        <w:rPr>
          <w:rFonts w:hint="eastAsia" w:ascii="宋体" w:hAnsi="宋体"/>
          <w:szCs w:val="21"/>
        </w:rPr>
        <w:t>（此为《</w:t>
      </w:r>
      <w:r>
        <w:rPr>
          <w:rFonts w:hint="eastAsia" w:ascii="宋体" w:hAnsi="宋体"/>
          <w:szCs w:val="21"/>
          <w:lang w:eastAsia="zh-CN"/>
        </w:rPr>
        <w:t>2024年南海分公司防雷检测项目</w:t>
      </w:r>
      <w:r>
        <w:rPr>
          <w:rFonts w:hint="eastAsia" w:ascii="宋体" w:hAnsi="宋体"/>
          <w:szCs w:val="21"/>
        </w:rPr>
        <w:t>合同》签署页【合同编号：</w:t>
      </w:r>
      <w:r>
        <w:rPr>
          <w:rFonts w:ascii="宋体" w:hAnsi="宋体"/>
          <w:szCs w:val="21"/>
        </w:rPr>
        <w:fldChar w:fldCharType="begin">
          <w:ffData>
            <w:name w:val="文字13"/>
            <w:enabled/>
            <w:calcOnExit w:val="0"/>
            <w:textInput/>
          </w:ffData>
        </w:fldChar>
      </w:r>
      <w:r>
        <w:rPr>
          <w:rFonts w:hint="eastAsia" w:ascii="宋体" w:hAnsi="宋体"/>
          <w:szCs w:val="21"/>
        </w:rPr>
        <w:instrText xml:space="preserve">FORMTEXT</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szCs w:val="21"/>
        </w:rPr>
        <w:t>】）</w:t>
      </w:r>
    </w:p>
    <w:p>
      <w:pPr>
        <w:pStyle w:val="2"/>
        <w:keepNext w:val="0"/>
        <w:keepLines w:val="0"/>
        <w:pageBreakBefore w:val="0"/>
        <w:kinsoku/>
        <w:wordWrap/>
        <w:overflowPunct/>
        <w:topLinePunct w:val="0"/>
        <w:bidi w:val="0"/>
        <w:adjustRightInd/>
        <w:snapToGrid/>
        <w:spacing w:line="360" w:lineRule="auto"/>
        <w:rPr>
          <w:rFonts w:hint="eastAsia" w:ascii="宋体" w:hAnsi="宋体" w:cs="宋体"/>
          <w:bCs/>
          <w:szCs w:val="21"/>
        </w:rPr>
      </w:pPr>
    </w:p>
    <w:p>
      <w:pPr>
        <w:pStyle w:val="2"/>
        <w:keepNext w:val="0"/>
        <w:keepLines w:val="0"/>
        <w:pageBreakBefore w:val="0"/>
        <w:kinsoku/>
        <w:wordWrap/>
        <w:overflowPunct/>
        <w:topLinePunct w:val="0"/>
        <w:bidi w:val="0"/>
        <w:adjustRightInd/>
        <w:snapToGrid/>
        <w:spacing w:line="360" w:lineRule="auto"/>
        <w:rPr>
          <w:rFonts w:hint="eastAsia" w:ascii="宋体" w:hAnsi="宋体" w:cs="宋体"/>
          <w:bCs/>
          <w:szCs w:val="21"/>
        </w:rPr>
      </w:pPr>
    </w:p>
    <w:p>
      <w:pPr>
        <w:keepNext w:val="0"/>
        <w:keepLines w:val="0"/>
        <w:pageBreakBefore w:val="0"/>
        <w:kinsoku/>
        <w:wordWrap/>
        <w:overflowPunct/>
        <w:topLinePunct w:val="0"/>
        <w:bidi w:val="0"/>
        <w:adjustRightInd/>
        <w:snapToGrid/>
        <w:spacing w:line="360" w:lineRule="auto"/>
        <w:ind w:firstLine="420" w:firstLineChars="200"/>
        <w:rPr>
          <w:rFonts w:ascii="宋体" w:hAnsi="宋体" w:cs="宋体"/>
          <w:bCs/>
          <w:szCs w:val="21"/>
        </w:rPr>
      </w:pPr>
      <w:r>
        <w:rPr>
          <w:rFonts w:hint="eastAsia" w:ascii="宋体" w:hAnsi="宋体" w:cs="宋体"/>
          <w:bCs/>
          <w:szCs w:val="21"/>
        </w:rPr>
        <w:t>甲方（盖章）：广东省广播电视网络股份有限公司佛山南海分公司</w:t>
      </w:r>
    </w:p>
    <w:p>
      <w:pPr>
        <w:keepNext w:val="0"/>
        <w:keepLines w:val="0"/>
        <w:pageBreakBefore w:val="0"/>
        <w:kinsoku/>
        <w:wordWrap/>
        <w:overflowPunct/>
        <w:topLinePunct w:val="0"/>
        <w:bidi w:val="0"/>
        <w:adjustRightInd/>
        <w:snapToGrid/>
        <w:spacing w:line="360" w:lineRule="auto"/>
        <w:ind w:left="420"/>
        <w:rPr>
          <w:rFonts w:ascii="宋体" w:hAnsi="宋体" w:cs="宋体"/>
          <w:bCs/>
          <w:szCs w:val="21"/>
        </w:rPr>
      </w:pPr>
      <w:r>
        <w:rPr>
          <w:rFonts w:hint="eastAsia" w:ascii="宋体" w:hAnsi="宋体" w:cs="宋体"/>
          <w:bCs/>
          <w:szCs w:val="21"/>
        </w:rPr>
        <w:t xml:space="preserve">负责人或授权代表人：                               </w:t>
      </w:r>
    </w:p>
    <w:p>
      <w:pPr>
        <w:keepNext w:val="0"/>
        <w:keepLines w:val="0"/>
        <w:pageBreakBefore w:val="0"/>
        <w:kinsoku/>
        <w:wordWrap/>
        <w:overflowPunct/>
        <w:topLinePunct w:val="0"/>
        <w:bidi w:val="0"/>
        <w:adjustRightInd/>
        <w:snapToGrid/>
        <w:spacing w:line="360" w:lineRule="auto"/>
        <w:ind w:left="420"/>
        <w:rPr>
          <w:rFonts w:ascii="宋体" w:hAnsi="宋体" w:cs="宋体"/>
          <w:bCs/>
          <w:szCs w:val="21"/>
        </w:rPr>
      </w:pPr>
      <w:r>
        <w:rPr>
          <w:rFonts w:hint="eastAsia" w:ascii="宋体" w:hAnsi="宋体" w:cs="宋体"/>
          <w:bCs/>
          <w:szCs w:val="21"/>
        </w:rPr>
        <w:t>经办人：</w:t>
      </w:r>
    </w:p>
    <w:p>
      <w:pPr>
        <w:keepNext w:val="0"/>
        <w:keepLines w:val="0"/>
        <w:pageBreakBefore w:val="0"/>
        <w:kinsoku/>
        <w:wordWrap/>
        <w:overflowPunct/>
        <w:topLinePunct w:val="0"/>
        <w:bidi w:val="0"/>
        <w:adjustRightInd/>
        <w:snapToGrid/>
        <w:spacing w:line="360" w:lineRule="auto"/>
        <w:ind w:left="420"/>
        <w:rPr>
          <w:rFonts w:ascii="宋体" w:hAnsi="宋体" w:cs="宋体"/>
          <w:bCs/>
          <w:szCs w:val="21"/>
        </w:rPr>
      </w:pPr>
      <w:r>
        <w:rPr>
          <w:rFonts w:hint="eastAsia" w:ascii="宋体" w:hAnsi="宋体" w:cs="宋体"/>
          <w:bCs/>
          <w:szCs w:val="21"/>
        </w:rPr>
        <w:t>日期：      年     月    日</w:t>
      </w:r>
      <w:r>
        <w:rPr>
          <w:rFonts w:hint="eastAsia" w:ascii="宋体" w:hAnsi="宋体" w:cs="宋体"/>
          <w:bCs/>
          <w:szCs w:val="21"/>
        </w:rPr>
        <w:tab/>
      </w:r>
    </w:p>
    <w:p>
      <w:pPr>
        <w:keepNext w:val="0"/>
        <w:keepLines w:val="0"/>
        <w:pageBreakBefore w:val="0"/>
        <w:kinsoku/>
        <w:wordWrap/>
        <w:overflowPunct/>
        <w:topLinePunct w:val="0"/>
        <w:bidi w:val="0"/>
        <w:adjustRightInd/>
        <w:snapToGrid/>
        <w:spacing w:line="360" w:lineRule="auto"/>
        <w:ind w:left="420"/>
        <w:rPr>
          <w:rFonts w:ascii="宋体" w:hAnsi="宋体" w:cs="宋体"/>
          <w:bCs/>
          <w:szCs w:val="21"/>
        </w:rPr>
      </w:pPr>
    </w:p>
    <w:p>
      <w:pPr>
        <w:keepNext w:val="0"/>
        <w:keepLines w:val="0"/>
        <w:pageBreakBefore w:val="0"/>
        <w:kinsoku/>
        <w:wordWrap/>
        <w:overflowPunct/>
        <w:topLinePunct w:val="0"/>
        <w:bidi w:val="0"/>
        <w:adjustRightInd/>
        <w:snapToGrid/>
        <w:spacing w:line="360" w:lineRule="auto"/>
        <w:ind w:left="420"/>
        <w:rPr>
          <w:rFonts w:ascii="宋体" w:hAnsi="宋体" w:cs="宋体"/>
          <w:bCs/>
          <w:szCs w:val="21"/>
        </w:rPr>
      </w:pPr>
      <w:r>
        <w:rPr>
          <w:rFonts w:hint="eastAsia" w:ascii="宋体" w:hAnsi="宋体" w:cs="宋体"/>
          <w:bCs/>
          <w:szCs w:val="21"/>
        </w:rPr>
        <w:t>乙方（盖章）：</w:t>
      </w:r>
    </w:p>
    <w:p>
      <w:pPr>
        <w:spacing w:line="360" w:lineRule="auto"/>
        <w:ind w:left="420"/>
        <w:rPr>
          <w:rFonts w:ascii="宋体" w:hAnsi="宋体" w:cs="宋体"/>
          <w:bCs/>
          <w:szCs w:val="21"/>
        </w:rPr>
      </w:pPr>
      <w:r>
        <w:rPr>
          <w:rFonts w:hint="eastAsia" w:ascii="宋体" w:hAnsi="宋体" w:cs="宋体"/>
          <w:bCs/>
          <w:szCs w:val="21"/>
        </w:rPr>
        <w:t xml:space="preserve">法定代表人或授权代表人：                           </w:t>
      </w:r>
    </w:p>
    <w:p>
      <w:pPr>
        <w:spacing w:line="360" w:lineRule="auto"/>
        <w:ind w:left="420"/>
        <w:rPr>
          <w:rFonts w:ascii="宋体" w:hAnsi="宋体" w:cs="宋体"/>
          <w:bCs/>
          <w:szCs w:val="21"/>
        </w:rPr>
      </w:pPr>
      <w:r>
        <w:rPr>
          <w:rFonts w:hint="eastAsia" w:ascii="宋体" w:hAnsi="宋体" w:cs="宋体"/>
          <w:bCs/>
          <w:szCs w:val="21"/>
        </w:rPr>
        <w:t>经办人：</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bCs/>
          <w:szCs w:val="21"/>
        </w:rPr>
        <w:t>日期：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18</w:t>
    </w:r>
    <w:r>
      <w:rPr>
        <w:b/>
        <w:bCs/>
        <w:sz w:val="24"/>
        <w:szCs w:val="24"/>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24842"/>
    <w:multiLevelType w:val="singleLevel"/>
    <w:tmpl w:val="9B224842"/>
    <w:lvl w:ilvl="0" w:tentative="0">
      <w:start w:val="1"/>
      <w:numFmt w:val="chineseCounting"/>
      <w:suff w:val="nothing"/>
      <w:lvlText w:val="（%1）"/>
      <w:lvlJc w:val="left"/>
      <w:pPr>
        <w:ind w:left="0" w:firstLine="420"/>
      </w:pPr>
      <w:rPr>
        <w:rFonts w:hint="eastAsia"/>
      </w:rPr>
    </w:lvl>
  </w:abstractNum>
  <w:abstractNum w:abstractNumId="1">
    <w:nsid w:val="A966BC6A"/>
    <w:multiLevelType w:val="singleLevel"/>
    <w:tmpl w:val="A966BC6A"/>
    <w:lvl w:ilvl="0" w:tentative="0">
      <w:start w:val="1"/>
      <w:numFmt w:val="chineseCounting"/>
      <w:suff w:val="nothing"/>
      <w:lvlText w:val="%1、"/>
      <w:lvlJc w:val="left"/>
      <w:rPr>
        <w:rFonts w:hint="eastAsia"/>
        <w:b/>
        <w:bCs/>
      </w:rPr>
    </w:lvl>
  </w:abstractNum>
  <w:abstractNum w:abstractNumId="2">
    <w:nsid w:val="DCAB9E59"/>
    <w:multiLevelType w:val="singleLevel"/>
    <w:tmpl w:val="DCAB9E59"/>
    <w:lvl w:ilvl="0" w:tentative="0">
      <w:start w:val="1"/>
      <w:numFmt w:val="chineseCounting"/>
      <w:suff w:val="nothing"/>
      <w:lvlText w:val="（%1）"/>
      <w:lvlJc w:val="left"/>
      <w:pPr>
        <w:ind w:left="0" w:firstLine="420"/>
      </w:pPr>
      <w:rPr>
        <w:rFonts w:hint="eastAsia"/>
      </w:rPr>
    </w:lvl>
  </w:abstractNum>
  <w:abstractNum w:abstractNumId="3">
    <w:nsid w:val="ED529753"/>
    <w:multiLevelType w:val="singleLevel"/>
    <w:tmpl w:val="ED529753"/>
    <w:lvl w:ilvl="0" w:tentative="0">
      <w:start w:val="1"/>
      <w:numFmt w:val="decimal"/>
      <w:suff w:val="space"/>
      <w:lvlText w:val="%1."/>
      <w:lvlJc w:val="left"/>
      <w:pPr>
        <w:ind w:left="425" w:hanging="425"/>
      </w:pPr>
      <w:rPr>
        <w:rFonts w:hint="default"/>
      </w:rPr>
    </w:lvl>
  </w:abstractNum>
  <w:abstractNum w:abstractNumId="4">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259C1D66"/>
    <w:multiLevelType w:val="multilevel"/>
    <w:tmpl w:val="259C1D66"/>
    <w:lvl w:ilvl="0" w:tentative="0">
      <w:start w:val="1"/>
      <w:numFmt w:val="decimal"/>
      <w:suff w:val="noth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4433F59"/>
    <w:multiLevelType w:val="multilevel"/>
    <w:tmpl w:val="34433F59"/>
    <w:lvl w:ilvl="0" w:tentative="0">
      <w:start w:val="1"/>
      <w:numFmt w:val="decimal"/>
      <w:suff w:val="nothing"/>
      <w:lvlText w:val="%1."/>
      <w:lvlJc w:val="left"/>
      <w:pPr>
        <w:ind w:left="420" w:hanging="420"/>
      </w:pPr>
      <w:rPr>
        <w:rFonts w:hint="default"/>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75862DE"/>
    <w:multiLevelType w:val="multilevel"/>
    <w:tmpl w:val="375862DE"/>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4C0EFD3"/>
    <w:multiLevelType w:val="singleLevel"/>
    <w:tmpl w:val="64C0EFD3"/>
    <w:lvl w:ilvl="0" w:tentative="0">
      <w:start w:val="2"/>
      <w:numFmt w:val="decimal"/>
      <w:suff w:val="nothing"/>
      <w:lvlText w:val="%1."/>
      <w:lvlJc w:val="left"/>
    </w:lvl>
  </w:abstractNum>
  <w:abstractNum w:abstractNumId="17">
    <w:nsid w:val="64E420CA"/>
    <w:multiLevelType w:val="singleLevel"/>
    <w:tmpl w:val="64E420CA"/>
    <w:lvl w:ilvl="0" w:tentative="0">
      <w:start w:val="2"/>
      <w:numFmt w:val="chineseCounting"/>
      <w:suff w:val="nothing"/>
      <w:lvlText w:val="%1、"/>
      <w:lvlJc w:val="left"/>
    </w:lvl>
  </w:abstractNum>
  <w:abstractNum w:abstractNumId="18">
    <w:nsid w:val="796BE1E6"/>
    <w:multiLevelType w:val="multilevel"/>
    <w:tmpl w:val="796BE1E6"/>
    <w:lvl w:ilvl="0" w:tentative="0">
      <w:start w:val="1"/>
      <w:numFmt w:val="chineseCountingThousand"/>
      <w:suff w:val="space"/>
      <w:lvlText w:val="%1、"/>
      <w:lvlJc w:val="left"/>
      <w:pPr>
        <w:ind w:left="420" w:hanging="420"/>
      </w:pPr>
      <w:rPr>
        <w:rFonts w:hint="eastAsia" w:cs="仿宋_GB2312"/>
        <w:b w:val="0"/>
        <w:color w:val="auto"/>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8"/>
  </w:num>
  <w:num w:numId="2">
    <w:abstractNumId w:val="10"/>
  </w:num>
  <w:num w:numId="3">
    <w:abstractNumId w:val="12"/>
  </w:num>
  <w:num w:numId="4">
    <w:abstractNumId w:val="7"/>
  </w:num>
  <w:num w:numId="5">
    <w:abstractNumId w:val="9"/>
  </w:num>
  <w:num w:numId="6">
    <w:abstractNumId w:val="15"/>
  </w:num>
  <w:num w:numId="7">
    <w:abstractNumId w:val="4"/>
  </w:num>
  <w:num w:numId="8">
    <w:abstractNumId w:val="5"/>
  </w:num>
  <w:num w:numId="9">
    <w:abstractNumId w:val="13"/>
  </w:num>
  <w:num w:numId="10">
    <w:abstractNumId w:val="6"/>
  </w:num>
  <w:num w:numId="11">
    <w:abstractNumId w:val="8"/>
  </w:num>
  <w:num w:numId="12">
    <w:abstractNumId w:val="11"/>
  </w:num>
  <w:num w:numId="13">
    <w:abstractNumId w:val="16"/>
  </w:num>
  <w:num w:numId="14">
    <w:abstractNumId w:val="17"/>
  </w:num>
  <w:num w:numId="15">
    <w:abstractNumId w:val="14"/>
  </w:num>
  <w:num w:numId="16">
    <w:abstractNumId w:val="1"/>
  </w:num>
  <w:num w:numId="17">
    <w:abstractNumId w:val="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jYmRjYzJhOWExYzgyZjhkOTA0NjMzMjFhZDRlM2EifQ=="/>
  </w:docVars>
  <w:rsids>
    <w:rsidRoot w:val="00982A85"/>
    <w:rsid w:val="000004AD"/>
    <w:rsid w:val="0000166B"/>
    <w:rsid w:val="00002AEF"/>
    <w:rsid w:val="00002FF5"/>
    <w:rsid w:val="0000601A"/>
    <w:rsid w:val="0000694E"/>
    <w:rsid w:val="000072B1"/>
    <w:rsid w:val="00007FAE"/>
    <w:rsid w:val="00012357"/>
    <w:rsid w:val="00013778"/>
    <w:rsid w:val="00013B79"/>
    <w:rsid w:val="00013CBD"/>
    <w:rsid w:val="00015F62"/>
    <w:rsid w:val="00017E85"/>
    <w:rsid w:val="00020817"/>
    <w:rsid w:val="00022BA8"/>
    <w:rsid w:val="00022CFC"/>
    <w:rsid w:val="00022E1E"/>
    <w:rsid w:val="000243AE"/>
    <w:rsid w:val="00025123"/>
    <w:rsid w:val="00025C07"/>
    <w:rsid w:val="00026161"/>
    <w:rsid w:val="0002789D"/>
    <w:rsid w:val="00027B41"/>
    <w:rsid w:val="00027D53"/>
    <w:rsid w:val="00030AA4"/>
    <w:rsid w:val="0003162D"/>
    <w:rsid w:val="00033C58"/>
    <w:rsid w:val="00033DF8"/>
    <w:rsid w:val="000353FF"/>
    <w:rsid w:val="000356AB"/>
    <w:rsid w:val="00040958"/>
    <w:rsid w:val="0004362F"/>
    <w:rsid w:val="00043EDC"/>
    <w:rsid w:val="00044CCF"/>
    <w:rsid w:val="00046821"/>
    <w:rsid w:val="00047817"/>
    <w:rsid w:val="000525A8"/>
    <w:rsid w:val="00052ED9"/>
    <w:rsid w:val="00054850"/>
    <w:rsid w:val="00054D90"/>
    <w:rsid w:val="000578DB"/>
    <w:rsid w:val="00057A4C"/>
    <w:rsid w:val="0006011A"/>
    <w:rsid w:val="00060CC7"/>
    <w:rsid w:val="00060F78"/>
    <w:rsid w:val="00062631"/>
    <w:rsid w:val="00062CB7"/>
    <w:rsid w:val="00064769"/>
    <w:rsid w:val="00065921"/>
    <w:rsid w:val="00065BC8"/>
    <w:rsid w:val="00065C20"/>
    <w:rsid w:val="00065F20"/>
    <w:rsid w:val="00066C1E"/>
    <w:rsid w:val="00070575"/>
    <w:rsid w:val="000718D3"/>
    <w:rsid w:val="00073029"/>
    <w:rsid w:val="00074C93"/>
    <w:rsid w:val="00075128"/>
    <w:rsid w:val="00075181"/>
    <w:rsid w:val="000762D2"/>
    <w:rsid w:val="000775BA"/>
    <w:rsid w:val="0007767B"/>
    <w:rsid w:val="00082175"/>
    <w:rsid w:val="00082903"/>
    <w:rsid w:val="00083903"/>
    <w:rsid w:val="00084EA8"/>
    <w:rsid w:val="00086EF0"/>
    <w:rsid w:val="00087E87"/>
    <w:rsid w:val="00087F63"/>
    <w:rsid w:val="000902E3"/>
    <w:rsid w:val="00092B0A"/>
    <w:rsid w:val="00092E24"/>
    <w:rsid w:val="00094059"/>
    <w:rsid w:val="0009405C"/>
    <w:rsid w:val="00094BC5"/>
    <w:rsid w:val="000950AD"/>
    <w:rsid w:val="000A11F6"/>
    <w:rsid w:val="000A1F19"/>
    <w:rsid w:val="000A237A"/>
    <w:rsid w:val="000A4C0F"/>
    <w:rsid w:val="000B0865"/>
    <w:rsid w:val="000B1E95"/>
    <w:rsid w:val="000B3769"/>
    <w:rsid w:val="000B4261"/>
    <w:rsid w:val="000B4E75"/>
    <w:rsid w:val="000B5DB8"/>
    <w:rsid w:val="000B6D58"/>
    <w:rsid w:val="000B6D8E"/>
    <w:rsid w:val="000C01BD"/>
    <w:rsid w:val="000C11C9"/>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5C45"/>
    <w:rsid w:val="000D6196"/>
    <w:rsid w:val="000D6C2A"/>
    <w:rsid w:val="000E05BC"/>
    <w:rsid w:val="000E6013"/>
    <w:rsid w:val="000E6636"/>
    <w:rsid w:val="000E6CAC"/>
    <w:rsid w:val="000F0AF2"/>
    <w:rsid w:val="000F191C"/>
    <w:rsid w:val="000F3D41"/>
    <w:rsid w:val="000F4BC7"/>
    <w:rsid w:val="000F4ED1"/>
    <w:rsid w:val="000F550C"/>
    <w:rsid w:val="000F60C3"/>
    <w:rsid w:val="000F6735"/>
    <w:rsid w:val="001007FC"/>
    <w:rsid w:val="00100FA9"/>
    <w:rsid w:val="001016EE"/>
    <w:rsid w:val="00101E33"/>
    <w:rsid w:val="001029DF"/>
    <w:rsid w:val="00102E3B"/>
    <w:rsid w:val="00103F7C"/>
    <w:rsid w:val="0010492F"/>
    <w:rsid w:val="00105761"/>
    <w:rsid w:val="00105E54"/>
    <w:rsid w:val="0010650C"/>
    <w:rsid w:val="0011014B"/>
    <w:rsid w:val="0011085A"/>
    <w:rsid w:val="001141AB"/>
    <w:rsid w:val="001156A8"/>
    <w:rsid w:val="00121369"/>
    <w:rsid w:val="00122334"/>
    <w:rsid w:val="001227D9"/>
    <w:rsid w:val="00122E20"/>
    <w:rsid w:val="0012332C"/>
    <w:rsid w:val="00124616"/>
    <w:rsid w:val="0012467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025B"/>
    <w:rsid w:val="0014121D"/>
    <w:rsid w:val="00141A88"/>
    <w:rsid w:val="00142609"/>
    <w:rsid w:val="00142BA2"/>
    <w:rsid w:val="00144CC0"/>
    <w:rsid w:val="00150DC2"/>
    <w:rsid w:val="00155252"/>
    <w:rsid w:val="00155A56"/>
    <w:rsid w:val="00157D2F"/>
    <w:rsid w:val="001601A5"/>
    <w:rsid w:val="001627EF"/>
    <w:rsid w:val="0016331B"/>
    <w:rsid w:val="00163E2D"/>
    <w:rsid w:val="00165C71"/>
    <w:rsid w:val="001661BD"/>
    <w:rsid w:val="00166511"/>
    <w:rsid w:val="001713DD"/>
    <w:rsid w:val="00171E6F"/>
    <w:rsid w:val="001720B6"/>
    <w:rsid w:val="00173E34"/>
    <w:rsid w:val="00174598"/>
    <w:rsid w:val="00174634"/>
    <w:rsid w:val="00175C47"/>
    <w:rsid w:val="00175D51"/>
    <w:rsid w:val="00176CE4"/>
    <w:rsid w:val="0018057B"/>
    <w:rsid w:val="00180FFA"/>
    <w:rsid w:val="00181679"/>
    <w:rsid w:val="00181DA6"/>
    <w:rsid w:val="00182016"/>
    <w:rsid w:val="00183884"/>
    <w:rsid w:val="001849C1"/>
    <w:rsid w:val="00185212"/>
    <w:rsid w:val="001857F8"/>
    <w:rsid w:val="00186E0C"/>
    <w:rsid w:val="001874FD"/>
    <w:rsid w:val="00192899"/>
    <w:rsid w:val="00193AA2"/>
    <w:rsid w:val="001948DD"/>
    <w:rsid w:val="001954D2"/>
    <w:rsid w:val="001968FF"/>
    <w:rsid w:val="00196BA3"/>
    <w:rsid w:val="00197395"/>
    <w:rsid w:val="00197A38"/>
    <w:rsid w:val="001A0039"/>
    <w:rsid w:val="001A077A"/>
    <w:rsid w:val="001A28D3"/>
    <w:rsid w:val="001A4BFC"/>
    <w:rsid w:val="001A4EAD"/>
    <w:rsid w:val="001A552D"/>
    <w:rsid w:val="001A7BA3"/>
    <w:rsid w:val="001B0868"/>
    <w:rsid w:val="001B114A"/>
    <w:rsid w:val="001B1D4E"/>
    <w:rsid w:val="001B24E3"/>
    <w:rsid w:val="001B3F7F"/>
    <w:rsid w:val="001B42FB"/>
    <w:rsid w:val="001B49EA"/>
    <w:rsid w:val="001B5734"/>
    <w:rsid w:val="001B6168"/>
    <w:rsid w:val="001B632A"/>
    <w:rsid w:val="001C137D"/>
    <w:rsid w:val="001C1A03"/>
    <w:rsid w:val="001C384F"/>
    <w:rsid w:val="001C628B"/>
    <w:rsid w:val="001C6404"/>
    <w:rsid w:val="001C68A3"/>
    <w:rsid w:val="001C6AEB"/>
    <w:rsid w:val="001C7C20"/>
    <w:rsid w:val="001D068F"/>
    <w:rsid w:val="001D1318"/>
    <w:rsid w:val="001D3363"/>
    <w:rsid w:val="001D387E"/>
    <w:rsid w:val="001D53A0"/>
    <w:rsid w:val="001D5CE8"/>
    <w:rsid w:val="001D641C"/>
    <w:rsid w:val="001E01E5"/>
    <w:rsid w:val="001E1784"/>
    <w:rsid w:val="001E1EB4"/>
    <w:rsid w:val="001E214D"/>
    <w:rsid w:val="001E338A"/>
    <w:rsid w:val="001E3487"/>
    <w:rsid w:val="001E5303"/>
    <w:rsid w:val="001E5BC0"/>
    <w:rsid w:val="001E658A"/>
    <w:rsid w:val="001E6A32"/>
    <w:rsid w:val="001E7EA8"/>
    <w:rsid w:val="001F035C"/>
    <w:rsid w:val="001F6B91"/>
    <w:rsid w:val="002010B9"/>
    <w:rsid w:val="00203015"/>
    <w:rsid w:val="00203A7B"/>
    <w:rsid w:val="00203AAC"/>
    <w:rsid w:val="002040B5"/>
    <w:rsid w:val="00204B05"/>
    <w:rsid w:val="00204CCE"/>
    <w:rsid w:val="00205EB3"/>
    <w:rsid w:val="0020699F"/>
    <w:rsid w:val="00207530"/>
    <w:rsid w:val="0021731B"/>
    <w:rsid w:val="0022004C"/>
    <w:rsid w:val="0022017F"/>
    <w:rsid w:val="002201F5"/>
    <w:rsid w:val="00221187"/>
    <w:rsid w:val="002218AA"/>
    <w:rsid w:val="00222803"/>
    <w:rsid w:val="002239EA"/>
    <w:rsid w:val="002241FC"/>
    <w:rsid w:val="00224B88"/>
    <w:rsid w:val="002250A6"/>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769"/>
    <w:rsid w:val="00246F4C"/>
    <w:rsid w:val="00247265"/>
    <w:rsid w:val="00247847"/>
    <w:rsid w:val="00247C52"/>
    <w:rsid w:val="00250475"/>
    <w:rsid w:val="00251245"/>
    <w:rsid w:val="00251851"/>
    <w:rsid w:val="00253392"/>
    <w:rsid w:val="0025746D"/>
    <w:rsid w:val="00257CD4"/>
    <w:rsid w:val="00260A5B"/>
    <w:rsid w:val="00261419"/>
    <w:rsid w:val="00261DEB"/>
    <w:rsid w:val="002630C1"/>
    <w:rsid w:val="00266FDC"/>
    <w:rsid w:val="00270713"/>
    <w:rsid w:val="00270F81"/>
    <w:rsid w:val="00272D6D"/>
    <w:rsid w:val="00276AC7"/>
    <w:rsid w:val="002772C8"/>
    <w:rsid w:val="00281992"/>
    <w:rsid w:val="0028218B"/>
    <w:rsid w:val="00282263"/>
    <w:rsid w:val="00282627"/>
    <w:rsid w:val="00283200"/>
    <w:rsid w:val="00284C06"/>
    <w:rsid w:val="002856F0"/>
    <w:rsid w:val="002857A2"/>
    <w:rsid w:val="0028593E"/>
    <w:rsid w:val="00287A48"/>
    <w:rsid w:val="00291B25"/>
    <w:rsid w:val="002937E9"/>
    <w:rsid w:val="002955EF"/>
    <w:rsid w:val="00295D41"/>
    <w:rsid w:val="0029640E"/>
    <w:rsid w:val="002967C9"/>
    <w:rsid w:val="0029732E"/>
    <w:rsid w:val="00297745"/>
    <w:rsid w:val="00297C61"/>
    <w:rsid w:val="002A23EA"/>
    <w:rsid w:val="002A4E98"/>
    <w:rsid w:val="002A4FAE"/>
    <w:rsid w:val="002A626B"/>
    <w:rsid w:val="002A67B4"/>
    <w:rsid w:val="002A6D9B"/>
    <w:rsid w:val="002B2317"/>
    <w:rsid w:val="002B2931"/>
    <w:rsid w:val="002B2F9B"/>
    <w:rsid w:val="002B3C66"/>
    <w:rsid w:val="002B3DB5"/>
    <w:rsid w:val="002B574F"/>
    <w:rsid w:val="002B6395"/>
    <w:rsid w:val="002B66D9"/>
    <w:rsid w:val="002B6B9B"/>
    <w:rsid w:val="002B773B"/>
    <w:rsid w:val="002C01ED"/>
    <w:rsid w:val="002C2310"/>
    <w:rsid w:val="002C2D03"/>
    <w:rsid w:val="002C4618"/>
    <w:rsid w:val="002D12CC"/>
    <w:rsid w:val="002D281F"/>
    <w:rsid w:val="002D3D93"/>
    <w:rsid w:val="002D4683"/>
    <w:rsid w:val="002D6CA7"/>
    <w:rsid w:val="002E01F5"/>
    <w:rsid w:val="002E2682"/>
    <w:rsid w:val="002E3921"/>
    <w:rsid w:val="002E46CD"/>
    <w:rsid w:val="002E56C2"/>
    <w:rsid w:val="002E5AE4"/>
    <w:rsid w:val="002E764A"/>
    <w:rsid w:val="002F0D67"/>
    <w:rsid w:val="002F1117"/>
    <w:rsid w:val="002F1533"/>
    <w:rsid w:val="002F27D3"/>
    <w:rsid w:val="002F28C6"/>
    <w:rsid w:val="002F37E6"/>
    <w:rsid w:val="002F3B36"/>
    <w:rsid w:val="002F5270"/>
    <w:rsid w:val="002F5A2E"/>
    <w:rsid w:val="002F5BE4"/>
    <w:rsid w:val="002F62B9"/>
    <w:rsid w:val="00302EE6"/>
    <w:rsid w:val="00303408"/>
    <w:rsid w:val="00304646"/>
    <w:rsid w:val="00305689"/>
    <w:rsid w:val="00306707"/>
    <w:rsid w:val="00307274"/>
    <w:rsid w:val="003078D8"/>
    <w:rsid w:val="0031155C"/>
    <w:rsid w:val="003125AD"/>
    <w:rsid w:val="00313DA9"/>
    <w:rsid w:val="00313DE3"/>
    <w:rsid w:val="00314B2E"/>
    <w:rsid w:val="00314E41"/>
    <w:rsid w:val="00314EC8"/>
    <w:rsid w:val="00315D72"/>
    <w:rsid w:val="00317D71"/>
    <w:rsid w:val="003217A8"/>
    <w:rsid w:val="0032637C"/>
    <w:rsid w:val="00326D5B"/>
    <w:rsid w:val="00330512"/>
    <w:rsid w:val="00331A72"/>
    <w:rsid w:val="003337CB"/>
    <w:rsid w:val="00335FB5"/>
    <w:rsid w:val="003369E9"/>
    <w:rsid w:val="00337911"/>
    <w:rsid w:val="00337D27"/>
    <w:rsid w:val="00341508"/>
    <w:rsid w:val="003424F1"/>
    <w:rsid w:val="00342DA7"/>
    <w:rsid w:val="003433F4"/>
    <w:rsid w:val="00344740"/>
    <w:rsid w:val="00344C42"/>
    <w:rsid w:val="003458B6"/>
    <w:rsid w:val="00346281"/>
    <w:rsid w:val="00346FE2"/>
    <w:rsid w:val="00347C73"/>
    <w:rsid w:val="0035266C"/>
    <w:rsid w:val="00354ED0"/>
    <w:rsid w:val="003561C6"/>
    <w:rsid w:val="0035776D"/>
    <w:rsid w:val="003578B0"/>
    <w:rsid w:val="00357E4F"/>
    <w:rsid w:val="00360039"/>
    <w:rsid w:val="00360120"/>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774B8"/>
    <w:rsid w:val="0038349B"/>
    <w:rsid w:val="00385101"/>
    <w:rsid w:val="003865FC"/>
    <w:rsid w:val="0038670A"/>
    <w:rsid w:val="003901CB"/>
    <w:rsid w:val="0039250E"/>
    <w:rsid w:val="003930CE"/>
    <w:rsid w:val="003967F6"/>
    <w:rsid w:val="00396A5C"/>
    <w:rsid w:val="00397270"/>
    <w:rsid w:val="00397F7D"/>
    <w:rsid w:val="003A0562"/>
    <w:rsid w:val="003A1526"/>
    <w:rsid w:val="003A34A8"/>
    <w:rsid w:val="003A58EE"/>
    <w:rsid w:val="003A67C0"/>
    <w:rsid w:val="003B05EF"/>
    <w:rsid w:val="003B0B39"/>
    <w:rsid w:val="003B0EFA"/>
    <w:rsid w:val="003B20E8"/>
    <w:rsid w:val="003B2C89"/>
    <w:rsid w:val="003B2E1D"/>
    <w:rsid w:val="003B3EDA"/>
    <w:rsid w:val="003B4796"/>
    <w:rsid w:val="003B4829"/>
    <w:rsid w:val="003B4F9B"/>
    <w:rsid w:val="003C0343"/>
    <w:rsid w:val="003C2E45"/>
    <w:rsid w:val="003C4094"/>
    <w:rsid w:val="003C5149"/>
    <w:rsid w:val="003C5F99"/>
    <w:rsid w:val="003C6075"/>
    <w:rsid w:val="003D04A8"/>
    <w:rsid w:val="003D0B3C"/>
    <w:rsid w:val="003D1B74"/>
    <w:rsid w:val="003D2BF8"/>
    <w:rsid w:val="003D3925"/>
    <w:rsid w:val="003D4D12"/>
    <w:rsid w:val="003D5F1A"/>
    <w:rsid w:val="003E183F"/>
    <w:rsid w:val="003E23EC"/>
    <w:rsid w:val="003E605F"/>
    <w:rsid w:val="003E681C"/>
    <w:rsid w:val="003F03FC"/>
    <w:rsid w:val="003F0FBC"/>
    <w:rsid w:val="003F1469"/>
    <w:rsid w:val="003F1E37"/>
    <w:rsid w:val="003F2252"/>
    <w:rsid w:val="003F248F"/>
    <w:rsid w:val="003F2589"/>
    <w:rsid w:val="003F28D5"/>
    <w:rsid w:val="003F30D7"/>
    <w:rsid w:val="003F3D8E"/>
    <w:rsid w:val="003F45D2"/>
    <w:rsid w:val="003F5332"/>
    <w:rsid w:val="003F54B7"/>
    <w:rsid w:val="003F5879"/>
    <w:rsid w:val="003F6AB0"/>
    <w:rsid w:val="003F6AC4"/>
    <w:rsid w:val="00400369"/>
    <w:rsid w:val="00400814"/>
    <w:rsid w:val="00401798"/>
    <w:rsid w:val="004039EB"/>
    <w:rsid w:val="00403B2E"/>
    <w:rsid w:val="00404F70"/>
    <w:rsid w:val="00405B31"/>
    <w:rsid w:val="0040744D"/>
    <w:rsid w:val="004078E1"/>
    <w:rsid w:val="00412370"/>
    <w:rsid w:val="004127C8"/>
    <w:rsid w:val="0041295E"/>
    <w:rsid w:val="00413E66"/>
    <w:rsid w:val="004147D5"/>
    <w:rsid w:val="0041647C"/>
    <w:rsid w:val="0041797C"/>
    <w:rsid w:val="00420E2E"/>
    <w:rsid w:val="004216F6"/>
    <w:rsid w:val="00421B40"/>
    <w:rsid w:val="00423A23"/>
    <w:rsid w:val="0042407C"/>
    <w:rsid w:val="0042608F"/>
    <w:rsid w:val="00426188"/>
    <w:rsid w:val="00426932"/>
    <w:rsid w:val="00427E43"/>
    <w:rsid w:val="004308BE"/>
    <w:rsid w:val="00431640"/>
    <w:rsid w:val="0043178F"/>
    <w:rsid w:val="00434AB3"/>
    <w:rsid w:val="004353BE"/>
    <w:rsid w:val="00436349"/>
    <w:rsid w:val="00437C51"/>
    <w:rsid w:val="00441B65"/>
    <w:rsid w:val="00441D67"/>
    <w:rsid w:val="00441FBD"/>
    <w:rsid w:val="004432DA"/>
    <w:rsid w:val="00444443"/>
    <w:rsid w:val="004450E0"/>
    <w:rsid w:val="00445E0D"/>
    <w:rsid w:val="004461EA"/>
    <w:rsid w:val="00446604"/>
    <w:rsid w:val="004468C0"/>
    <w:rsid w:val="00447AE8"/>
    <w:rsid w:val="00451115"/>
    <w:rsid w:val="00451149"/>
    <w:rsid w:val="00452322"/>
    <w:rsid w:val="00452614"/>
    <w:rsid w:val="00453929"/>
    <w:rsid w:val="00453B3E"/>
    <w:rsid w:val="00456206"/>
    <w:rsid w:val="00460087"/>
    <w:rsid w:val="00461908"/>
    <w:rsid w:val="0046204A"/>
    <w:rsid w:val="0046239A"/>
    <w:rsid w:val="004623A4"/>
    <w:rsid w:val="0046276D"/>
    <w:rsid w:val="00462ACB"/>
    <w:rsid w:val="0046311B"/>
    <w:rsid w:val="0046333B"/>
    <w:rsid w:val="004638AD"/>
    <w:rsid w:val="00464C9E"/>
    <w:rsid w:val="00465F69"/>
    <w:rsid w:val="004679EE"/>
    <w:rsid w:val="00467C40"/>
    <w:rsid w:val="0047063B"/>
    <w:rsid w:val="00475E48"/>
    <w:rsid w:val="004761CB"/>
    <w:rsid w:val="0048061F"/>
    <w:rsid w:val="00483CB1"/>
    <w:rsid w:val="004877BE"/>
    <w:rsid w:val="00487A68"/>
    <w:rsid w:val="00487CD4"/>
    <w:rsid w:val="004905C4"/>
    <w:rsid w:val="004933C4"/>
    <w:rsid w:val="004948FC"/>
    <w:rsid w:val="0049650F"/>
    <w:rsid w:val="004A1C28"/>
    <w:rsid w:val="004A36B8"/>
    <w:rsid w:val="004A37D0"/>
    <w:rsid w:val="004A3911"/>
    <w:rsid w:val="004A3F40"/>
    <w:rsid w:val="004A475D"/>
    <w:rsid w:val="004A4F41"/>
    <w:rsid w:val="004A559B"/>
    <w:rsid w:val="004A5726"/>
    <w:rsid w:val="004A5D34"/>
    <w:rsid w:val="004B05AC"/>
    <w:rsid w:val="004B1E4D"/>
    <w:rsid w:val="004B2621"/>
    <w:rsid w:val="004B2E70"/>
    <w:rsid w:val="004B4996"/>
    <w:rsid w:val="004B5361"/>
    <w:rsid w:val="004B5B40"/>
    <w:rsid w:val="004B5C83"/>
    <w:rsid w:val="004B7402"/>
    <w:rsid w:val="004B7FE8"/>
    <w:rsid w:val="004C0358"/>
    <w:rsid w:val="004C141D"/>
    <w:rsid w:val="004C31A2"/>
    <w:rsid w:val="004C4D70"/>
    <w:rsid w:val="004C716A"/>
    <w:rsid w:val="004C75E1"/>
    <w:rsid w:val="004C7C2C"/>
    <w:rsid w:val="004D0051"/>
    <w:rsid w:val="004D0EDD"/>
    <w:rsid w:val="004D1256"/>
    <w:rsid w:val="004D2104"/>
    <w:rsid w:val="004D31C3"/>
    <w:rsid w:val="004D31DB"/>
    <w:rsid w:val="004D49DC"/>
    <w:rsid w:val="004D7AC9"/>
    <w:rsid w:val="004D7B73"/>
    <w:rsid w:val="004E0BE8"/>
    <w:rsid w:val="004E0C4E"/>
    <w:rsid w:val="004E1080"/>
    <w:rsid w:val="004E21A5"/>
    <w:rsid w:val="004E2ECA"/>
    <w:rsid w:val="004E2FAA"/>
    <w:rsid w:val="004E33C4"/>
    <w:rsid w:val="004E3A74"/>
    <w:rsid w:val="004E4511"/>
    <w:rsid w:val="004E4579"/>
    <w:rsid w:val="004E59D5"/>
    <w:rsid w:val="004E61CB"/>
    <w:rsid w:val="004E6671"/>
    <w:rsid w:val="004E6AAA"/>
    <w:rsid w:val="004F160C"/>
    <w:rsid w:val="004F17C0"/>
    <w:rsid w:val="004F2189"/>
    <w:rsid w:val="004F38D7"/>
    <w:rsid w:val="004F3E15"/>
    <w:rsid w:val="004F400F"/>
    <w:rsid w:val="004F46B5"/>
    <w:rsid w:val="004F4A64"/>
    <w:rsid w:val="004F4B15"/>
    <w:rsid w:val="004F5BCA"/>
    <w:rsid w:val="004F6600"/>
    <w:rsid w:val="004F661C"/>
    <w:rsid w:val="004F6CF7"/>
    <w:rsid w:val="004F6D58"/>
    <w:rsid w:val="004F7528"/>
    <w:rsid w:val="005003E6"/>
    <w:rsid w:val="005007D7"/>
    <w:rsid w:val="005037A6"/>
    <w:rsid w:val="005038DD"/>
    <w:rsid w:val="00503C93"/>
    <w:rsid w:val="00504C45"/>
    <w:rsid w:val="00506149"/>
    <w:rsid w:val="0050678D"/>
    <w:rsid w:val="0050695F"/>
    <w:rsid w:val="00507172"/>
    <w:rsid w:val="00507DE0"/>
    <w:rsid w:val="005114E0"/>
    <w:rsid w:val="0051589E"/>
    <w:rsid w:val="005158BA"/>
    <w:rsid w:val="0052061C"/>
    <w:rsid w:val="00520919"/>
    <w:rsid w:val="00522454"/>
    <w:rsid w:val="00522DD5"/>
    <w:rsid w:val="00524791"/>
    <w:rsid w:val="005257FB"/>
    <w:rsid w:val="00527E64"/>
    <w:rsid w:val="00533537"/>
    <w:rsid w:val="00534097"/>
    <w:rsid w:val="00535420"/>
    <w:rsid w:val="005366A5"/>
    <w:rsid w:val="005409A5"/>
    <w:rsid w:val="00540B5C"/>
    <w:rsid w:val="00544E6B"/>
    <w:rsid w:val="00544EBF"/>
    <w:rsid w:val="00546D26"/>
    <w:rsid w:val="00551759"/>
    <w:rsid w:val="00553D8A"/>
    <w:rsid w:val="00555465"/>
    <w:rsid w:val="00555B5B"/>
    <w:rsid w:val="005602B6"/>
    <w:rsid w:val="00561BBE"/>
    <w:rsid w:val="00561E85"/>
    <w:rsid w:val="00563AB0"/>
    <w:rsid w:val="00564D85"/>
    <w:rsid w:val="005653F0"/>
    <w:rsid w:val="00570912"/>
    <w:rsid w:val="00570E49"/>
    <w:rsid w:val="00576BF2"/>
    <w:rsid w:val="00577B76"/>
    <w:rsid w:val="00580099"/>
    <w:rsid w:val="00580D34"/>
    <w:rsid w:val="00583A46"/>
    <w:rsid w:val="00583A8F"/>
    <w:rsid w:val="005846E4"/>
    <w:rsid w:val="005858EF"/>
    <w:rsid w:val="0058707A"/>
    <w:rsid w:val="00587087"/>
    <w:rsid w:val="005876F8"/>
    <w:rsid w:val="00590C54"/>
    <w:rsid w:val="00591603"/>
    <w:rsid w:val="00592D8F"/>
    <w:rsid w:val="00593AC7"/>
    <w:rsid w:val="00593E9F"/>
    <w:rsid w:val="005975E2"/>
    <w:rsid w:val="005978D3"/>
    <w:rsid w:val="005A0EE2"/>
    <w:rsid w:val="005A134F"/>
    <w:rsid w:val="005A1864"/>
    <w:rsid w:val="005A1B29"/>
    <w:rsid w:val="005A4EE2"/>
    <w:rsid w:val="005A60BB"/>
    <w:rsid w:val="005A6AF8"/>
    <w:rsid w:val="005A6E95"/>
    <w:rsid w:val="005B103A"/>
    <w:rsid w:val="005B21A8"/>
    <w:rsid w:val="005B2485"/>
    <w:rsid w:val="005B261B"/>
    <w:rsid w:val="005B26D7"/>
    <w:rsid w:val="005B5B34"/>
    <w:rsid w:val="005B6BFC"/>
    <w:rsid w:val="005C0A35"/>
    <w:rsid w:val="005C118A"/>
    <w:rsid w:val="005C147F"/>
    <w:rsid w:val="005C2442"/>
    <w:rsid w:val="005C2C7B"/>
    <w:rsid w:val="005C43EA"/>
    <w:rsid w:val="005C5C76"/>
    <w:rsid w:val="005C6C99"/>
    <w:rsid w:val="005C7733"/>
    <w:rsid w:val="005C7DAE"/>
    <w:rsid w:val="005D0399"/>
    <w:rsid w:val="005D14A8"/>
    <w:rsid w:val="005D31FC"/>
    <w:rsid w:val="005D3212"/>
    <w:rsid w:val="005D49B8"/>
    <w:rsid w:val="005D4B21"/>
    <w:rsid w:val="005D4FED"/>
    <w:rsid w:val="005D5B5A"/>
    <w:rsid w:val="005D7DC9"/>
    <w:rsid w:val="005E0C5B"/>
    <w:rsid w:val="005E2ACB"/>
    <w:rsid w:val="005E40A6"/>
    <w:rsid w:val="005E4434"/>
    <w:rsid w:val="005E4EA8"/>
    <w:rsid w:val="005E5136"/>
    <w:rsid w:val="005E65C3"/>
    <w:rsid w:val="005E7899"/>
    <w:rsid w:val="005F015E"/>
    <w:rsid w:val="005F2095"/>
    <w:rsid w:val="005F3572"/>
    <w:rsid w:val="005F3614"/>
    <w:rsid w:val="005F3BD0"/>
    <w:rsid w:val="005F4229"/>
    <w:rsid w:val="005F4C64"/>
    <w:rsid w:val="005F4E5B"/>
    <w:rsid w:val="005F7160"/>
    <w:rsid w:val="005F7665"/>
    <w:rsid w:val="006009A4"/>
    <w:rsid w:val="0060460D"/>
    <w:rsid w:val="0060530F"/>
    <w:rsid w:val="006054CB"/>
    <w:rsid w:val="006059BF"/>
    <w:rsid w:val="00605FB8"/>
    <w:rsid w:val="006064E3"/>
    <w:rsid w:val="0060707F"/>
    <w:rsid w:val="00607280"/>
    <w:rsid w:val="00610B9C"/>
    <w:rsid w:val="00610C57"/>
    <w:rsid w:val="00611693"/>
    <w:rsid w:val="00612085"/>
    <w:rsid w:val="006128A7"/>
    <w:rsid w:val="00613694"/>
    <w:rsid w:val="0061499F"/>
    <w:rsid w:val="006154BB"/>
    <w:rsid w:val="0061748A"/>
    <w:rsid w:val="00617D33"/>
    <w:rsid w:val="00620924"/>
    <w:rsid w:val="00621C91"/>
    <w:rsid w:val="0062435D"/>
    <w:rsid w:val="00624618"/>
    <w:rsid w:val="006262AF"/>
    <w:rsid w:val="006271E4"/>
    <w:rsid w:val="006274EA"/>
    <w:rsid w:val="00627CD2"/>
    <w:rsid w:val="00632A27"/>
    <w:rsid w:val="00632F9F"/>
    <w:rsid w:val="00634678"/>
    <w:rsid w:val="00634B4B"/>
    <w:rsid w:val="00636ED9"/>
    <w:rsid w:val="006371C6"/>
    <w:rsid w:val="0063788E"/>
    <w:rsid w:val="006421F6"/>
    <w:rsid w:val="00642EC1"/>
    <w:rsid w:val="00646440"/>
    <w:rsid w:val="00650CE9"/>
    <w:rsid w:val="0065165A"/>
    <w:rsid w:val="006532B6"/>
    <w:rsid w:val="00654384"/>
    <w:rsid w:val="0065548D"/>
    <w:rsid w:val="006557F3"/>
    <w:rsid w:val="0065640A"/>
    <w:rsid w:val="00662B2D"/>
    <w:rsid w:val="00662E3E"/>
    <w:rsid w:val="006645A1"/>
    <w:rsid w:val="00666151"/>
    <w:rsid w:val="006666F2"/>
    <w:rsid w:val="00667575"/>
    <w:rsid w:val="00667593"/>
    <w:rsid w:val="00670112"/>
    <w:rsid w:val="00670A51"/>
    <w:rsid w:val="006731DC"/>
    <w:rsid w:val="006755A9"/>
    <w:rsid w:val="006759BD"/>
    <w:rsid w:val="00680BCE"/>
    <w:rsid w:val="00680FE7"/>
    <w:rsid w:val="006817FC"/>
    <w:rsid w:val="00683725"/>
    <w:rsid w:val="00683D0F"/>
    <w:rsid w:val="00685383"/>
    <w:rsid w:val="0068539F"/>
    <w:rsid w:val="00685BD7"/>
    <w:rsid w:val="00685F85"/>
    <w:rsid w:val="006871EF"/>
    <w:rsid w:val="00690166"/>
    <w:rsid w:val="0069016D"/>
    <w:rsid w:val="006901F2"/>
    <w:rsid w:val="00690862"/>
    <w:rsid w:val="00690BD4"/>
    <w:rsid w:val="00691506"/>
    <w:rsid w:val="00691659"/>
    <w:rsid w:val="006933B4"/>
    <w:rsid w:val="0069525B"/>
    <w:rsid w:val="00696843"/>
    <w:rsid w:val="00696E0F"/>
    <w:rsid w:val="006971A2"/>
    <w:rsid w:val="00697C1D"/>
    <w:rsid w:val="006A11D8"/>
    <w:rsid w:val="006A682C"/>
    <w:rsid w:val="006A6C8E"/>
    <w:rsid w:val="006A7A3F"/>
    <w:rsid w:val="006B121A"/>
    <w:rsid w:val="006B1B49"/>
    <w:rsid w:val="006B1EA0"/>
    <w:rsid w:val="006B4041"/>
    <w:rsid w:val="006B4F74"/>
    <w:rsid w:val="006B5731"/>
    <w:rsid w:val="006B5A1F"/>
    <w:rsid w:val="006B68B9"/>
    <w:rsid w:val="006B7B2A"/>
    <w:rsid w:val="006C0AC7"/>
    <w:rsid w:val="006C172D"/>
    <w:rsid w:val="006C2214"/>
    <w:rsid w:val="006C3647"/>
    <w:rsid w:val="006C4E03"/>
    <w:rsid w:val="006C4F78"/>
    <w:rsid w:val="006C69F0"/>
    <w:rsid w:val="006C70D5"/>
    <w:rsid w:val="006C746D"/>
    <w:rsid w:val="006C7C99"/>
    <w:rsid w:val="006D08A5"/>
    <w:rsid w:val="006D0D8B"/>
    <w:rsid w:val="006D140D"/>
    <w:rsid w:val="006D25D1"/>
    <w:rsid w:val="006D378B"/>
    <w:rsid w:val="006D3EDA"/>
    <w:rsid w:val="006D5266"/>
    <w:rsid w:val="006D784A"/>
    <w:rsid w:val="006D7B74"/>
    <w:rsid w:val="006E05AB"/>
    <w:rsid w:val="006E2B74"/>
    <w:rsid w:val="006E2BE3"/>
    <w:rsid w:val="006E30E0"/>
    <w:rsid w:val="006E37C1"/>
    <w:rsid w:val="006E69CA"/>
    <w:rsid w:val="006E7DD5"/>
    <w:rsid w:val="006F0393"/>
    <w:rsid w:val="006F4BC7"/>
    <w:rsid w:val="006F4D75"/>
    <w:rsid w:val="006F5446"/>
    <w:rsid w:val="006F5892"/>
    <w:rsid w:val="006F59DF"/>
    <w:rsid w:val="006F5C81"/>
    <w:rsid w:val="006F6AF0"/>
    <w:rsid w:val="006F6CDD"/>
    <w:rsid w:val="006F7440"/>
    <w:rsid w:val="00700F73"/>
    <w:rsid w:val="0070208E"/>
    <w:rsid w:val="007036E1"/>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1460"/>
    <w:rsid w:val="00723A33"/>
    <w:rsid w:val="00724348"/>
    <w:rsid w:val="00724FBA"/>
    <w:rsid w:val="007251B0"/>
    <w:rsid w:val="00725449"/>
    <w:rsid w:val="007265A7"/>
    <w:rsid w:val="00727A25"/>
    <w:rsid w:val="00731180"/>
    <w:rsid w:val="007312F6"/>
    <w:rsid w:val="0073229A"/>
    <w:rsid w:val="00732FD7"/>
    <w:rsid w:val="007345D2"/>
    <w:rsid w:val="00736D9C"/>
    <w:rsid w:val="00737412"/>
    <w:rsid w:val="007374E9"/>
    <w:rsid w:val="00737959"/>
    <w:rsid w:val="00737C92"/>
    <w:rsid w:val="007400C7"/>
    <w:rsid w:val="00740508"/>
    <w:rsid w:val="0074058D"/>
    <w:rsid w:val="00741D12"/>
    <w:rsid w:val="00742487"/>
    <w:rsid w:val="0074297E"/>
    <w:rsid w:val="007444BD"/>
    <w:rsid w:val="00746270"/>
    <w:rsid w:val="00747509"/>
    <w:rsid w:val="00747E83"/>
    <w:rsid w:val="00750101"/>
    <w:rsid w:val="00752396"/>
    <w:rsid w:val="00752B15"/>
    <w:rsid w:val="00752E44"/>
    <w:rsid w:val="00754E35"/>
    <w:rsid w:val="00756DA6"/>
    <w:rsid w:val="0075705D"/>
    <w:rsid w:val="00761B13"/>
    <w:rsid w:val="00762E03"/>
    <w:rsid w:val="00764349"/>
    <w:rsid w:val="007649A8"/>
    <w:rsid w:val="007649E6"/>
    <w:rsid w:val="007663A1"/>
    <w:rsid w:val="00767133"/>
    <w:rsid w:val="007700A7"/>
    <w:rsid w:val="00772F09"/>
    <w:rsid w:val="00776458"/>
    <w:rsid w:val="007778A7"/>
    <w:rsid w:val="007817E8"/>
    <w:rsid w:val="00782164"/>
    <w:rsid w:val="00784F12"/>
    <w:rsid w:val="007852EC"/>
    <w:rsid w:val="00790A49"/>
    <w:rsid w:val="00791C36"/>
    <w:rsid w:val="00792F73"/>
    <w:rsid w:val="00793900"/>
    <w:rsid w:val="0079421E"/>
    <w:rsid w:val="00796C18"/>
    <w:rsid w:val="00796FB5"/>
    <w:rsid w:val="00797285"/>
    <w:rsid w:val="007A50A8"/>
    <w:rsid w:val="007A5165"/>
    <w:rsid w:val="007A5C19"/>
    <w:rsid w:val="007A6F65"/>
    <w:rsid w:val="007B0734"/>
    <w:rsid w:val="007B09B5"/>
    <w:rsid w:val="007B31EF"/>
    <w:rsid w:val="007B403B"/>
    <w:rsid w:val="007B5158"/>
    <w:rsid w:val="007B63DA"/>
    <w:rsid w:val="007B643C"/>
    <w:rsid w:val="007B6604"/>
    <w:rsid w:val="007B666F"/>
    <w:rsid w:val="007B7908"/>
    <w:rsid w:val="007B7F6F"/>
    <w:rsid w:val="007C0641"/>
    <w:rsid w:val="007C25A7"/>
    <w:rsid w:val="007C2968"/>
    <w:rsid w:val="007C3058"/>
    <w:rsid w:val="007C4BFD"/>
    <w:rsid w:val="007C6B41"/>
    <w:rsid w:val="007C75CE"/>
    <w:rsid w:val="007D128F"/>
    <w:rsid w:val="007D2B99"/>
    <w:rsid w:val="007D3479"/>
    <w:rsid w:val="007D390B"/>
    <w:rsid w:val="007D48D1"/>
    <w:rsid w:val="007D6126"/>
    <w:rsid w:val="007E0155"/>
    <w:rsid w:val="007E15DB"/>
    <w:rsid w:val="007E1B16"/>
    <w:rsid w:val="007E1D82"/>
    <w:rsid w:val="007E310D"/>
    <w:rsid w:val="007E4628"/>
    <w:rsid w:val="007E5070"/>
    <w:rsid w:val="007E5685"/>
    <w:rsid w:val="007E660D"/>
    <w:rsid w:val="007F1FC8"/>
    <w:rsid w:val="007F2580"/>
    <w:rsid w:val="007F3082"/>
    <w:rsid w:val="007F6FD1"/>
    <w:rsid w:val="007F7367"/>
    <w:rsid w:val="007F73BE"/>
    <w:rsid w:val="00801ADF"/>
    <w:rsid w:val="00801C1B"/>
    <w:rsid w:val="00804BF9"/>
    <w:rsid w:val="008059B7"/>
    <w:rsid w:val="00805AC3"/>
    <w:rsid w:val="00805D56"/>
    <w:rsid w:val="0080766F"/>
    <w:rsid w:val="00811499"/>
    <w:rsid w:val="008115D2"/>
    <w:rsid w:val="008128A5"/>
    <w:rsid w:val="00813DCE"/>
    <w:rsid w:val="008147AE"/>
    <w:rsid w:val="00814CDB"/>
    <w:rsid w:val="0081543C"/>
    <w:rsid w:val="00815E73"/>
    <w:rsid w:val="00816F71"/>
    <w:rsid w:val="00821485"/>
    <w:rsid w:val="008218F6"/>
    <w:rsid w:val="00821913"/>
    <w:rsid w:val="0082330E"/>
    <w:rsid w:val="00824083"/>
    <w:rsid w:val="00826B5F"/>
    <w:rsid w:val="00827D3E"/>
    <w:rsid w:val="00827D86"/>
    <w:rsid w:val="00827FB6"/>
    <w:rsid w:val="00830163"/>
    <w:rsid w:val="00830C34"/>
    <w:rsid w:val="00831669"/>
    <w:rsid w:val="00832FC5"/>
    <w:rsid w:val="0083301D"/>
    <w:rsid w:val="008334C9"/>
    <w:rsid w:val="00833803"/>
    <w:rsid w:val="00833E19"/>
    <w:rsid w:val="00833EA3"/>
    <w:rsid w:val="00833EB7"/>
    <w:rsid w:val="00834588"/>
    <w:rsid w:val="0083484D"/>
    <w:rsid w:val="008352F8"/>
    <w:rsid w:val="00837090"/>
    <w:rsid w:val="008404D1"/>
    <w:rsid w:val="008444CD"/>
    <w:rsid w:val="00844811"/>
    <w:rsid w:val="00844BD0"/>
    <w:rsid w:val="00846482"/>
    <w:rsid w:val="0084657E"/>
    <w:rsid w:val="00847071"/>
    <w:rsid w:val="0084791A"/>
    <w:rsid w:val="00850143"/>
    <w:rsid w:val="00850400"/>
    <w:rsid w:val="00851B83"/>
    <w:rsid w:val="0085232E"/>
    <w:rsid w:val="00852535"/>
    <w:rsid w:val="00852EFB"/>
    <w:rsid w:val="00853AB1"/>
    <w:rsid w:val="00855089"/>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2701"/>
    <w:rsid w:val="00883837"/>
    <w:rsid w:val="008838E3"/>
    <w:rsid w:val="008848C9"/>
    <w:rsid w:val="00884E3A"/>
    <w:rsid w:val="0088512F"/>
    <w:rsid w:val="00885FFA"/>
    <w:rsid w:val="00890245"/>
    <w:rsid w:val="0089150A"/>
    <w:rsid w:val="0089402C"/>
    <w:rsid w:val="008946B2"/>
    <w:rsid w:val="00896691"/>
    <w:rsid w:val="00896988"/>
    <w:rsid w:val="0089706B"/>
    <w:rsid w:val="008971F4"/>
    <w:rsid w:val="008A1223"/>
    <w:rsid w:val="008A1920"/>
    <w:rsid w:val="008A208C"/>
    <w:rsid w:val="008A20D0"/>
    <w:rsid w:val="008A379D"/>
    <w:rsid w:val="008A5CBB"/>
    <w:rsid w:val="008B2574"/>
    <w:rsid w:val="008B3C0A"/>
    <w:rsid w:val="008B60C1"/>
    <w:rsid w:val="008B61C1"/>
    <w:rsid w:val="008B6450"/>
    <w:rsid w:val="008B7C82"/>
    <w:rsid w:val="008C0A6D"/>
    <w:rsid w:val="008C1B18"/>
    <w:rsid w:val="008C259C"/>
    <w:rsid w:val="008C6A2F"/>
    <w:rsid w:val="008C73CC"/>
    <w:rsid w:val="008C7470"/>
    <w:rsid w:val="008C7991"/>
    <w:rsid w:val="008D052B"/>
    <w:rsid w:val="008D14FF"/>
    <w:rsid w:val="008D1E53"/>
    <w:rsid w:val="008D2AE1"/>
    <w:rsid w:val="008D3041"/>
    <w:rsid w:val="008D620A"/>
    <w:rsid w:val="008D6A1B"/>
    <w:rsid w:val="008D7602"/>
    <w:rsid w:val="008E032C"/>
    <w:rsid w:val="008E19F4"/>
    <w:rsid w:val="008E1BA5"/>
    <w:rsid w:val="008E3F89"/>
    <w:rsid w:val="008E59F2"/>
    <w:rsid w:val="008E5CCF"/>
    <w:rsid w:val="008F07DA"/>
    <w:rsid w:val="008F0D90"/>
    <w:rsid w:val="008F182E"/>
    <w:rsid w:val="008F3840"/>
    <w:rsid w:val="008F392E"/>
    <w:rsid w:val="008F3C85"/>
    <w:rsid w:val="008F4237"/>
    <w:rsid w:val="008F5CD5"/>
    <w:rsid w:val="008F6472"/>
    <w:rsid w:val="009008D8"/>
    <w:rsid w:val="009009EB"/>
    <w:rsid w:val="009028CD"/>
    <w:rsid w:val="009046C1"/>
    <w:rsid w:val="00904886"/>
    <w:rsid w:val="00904DA9"/>
    <w:rsid w:val="00904E98"/>
    <w:rsid w:val="00905733"/>
    <w:rsid w:val="00905850"/>
    <w:rsid w:val="0090639A"/>
    <w:rsid w:val="00906C0D"/>
    <w:rsid w:val="00910D6E"/>
    <w:rsid w:val="0091145D"/>
    <w:rsid w:val="0091371C"/>
    <w:rsid w:val="0091395D"/>
    <w:rsid w:val="00913F64"/>
    <w:rsid w:val="00916F69"/>
    <w:rsid w:val="009170E2"/>
    <w:rsid w:val="0092303C"/>
    <w:rsid w:val="00924C87"/>
    <w:rsid w:val="00925ADB"/>
    <w:rsid w:val="00925D09"/>
    <w:rsid w:val="00927463"/>
    <w:rsid w:val="00927B3C"/>
    <w:rsid w:val="00927F31"/>
    <w:rsid w:val="009308BF"/>
    <w:rsid w:val="0093156F"/>
    <w:rsid w:val="00931A98"/>
    <w:rsid w:val="00931EDC"/>
    <w:rsid w:val="009344ED"/>
    <w:rsid w:val="00935E67"/>
    <w:rsid w:val="009365B2"/>
    <w:rsid w:val="00937770"/>
    <w:rsid w:val="00940C09"/>
    <w:rsid w:val="00941F99"/>
    <w:rsid w:val="0095021E"/>
    <w:rsid w:val="00951362"/>
    <w:rsid w:val="00951880"/>
    <w:rsid w:val="00952316"/>
    <w:rsid w:val="0095285D"/>
    <w:rsid w:val="00953EFB"/>
    <w:rsid w:val="009546E9"/>
    <w:rsid w:val="00955076"/>
    <w:rsid w:val="0095713D"/>
    <w:rsid w:val="00957520"/>
    <w:rsid w:val="00960126"/>
    <w:rsid w:val="00960A89"/>
    <w:rsid w:val="00962257"/>
    <w:rsid w:val="009622BD"/>
    <w:rsid w:val="0096573D"/>
    <w:rsid w:val="00966D02"/>
    <w:rsid w:val="009672AB"/>
    <w:rsid w:val="00967F7A"/>
    <w:rsid w:val="00970DED"/>
    <w:rsid w:val="00971A70"/>
    <w:rsid w:val="009728B3"/>
    <w:rsid w:val="009745C8"/>
    <w:rsid w:val="00974A83"/>
    <w:rsid w:val="00974AAC"/>
    <w:rsid w:val="009762B8"/>
    <w:rsid w:val="00976A14"/>
    <w:rsid w:val="00976BB2"/>
    <w:rsid w:val="0097776F"/>
    <w:rsid w:val="009777AE"/>
    <w:rsid w:val="00982A85"/>
    <w:rsid w:val="00982BC2"/>
    <w:rsid w:val="00983584"/>
    <w:rsid w:val="009838FA"/>
    <w:rsid w:val="00983B66"/>
    <w:rsid w:val="0098492F"/>
    <w:rsid w:val="0098500E"/>
    <w:rsid w:val="00986D2C"/>
    <w:rsid w:val="009916B7"/>
    <w:rsid w:val="009927C8"/>
    <w:rsid w:val="009929F6"/>
    <w:rsid w:val="00992B23"/>
    <w:rsid w:val="00992F66"/>
    <w:rsid w:val="009932AC"/>
    <w:rsid w:val="00994D67"/>
    <w:rsid w:val="009A0F60"/>
    <w:rsid w:val="009A184E"/>
    <w:rsid w:val="009A39EF"/>
    <w:rsid w:val="009A4132"/>
    <w:rsid w:val="009A4982"/>
    <w:rsid w:val="009B298A"/>
    <w:rsid w:val="009C0014"/>
    <w:rsid w:val="009C0071"/>
    <w:rsid w:val="009C01DB"/>
    <w:rsid w:val="009C0C57"/>
    <w:rsid w:val="009C145D"/>
    <w:rsid w:val="009C2A16"/>
    <w:rsid w:val="009C33E0"/>
    <w:rsid w:val="009C589D"/>
    <w:rsid w:val="009C58D3"/>
    <w:rsid w:val="009C5E3B"/>
    <w:rsid w:val="009C7B3A"/>
    <w:rsid w:val="009D0508"/>
    <w:rsid w:val="009D09EE"/>
    <w:rsid w:val="009D1904"/>
    <w:rsid w:val="009D20F7"/>
    <w:rsid w:val="009D34D5"/>
    <w:rsid w:val="009D45CF"/>
    <w:rsid w:val="009D4720"/>
    <w:rsid w:val="009D4FF5"/>
    <w:rsid w:val="009D67B6"/>
    <w:rsid w:val="009E01EB"/>
    <w:rsid w:val="009E02DF"/>
    <w:rsid w:val="009E1D05"/>
    <w:rsid w:val="009E2BFE"/>
    <w:rsid w:val="009E2C79"/>
    <w:rsid w:val="009E38A7"/>
    <w:rsid w:val="009E4459"/>
    <w:rsid w:val="009E50BF"/>
    <w:rsid w:val="009E5BE5"/>
    <w:rsid w:val="009E64D3"/>
    <w:rsid w:val="009E78CD"/>
    <w:rsid w:val="009F19FC"/>
    <w:rsid w:val="009F1EF9"/>
    <w:rsid w:val="009F3C14"/>
    <w:rsid w:val="009F54B1"/>
    <w:rsid w:val="009F56E8"/>
    <w:rsid w:val="009F5D49"/>
    <w:rsid w:val="009F6DF8"/>
    <w:rsid w:val="009F70E0"/>
    <w:rsid w:val="009F768A"/>
    <w:rsid w:val="009F7DA8"/>
    <w:rsid w:val="00A00445"/>
    <w:rsid w:val="00A01BB5"/>
    <w:rsid w:val="00A02F29"/>
    <w:rsid w:val="00A03765"/>
    <w:rsid w:val="00A038CA"/>
    <w:rsid w:val="00A039DD"/>
    <w:rsid w:val="00A10A6C"/>
    <w:rsid w:val="00A10EAD"/>
    <w:rsid w:val="00A13801"/>
    <w:rsid w:val="00A157E8"/>
    <w:rsid w:val="00A21D85"/>
    <w:rsid w:val="00A22D8B"/>
    <w:rsid w:val="00A23E67"/>
    <w:rsid w:val="00A2445F"/>
    <w:rsid w:val="00A25277"/>
    <w:rsid w:val="00A26585"/>
    <w:rsid w:val="00A30DA2"/>
    <w:rsid w:val="00A31978"/>
    <w:rsid w:val="00A31F67"/>
    <w:rsid w:val="00A341A1"/>
    <w:rsid w:val="00A363EB"/>
    <w:rsid w:val="00A41E03"/>
    <w:rsid w:val="00A44919"/>
    <w:rsid w:val="00A51818"/>
    <w:rsid w:val="00A51D0D"/>
    <w:rsid w:val="00A52474"/>
    <w:rsid w:val="00A52762"/>
    <w:rsid w:val="00A529FE"/>
    <w:rsid w:val="00A5365A"/>
    <w:rsid w:val="00A53B74"/>
    <w:rsid w:val="00A53F1C"/>
    <w:rsid w:val="00A56A19"/>
    <w:rsid w:val="00A57994"/>
    <w:rsid w:val="00A57C5B"/>
    <w:rsid w:val="00A605B8"/>
    <w:rsid w:val="00A620D8"/>
    <w:rsid w:val="00A62A43"/>
    <w:rsid w:val="00A66E63"/>
    <w:rsid w:val="00A66FD0"/>
    <w:rsid w:val="00A7000B"/>
    <w:rsid w:val="00A73730"/>
    <w:rsid w:val="00A75130"/>
    <w:rsid w:val="00A75B61"/>
    <w:rsid w:val="00A76359"/>
    <w:rsid w:val="00A800A5"/>
    <w:rsid w:val="00A803B7"/>
    <w:rsid w:val="00A80A61"/>
    <w:rsid w:val="00A81014"/>
    <w:rsid w:val="00A839BB"/>
    <w:rsid w:val="00A84E12"/>
    <w:rsid w:val="00A84EF0"/>
    <w:rsid w:val="00A85872"/>
    <w:rsid w:val="00A9285F"/>
    <w:rsid w:val="00A93A35"/>
    <w:rsid w:val="00A94B46"/>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3537"/>
    <w:rsid w:val="00AD35B4"/>
    <w:rsid w:val="00AD4DA0"/>
    <w:rsid w:val="00AD53E5"/>
    <w:rsid w:val="00AD5CBC"/>
    <w:rsid w:val="00AD6A9E"/>
    <w:rsid w:val="00AE003B"/>
    <w:rsid w:val="00AE0C44"/>
    <w:rsid w:val="00AE1D5A"/>
    <w:rsid w:val="00AE1F1E"/>
    <w:rsid w:val="00AE2B00"/>
    <w:rsid w:val="00AE4B30"/>
    <w:rsid w:val="00AE4F0E"/>
    <w:rsid w:val="00AE5135"/>
    <w:rsid w:val="00AE6B34"/>
    <w:rsid w:val="00AE6BA0"/>
    <w:rsid w:val="00AF149A"/>
    <w:rsid w:val="00AF1876"/>
    <w:rsid w:val="00AF26DF"/>
    <w:rsid w:val="00AF79F8"/>
    <w:rsid w:val="00B02E0B"/>
    <w:rsid w:val="00B045B0"/>
    <w:rsid w:val="00B064BB"/>
    <w:rsid w:val="00B06C11"/>
    <w:rsid w:val="00B074F9"/>
    <w:rsid w:val="00B07C40"/>
    <w:rsid w:val="00B1304C"/>
    <w:rsid w:val="00B133D1"/>
    <w:rsid w:val="00B159B0"/>
    <w:rsid w:val="00B15D00"/>
    <w:rsid w:val="00B16688"/>
    <w:rsid w:val="00B177FC"/>
    <w:rsid w:val="00B20466"/>
    <w:rsid w:val="00B20A02"/>
    <w:rsid w:val="00B24633"/>
    <w:rsid w:val="00B25BFA"/>
    <w:rsid w:val="00B2666F"/>
    <w:rsid w:val="00B27874"/>
    <w:rsid w:val="00B307E4"/>
    <w:rsid w:val="00B31212"/>
    <w:rsid w:val="00B32BB6"/>
    <w:rsid w:val="00B33122"/>
    <w:rsid w:val="00B33C5A"/>
    <w:rsid w:val="00B3633A"/>
    <w:rsid w:val="00B403A1"/>
    <w:rsid w:val="00B404F7"/>
    <w:rsid w:val="00B41860"/>
    <w:rsid w:val="00B43844"/>
    <w:rsid w:val="00B523FB"/>
    <w:rsid w:val="00B55D52"/>
    <w:rsid w:val="00B56BEF"/>
    <w:rsid w:val="00B600F9"/>
    <w:rsid w:val="00B60E77"/>
    <w:rsid w:val="00B60EEF"/>
    <w:rsid w:val="00B62AC9"/>
    <w:rsid w:val="00B63764"/>
    <w:rsid w:val="00B64A97"/>
    <w:rsid w:val="00B65C12"/>
    <w:rsid w:val="00B67F2B"/>
    <w:rsid w:val="00B70436"/>
    <w:rsid w:val="00B70C83"/>
    <w:rsid w:val="00B717FC"/>
    <w:rsid w:val="00B71A82"/>
    <w:rsid w:val="00B72A7C"/>
    <w:rsid w:val="00B72F76"/>
    <w:rsid w:val="00B73EFA"/>
    <w:rsid w:val="00B74AD1"/>
    <w:rsid w:val="00B75338"/>
    <w:rsid w:val="00B75E9D"/>
    <w:rsid w:val="00B834D3"/>
    <w:rsid w:val="00B83773"/>
    <w:rsid w:val="00B83A91"/>
    <w:rsid w:val="00B84EAE"/>
    <w:rsid w:val="00B85E2B"/>
    <w:rsid w:val="00B86E6F"/>
    <w:rsid w:val="00B901AA"/>
    <w:rsid w:val="00B90A6E"/>
    <w:rsid w:val="00B90DA6"/>
    <w:rsid w:val="00B931E3"/>
    <w:rsid w:val="00B93F3C"/>
    <w:rsid w:val="00B94A45"/>
    <w:rsid w:val="00B94EDA"/>
    <w:rsid w:val="00B95E82"/>
    <w:rsid w:val="00B9716C"/>
    <w:rsid w:val="00BA0A61"/>
    <w:rsid w:val="00BA0D58"/>
    <w:rsid w:val="00BA180E"/>
    <w:rsid w:val="00BA188A"/>
    <w:rsid w:val="00BA2753"/>
    <w:rsid w:val="00BA4912"/>
    <w:rsid w:val="00BA53D8"/>
    <w:rsid w:val="00BA56BC"/>
    <w:rsid w:val="00BA59CB"/>
    <w:rsid w:val="00BA69C1"/>
    <w:rsid w:val="00BA6A96"/>
    <w:rsid w:val="00BB30CC"/>
    <w:rsid w:val="00BB395B"/>
    <w:rsid w:val="00BB3DE8"/>
    <w:rsid w:val="00BB4025"/>
    <w:rsid w:val="00BB606D"/>
    <w:rsid w:val="00BB72BA"/>
    <w:rsid w:val="00BB79B0"/>
    <w:rsid w:val="00BB7BF9"/>
    <w:rsid w:val="00BC056D"/>
    <w:rsid w:val="00BC0DC9"/>
    <w:rsid w:val="00BC182D"/>
    <w:rsid w:val="00BC3EC1"/>
    <w:rsid w:val="00BC6039"/>
    <w:rsid w:val="00BC66B4"/>
    <w:rsid w:val="00BC6BDA"/>
    <w:rsid w:val="00BD146B"/>
    <w:rsid w:val="00BD1A78"/>
    <w:rsid w:val="00BD2489"/>
    <w:rsid w:val="00BD28ED"/>
    <w:rsid w:val="00BD2B90"/>
    <w:rsid w:val="00BD3763"/>
    <w:rsid w:val="00BD5A40"/>
    <w:rsid w:val="00BE2D7C"/>
    <w:rsid w:val="00BE3138"/>
    <w:rsid w:val="00BE3437"/>
    <w:rsid w:val="00BE397D"/>
    <w:rsid w:val="00BE3A8F"/>
    <w:rsid w:val="00BE3AB8"/>
    <w:rsid w:val="00BE64EF"/>
    <w:rsid w:val="00BE6BBE"/>
    <w:rsid w:val="00BE7F02"/>
    <w:rsid w:val="00BF1FD8"/>
    <w:rsid w:val="00BF3349"/>
    <w:rsid w:val="00BF36E7"/>
    <w:rsid w:val="00BF3AE8"/>
    <w:rsid w:val="00BF685B"/>
    <w:rsid w:val="00BF7090"/>
    <w:rsid w:val="00BF74B0"/>
    <w:rsid w:val="00BF7D96"/>
    <w:rsid w:val="00C02361"/>
    <w:rsid w:val="00C03ACC"/>
    <w:rsid w:val="00C05BBD"/>
    <w:rsid w:val="00C104AE"/>
    <w:rsid w:val="00C10DAA"/>
    <w:rsid w:val="00C12BF0"/>
    <w:rsid w:val="00C13214"/>
    <w:rsid w:val="00C1362C"/>
    <w:rsid w:val="00C140B0"/>
    <w:rsid w:val="00C144CB"/>
    <w:rsid w:val="00C219F8"/>
    <w:rsid w:val="00C21EA4"/>
    <w:rsid w:val="00C22662"/>
    <w:rsid w:val="00C26DE6"/>
    <w:rsid w:val="00C2705A"/>
    <w:rsid w:val="00C27BA8"/>
    <w:rsid w:val="00C30B9C"/>
    <w:rsid w:val="00C31A81"/>
    <w:rsid w:val="00C31BCD"/>
    <w:rsid w:val="00C32165"/>
    <w:rsid w:val="00C3273D"/>
    <w:rsid w:val="00C328E3"/>
    <w:rsid w:val="00C32CDD"/>
    <w:rsid w:val="00C34846"/>
    <w:rsid w:val="00C34973"/>
    <w:rsid w:val="00C34DEC"/>
    <w:rsid w:val="00C35004"/>
    <w:rsid w:val="00C37D12"/>
    <w:rsid w:val="00C37D56"/>
    <w:rsid w:val="00C37EF5"/>
    <w:rsid w:val="00C37FC2"/>
    <w:rsid w:val="00C4062E"/>
    <w:rsid w:val="00C410A8"/>
    <w:rsid w:val="00C425DC"/>
    <w:rsid w:val="00C444C2"/>
    <w:rsid w:val="00C44ACF"/>
    <w:rsid w:val="00C44CC4"/>
    <w:rsid w:val="00C4551C"/>
    <w:rsid w:val="00C45AC6"/>
    <w:rsid w:val="00C475DA"/>
    <w:rsid w:val="00C47D85"/>
    <w:rsid w:val="00C52A27"/>
    <w:rsid w:val="00C53C26"/>
    <w:rsid w:val="00C55B2B"/>
    <w:rsid w:val="00C56112"/>
    <w:rsid w:val="00C56D44"/>
    <w:rsid w:val="00C5796F"/>
    <w:rsid w:val="00C57AA9"/>
    <w:rsid w:val="00C62370"/>
    <w:rsid w:val="00C63AAE"/>
    <w:rsid w:val="00C653FB"/>
    <w:rsid w:val="00C6581F"/>
    <w:rsid w:val="00C6787E"/>
    <w:rsid w:val="00C67A1C"/>
    <w:rsid w:val="00C7039F"/>
    <w:rsid w:val="00C709D6"/>
    <w:rsid w:val="00C70C2C"/>
    <w:rsid w:val="00C7148E"/>
    <w:rsid w:val="00C7258C"/>
    <w:rsid w:val="00C7696A"/>
    <w:rsid w:val="00C7719A"/>
    <w:rsid w:val="00C77568"/>
    <w:rsid w:val="00C81181"/>
    <w:rsid w:val="00C8137B"/>
    <w:rsid w:val="00C81B4B"/>
    <w:rsid w:val="00C81F8E"/>
    <w:rsid w:val="00C82CBF"/>
    <w:rsid w:val="00C8344D"/>
    <w:rsid w:val="00C8511E"/>
    <w:rsid w:val="00C860A1"/>
    <w:rsid w:val="00C86A4E"/>
    <w:rsid w:val="00C86E7A"/>
    <w:rsid w:val="00C87EB5"/>
    <w:rsid w:val="00C9041C"/>
    <w:rsid w:val="00C91F84"/>
    <w:rsid w:val="00C925C1"/>
    <w:rsid w:val="00C92605"/>
    <w:rsid w:val="00C93822"/>
    <w:rsid w:val="00C93984"/>
    <w:rsid w:val="00C9483A"/>
    <w:rsid w:val="00C95419"/>
    <w:rsid w:val="00C95F56"/>
    <w:rsid w:val="00C96961"/>
    <w:rsid w:val="00C976EC"/>
    <w:rsid w:val="00C97C87"/>
    <w:rsid w:val="00C97D5B"/>
    <w:rsid w:val="00CA0A1C"/>
    <w:rsid w:val="00CA2550"/>
    <w:rsid w:val="00CA4151"/>
    <w:rsid w:val="00CA44AE"/>
    <w:rsid w:val="00CA45A1"/>
    <w:rsid w:val="00CA5D72"/>
    <w:rsid w:val="00CA6E90"/>
    <w:rsid w:val="00CB1F1B"/>
    <w:rsid w:val="00CB3674"/>
    <w:rsid w:val="00CB4DA2"/>
    <w:rsid w:val="00CB6A88"/>
    <w:rsid w:val="00CB6BCD"/>
    <w:rsid w:val="00CC0843"/>
    <w:rsid w:val="00CC3104"/>
    <w:rsid w:val="00CC412D"/>
    <w:rsid w:val="00CC4D1B"/>
    <w:rsid w:val="00CD4ABA"/>
    <w:rsid w:val="00CD4D63"/>
    <w:rsid w:val="00CD52CD"/>
    <w:rsid w:val="00CD5D0B"/>
    <w:rsid w:val="00CD6523"/>
    <w:rsid w:val="00CD6C37"/>
    <w:rsid w:val="00CD7266"/>
    <w:rsid w:val="00CE26EE"/>
    <w:rsid w:val="00CE3BC4"/>
    <w:rsid w:val="00CE3BE1"/>
    <w:rsid w:val="00CE45C3"/>
    <w:rsid w:val="00CE479E"/>
    <w:rsid w:val="00CE50BC"/>
    <w:rsid w:val="00CE650E"/>
    <w:rsid w:val="00CE70DC"/>
    <w:rsid w:val="00CF15C2"/>
    <w:rsid w:val="00CF1636"/>
    <w:rsid w:val="00CF2642"/>
    <w:rsid w:val="00CF3248"/>
    <w:rsid w:val="00CF46A7"/>
    <w:rsid w:val="00CF4746"/>
    <w:rsid w:val="00CF54FB"/>
    <w:rsid w:val="00CF68A4"/>
    <w:rsid w:val="00D0053C"/>
    <w:rsid w:val="00D015D5"/>
    <w:rsid w:val="00D021DF"/>
    <w:rsid w:val="00D03639"/>
    <w:rsid w:val="00D047E0"/>
    <w:rsid w:val="00D07714"/>
    <w:rsid w:val="00D12626"/>
    <w:rsid w:val="00D148DD"/>
    <w:rsid w:val="00D16706"/>
    <w:rsid w:val="00D17164"/>
    <w:rsid w:val="00D215F4"/>
    <w:rsid w:val="00D23FA7"/>
    <w:rsid w:val="00D259AA"/>
    <w:rsid w:val="00D27B98"/>
    <w:rsid w:val="00D30849"/>
    <w:rsid w:val="00D31633"/>
    <w:rsid w:val="00D33868"/>
    <w:rsid w:val="00D34132"/>
    <w:rsid w:val="00D34E5D"/>
    <w:rsid w:val="00D371DE"/>
    <w:rsid w:val="00D40BC9"/>
    <w:rsid w:val="00D4372D"/>
    <w:rsid w:val="00D43FA4"/>
    <w:rsid w:val="00D4438C"/>
    <w:rsid w:val="00D47376"/>
    <w:rsid w:val="00D50ACD"/>
    <w:rsid w:val="00D518FA"/>
    <w:rsid w:val="00D52236"/>
    <w:rsid w:val="00D52BC7"/>
    <w:rsid w:val="00D52F30"/>
    <w:rsid w:val="00D53337"/>
    <w:rsid w:val="00D55504"/>
    <w:rsid w:val="00D56A2E"/>
    <w:rsid w:val="00D574A2"/>
    <w:rsid w:val="00D617D5"/>
    <w:rsid w:val="00D61A80"/>
    <w:rsid w:val="00D61D57"/>
    <w:rsid w:val="00D63DB7"/>
    <w:rsid w:val="00D655C6"/>
    <w:rsid w:val="00D72BE1"/>
    <w:rsid w:val="00D74425"/>
    <w:rsid w:val="00D763E1"/>
    <w:rsid w:val="00D76671"/>
    <w:rsid w:val="00D771E9"/>
    <w:rsid w:val="00D80829"/>
    <w:rsid w:val="00D81551"/>
    <w:rsid w:val="00D8156D"/>
    <w:rsid w:val="00D81F33"/>
    <w:rsid w:val="00D82072"/>
    <w:rsid w:val="00D82450"/>
    <w:rsid w:val="00D825E3"/>
    <w:rsid w:val="00D83688"/>
    <w:rsid w:val="00D91265"/>
    <w:rsid w:val="00D924AB"/>
    <w:rsid w:val="00D92751"/>
    <w:rsid w:val="00D92EFD"/>
    <w:rsid w:val="00D94804"/>
    <w:rsid w:val="00D94D8F"/>
    <w:rsid w:val="00D95293"/>
    <w:rsid w:val="00D95E77"/>
    <w:rsid w:val="00D967EA"/>
    <w:rsid w:val="00DA11E0"/>
    <w:rsid w:val="00DA1328"/>
    <w:rsid w:val="00DA155B"/>
    <w:rsid w:val="00DA2A89"/>
    <w:rsid w:val="00DA4AE2"/>
    <w:rsid w:val="00DB162E"/>
    <w:rsid w:val="00DB1F65"/>
    <w:rsid w:val="00DB3445"/>
    <w:rsid w:val="00DB4587"/>
    <w:rsid w:val="00DB4889"/>
    <w:rsid w:val="00DB4BAE"/>
    <w:rsid w:val="00DB53F3"/>
    <w:rsid w:val="00DB65B9"/>
    <w:rsid w:val="00DB662E"/>
    <w:rsid w:val="00DB69A6"/>
    <w:rsid w:val="00DB72EC"/>
    <w:rsid w:val="00DB7C91"/>
    <w:rsid w:val="00DB7FF8"/>
    <w:rsid w:val="00DC0734"/>
    <w:rsid w:val="00DC08B1"/>
    <w:rsid w:val="00DC09EF"/>
    <w:rsid w:val="00DC184B"/>
    <w:rsid w:val="00DC5D60"/>
    <w:rsid w:val="00DC7236"/>
    <w:rsid w:val="00DD05E9"/>
    <w:rsid w:val="00DD0E1D"/>
    <w:rsid w:val="00DD1906"/>
    <w:rsid w:val="00DD2134"/>
    <w:rsid w:val="00DD2F96"/>
    <w:rsid w:val="00DD3BE8"/>
    <w:rsid w:val="00DD4058"/>
    <w:rsid w:val="00DD45C9"/>
    <w:rsid w:val="00DD6E24"/>
    <w:rsid w:val="00DE0266"/>
    <w:rsid w:val="00DE230B"/>
    <w:rsid w:val="00DE3F89"/>
    <w:rsid w:val="00DE4166"/>
    <w:rsid w:val="00DE4168"/>
    <w:rsid w:val="00DE42BB"/>
    <w:rsid w:val="00DE43BF"/>
    <w:rsid w:val="00DE5003"/>
    <w:rsid w:val="00DE609B"/>
    <w:rsid w:val="00DE67F5"/>
    <w:rsid w:val="00DE6A16"/>
    <w:rsid w:val="00DE76DB"/>
    <w:rsid w:val="00DF11B3"/>
    <w:rsid w:val="00DF16B0"/>
    <w:rsid w:val="00DF2830"/>
    <w:rsid w:val="00DF4315"/>
    <w:rsid w:val="00DF4592"/>
    <w:rsid w:val="00DF53F7"/>
    <w:rsid w:val="00DF6488"/>
    <w:rsid w:val="00DF7595"/>
    <w:rsid w:val="00E00E04"/>
    <w:rsid w:val="00E028C1"/>
    <w:rsid w:val="00E02ED5"/>
    <w:rsid w:val="00E03944"/>
    <w:rsid w:val="00E05ACD"/>
    <w:rsid w:val="00E07701"/>
    <w:rsid w:val="00E13B44"/>
    <w:rsid w:val="00E140B7"/>
    <w:rsid w:val="00E143A9"/>
    <w:rsid w:val="00E14976"/>
    <w:rsid w:val="00E16C3E"/>
    <w:rsid w:val="00E202D8"/>
    <w:rsid w:val="00E22215"/>
    <w:rsid w:val="00E23765"/>
    <w:rsid w:val="00E24CFF"/>
    <w:rsid w:val="00E256BF"/>
    <w:rsid w:val="00E30397"/>
    <w:rsid w:val="00E31E67"/>
    <w:rsid w:val="00E34D37"/>
    <w:rsid w:val="00E35182"/>
    <w:rsid w:val="00E3545F"/>
    <w:rsid w:val="00E35807"/>
    <w:rsid w:val="00E42863"/>
    <w:rsid w:val="00E44969"/>
    <w:rsid w:val="00E44A97"/>
    <w:rsid w:val="00E4537A"/>
    <w:rsid w:val="00E45E6A"/>
    <w:rsid w:val="00E466B6"/>
    <w:rsid w:val="00E46DCC"/>
    <w:rsid w:val="00E50EAC"/>
    <w:rsid w:val="00E512FE"/>
    <w:rsid w:val="00E52BC1"/>
    <w:rsid w:val="00E53C09"/>
    <w:rsid w:val="00E53F5C"/>
    <w:rsid w:val="00E54262"/>
    <w:rsid w:val="00E54544"/>
    <w:rsid w:val="00E54972"/>
    <w:rsid w:val="00E56865"/>
    <w:rsid w:val="00E57996"/>
    <w:rsid w:val="00E60AF9"/>
    <w:rsid w:val="00E62083"/>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2FC0"/>
    <w:rsid w:val="00E75044"/>
    <w:rsid w:val="00E7667C"/>
    <w:rsid w:val="00E77047"/>
    <w:rsid w:val="00E774FD"/>
    <w:rsid w:val="00E77705"/>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6C6F"/>
    <w:rsid w:val="00EA11C1"/>
    <w:rsid w:val="00EA170D"/>
    <w:rsid w:val="00EA1D3C"/>
    <w:rsid w:val="00EA3CC5"/>
    <w:rsid w:val="00EA428E"/>
    <w:rsid w:val="00EA6340"/>
    <w:rsid w:val="00EB0B36"/>
    <w:rsid w:val="00EB103B"/>
    <w:rsid w:val="00EB20AD"/>
    <w:rsid w:val="00EB255F"/>
    <w:rsid w:val="00EB2D53"/>
    <w:rsid w:val="00EB3438"/>
    <w:rsid w:val="00EB4267"/>
    <w:rsid w:val="00EB48F9"/>
    <w:rsid w:val="00EB4DD9"/>
    <w:rsid w:val="00EB7C72"/>
    <w:rsid w:val="00EC059C"/>
    <w:rsid w:val="00EC0A70"/>
    <w:rsid w:val="00EC3284"/>
    <w:rsid w:val="00EC5BA6"/>
    <w:rsid w:val="00EC771E"/>
    <w:rsid w:val="00EC78A3"/>
    <w:rsid w:val="00ED798A"/>
    <w:rsid w:val="00EE016F"/>
    <w:rsid w:val="00EE0251"/>
    <w:rsid w:val="00EE2A58"/>
    <w:rsid w:val="00EE35A5"/>
    <w:rsid w:val="00EE385E"/>
    <w:rsid w:val="00EE5849"/>
    <w:rsid w:val="00EE7F76"/>
    <w:rsid w:val="00EF01CA"/>
    <w:rsid w:val="00EF1102"/>
    <w:rsid w:val="00EF1378"/>
    <w:rsid w:val="00EF2AD8"/>
    <w:rsid w:val="00EF3291"/>
    <w:rsid w:val="00EF68BF"/>
    <w:rsid w:val="00EF7C33"/>
    <w:rsid w:val="00F00800"/>
    <w:rsid w:val="00F01E13"/>
    <w:rsid w:val="00F0376B"/>
    <w:rsid w:val="00F04394"/>
    <w:rsid w:val="00F05559"/>
    <w:rsid w:val="00F0596C"/>
    <w:rsid w:val="00F06091"/>
    <w:rsid w:val="00F0697E"/>
    <w:rsid w:val="00F07867"/>
    <w:rsid w:val="00F07F8B"/>
    <w:rsid w:val="00F1011F"/>
    <w:rsid w:val="00F11DE9"/>
    <w:rsid w:val="00F143AE"/>
    <w:rsid w:val="00F152DF"/>
    <w:rsid w:val="00F175EE"/>
    <w:rsid w:val="00F17EF1"/>
    <w:rsid w:val="00F223FA"/>
    <w:rsid w:val="00F23B36"/>
    <w:rsid w:val="00F2437D"/>
    <w:rsid w:val="00F256A9"/>
    <w:rsid w:val="00F265AD"/>
    <w:rsid w:val="00F26C42"/>
    <w:rsid w:val="00F30A8B"/>
    <w:rsid w:val="00F31056"/>
    <w:rsid w:val="00F310E1"/>
    <w:rsid w:val="00F3161A"/>
    <w:rsid w:val="00F32D3C"/>
    <w:rsid w:val="00F3493F"/>
    <w:rsid w:val="00F34E5E"/>
    <w:rsid w:val="00F351DF"/>
    <w:rsid w:val="00F3526D"/>
    <w:rsid w:val="00F35F8D"/>
    <w:rsid w:val="00F36046"/>
    <w:rsid w:val="00F378A0"/>
    <w:rsid w:val="00F40240"/>
    <w:rsid w:val="00F448A8"/>
    <w:rsid w:val="00F45D54"/>
    <w:rsid w:val="00F46B1D"/>
    <w:rsid w:val="00F46B67"/>
    <w:rsid w:val="00F52239"/>
    <w:rsid w:val="00F52876"/>
    <w:rsid w:val="00F530AE"/>
    <w:rsid w:val="00F53270"/>
    <w:rsid w:val="00F559C3"/>
    <w:rsid w:val="00F5615B"/>
    <w:rsid w:val="00F57722"/>
    <w:rsid w:val="00F60AC0"/>
    <w:rsid w:val="00F619A4"/>
    <w:rsid w:val="00F63458"/>
    <w:rsid w:val="00F6396B"/>
    <w:rsid w:val="00F639B5"/>
    <w:rsid w:val="00F63AA2"/>
    <w:rsid w:val="00F6428E"/>
    <w:rsid w:val="00F646B5"/>
    <w:rsid w:val="00F65B86"/>
    <w:rsid w:val="00F66B15"/>
    <w:rsid w:val="00F66BF6"/>
    <w:rsid w:val="00F677FD"/>
    <w:rsid w:val="00F702C0"/>
    <w:rsid w:val="00F713C5"/>
    <w:rsid w:val="00F72512"/>
    <w:rsid w:val="00F7255E"/>
    <w:rsid w:val="00F72BD8"/>
    <w:rsid w:val="00F734C3"/>
    <w:rsid w:val="00F7517E"/>
    <w:rsid w:val="00F76DFD"/>
    <w:rsid w:val="00F807A0"/>
    <w:rsid w:val="00F81532"/>
    <w:rsid w:val="00F816E6"/>
    <w:rsid w:val="00F841AD"/>
    <w:rsid w:val="00F843D6"/>
    <w:rsid w:val="00F862B0"/>
    <w:rsid w:val="00F91EBC"/>
    <w:rsid w:val="00F92074"/>
    <w:rsid w:val="00F920C2"/>
    <w:rsid w:val="00F92619"/>
    <w:rsid w:val="00F92A6D"/>
    <w:rsid w:val="00F92D77"/>
    <w:rsid w:val="00F93A5D"/>
    <w:rsid w:val="00F954B5"/>
    <w:rsid w:val="00F959D1"/>
    <w:rsid w:val="00FA0D7A"/>
    <w:rsid w:val="00FA1835"/>
    <w:rsid w:val="00FA2445"/>
    <w:rsid w:val="00FA38C8"/>
    <w:rsid w:val="00FA407B"/>
    <w:rsid w:val="00FA41F6"/>
    <w:rsid w:val="00FA521A"/>
    <w:rsid w:val="00FA5780"/>
    <w:rsid w:val="00FA58FC"/>
    <w:rsid w:val="00FA676E"/>
    <w:rsid w:val="00FA6B51"/>
    <w:rsid w:val="00FA7CA6"/>
    <w:rsid w:val="00FA7E3F"/>
    <w:rsid w:val="00FB086E"/>
    <w:rsid w:val="00FB088F"/>
    <w:rsid w:val="00FB13D2"/>
    <w:rsid w:val="00FB1D08"/>
    <w:rsid w:val="00FB1D27"/>
    <w:rsid w:val="00FB403C"/>
    <w:rsid w:val="00FC0F8E"/>
    <w:rsid w:val="00FC29A1"/>
    <w:rsid w:val="00FC45EF"/>
    <w:rsid w:val="00FC4DE7"/>
    <w:rsid w:val="00FC500A"/>
    <w:rsid w:val="00FC5035"/>
    <w:rsid w:val="00FC5F5C"/>
    <w:rsid w:val="00FC6A81"/>
    <w:rsid w:val="00FC6C11"/>
    <w:rsid w:val="00FC6E9D"/>
    <w:rsid w:val="00FC778E"/>
    <w:rsid w:val="00FC7D3A"/>
    <w:rsid w:val="00FD0134"/>
    <w:rsid w:val="00FD11A3"/>
    <w:rsid w:val="00FD22AF"/>
    <w:rsid w:val="00FD2413"/>
    <w:rsid w:val="00FD2B39"/>
    <w:rsid w:val="00FD3BCD"/>
    <w:rsid w:val="00FD6D6E"/>
    <w:rsid w:val="00FE13B0"/>
    <w:rsid w:val="00FE35C6"/>
    <w:rsid w:val="00FE458D"/>
    <w:rsid w:val="00FE5DDE"/>
    <w:rsid w:val="00FE75D1"/>
    <w:rsid w:val="00FE7627"/>
    <w:rsid w:val="00FF1A45"/>
    <w:rsid w:val="00FF1FF7"/>
    <w:rsid w:val="00FF2DC3"/>
    <w:rsid w:val="00FF4173"/>
    <w:rsid w:val="00FF5262"/>
    <w:rsid w:val="00FF5943"/>
    <w:rsid w:val="00FF5A73"/>
    <w:rsid w:val="00FF7E17"/>
    <w:rsid w:val="0127607F"/>
    <w:rsid w:val="01D51113"/>
    <w:rsid w:val="023A2E2C"/>
    <w:rsid w:val="0339199B"/>
    <w:rsid w:val="035C6341"/>
    <w:rsid w:val="03776CFE"/>
    <w:rsid w:val="037C27D3"/>
    <w:rsid w:val="03815C1E"/>
    <w:rsid w:val="03DA20F1"/>
    <w:rsid w:val="047037A4"/>
    <w:rsid w:val="04AF5486"/>
    <w:rsid w:val="04CF481B"/>
    <w:rsid w:val="05516998"/>
    <w:rsid w:val="055238A3"/>
    <w:rsid w:val="0554557E"/>
    <w:rsid w:val="059C3DC1"/>
    <w:rsid w:val="05BB07CD"/>
    <w:rsid w:val="05D03610"/>
    <w:rsid w:val="05D1689A"/>
    <w:rsid w:val="05D92727"/>
    <w:rsid w:val="06164F56"/>
    <w:rsid w:val="06A96BFF"/>
    <w:rsid w:val="07592D58"/>
    <w:rsid w:val="07B902B7"/>
    <w:rsid w:val="08026668"/>
    <w:rsid w:val="085D29AB"/>
    <w:rsid w:val="085F0594"/>
    <w:rsid w:val="08AD4124"/>
    <w:rsid w:val="08E80AB4"/>
    <w:rsid w:val="09761BF8"/>
    <w:rsid w:val="09E21FE2"/>
    <w:rsid w:val="0A143D51"/>
    <w:rsid w:val="0A6F4BA0"/>
    <w:rsid w:val="0A7F09E6"/>
    <w:rsid w:val="0AAC68B2"/>
    <w:rsid w:val="0ADC7583"/>
    <w:rsid w:val="0AEE4ADC"/>
    <w:rsid w:val="0B4C367F"/>
    <w:rsid w:val="0B5201FF"/>
    <w:rsid w:val="0B95651A"/>
    <w:rsid w:val="0BE107DE"/>
    <w:rsid w:val="0BF40DD6"/>
    <w:rsid w:val="0D6358AB"/>
    <w:rsid w:val="0D77267A"/>
    <w:rsid w:val="0DAF047E"/>
    <w:rsid w:val="0DB241E0"/>
    <w:rsid w:val="0DD77445"/>
    <w:rsid w:val="0E994293"/>
    <w:rsid w:val="0EAB697C"/>
    <w:rsid w:val="0EE053D2"/>
    <w:rsid w:val="0EED1247"/>
    <w:rsid w:val="0F602361"/>
    <w:rsid w:val="0F6E581A"/>
    <w:rsid w:val="0F7F2DF1"/>
    <w:rsid w:val="11653413"/>
    <w:rsid w:val="117212C4"/>
    <w:rsid w:val="11DA4319"/>
    <w:rsid w:val="124E2F7E"/>
    <w:rsid w:val="12B00485"/>
    <w:rsid w:val="12DB204E"/>
    <w:rsid w:val="13442ED4"/>
    <w:rsid w:val="13B1655E"/>
    <w:rsid w:val="13B1687F"/>
    <w:rsid w:val="14067F5D"/>
    <w:rsid w:val="140C38DE"/>
    <w:rsid w:val="153D1B8E"/>
    <w:rsid w:val="156E18E9"/>
    <w:rsid w:val="15861787"/>
    <w:rsid w:val="16145045"/>
    <w:rsid w:val="16293AD8"/>
    <w:rsid w:val="16CB1B40"/>
    <w:rsid w:val="178F1D8E"/>
    <w:rsid w:val="1793394F"/>
    <w:rsid w:val="18830246"/>
    <w:rsid w:val="18904AA8"/>
    <w:rsid w:val="19805E43"/>
    <w:rsid w:val="199D621F"/>
    <w:rsid w:val="19D90F8F"/>
    <w:rsid w:val="19DB585D"/>
    <w:rsid w:val="1A1270E3"/>
    <w:rsid w:val="1A212CF6"/>
    <w:rsid w:val="1A5B564C"/>
    <w:rsid w:val="1A5C6FD8"/>
    <w:rsid w:val="1B0E5A7A"/>
    <w:rsid w:val="1B14193F"/>
    <w:rsid w:val="1B46686F"/>
    <w:rsid w:val="1BDD00A5"/>
    <w:rsid w:val="1BED0AD9"/>
    <w:rsid w:val="1C2D0877"/>
    <w:rsid w:val="1C97655E"/>
    <w:rsid w:val="1D2E512B"/>
    <w:rsid w:val="1DB904C5"/>
    <w:rsid w:val="1DDC716B"/>
    <w:rsid w:val="1DF8599E"/>
    <w:rsid w:val="1F164BA3"/>
    <w:rsid w:val="1F372E01"/>
    <w:rsid w:val="1F5A0134"/>
    <w:rsid w:val="1F7113B2"/>
    <w:rsid w:val="1F7D602E"/>
    <w:rsid w:val="1F920E31"/>
    <w:rsid w:val="20224CC1"/>
    <w:rsid w:val="2094332F"/>
    <w:rsid w:val="20A557B0"/>
    <w:rsid w:val="20E97C48"/>
    <w:rsid w:val="20F20333"/>
    <w:rsid w:val="213D1BBA"/>
    <w:rsid w:val="21625E36"/>
    <w:rsid w:val="216A25EE"/>
    <w:rsid w:val="217253F2"/>
    <w:rsid w:val="21972EF0"/>
    <w:rsid w:val="221A0BA8"/>
    <w:rsid w:val="221E19EC"/>
    <w:rsid w:val="222C5B99"/>
    <w:rsid w:val="22331AEF"/>
    <w:rsid w:val="22453091"/>
    <w:rsid w:val="225F0961"/>
    <w:rsid w:val="22AC7E3E"/>
    <w:rsid w:val="22CD7100"/>
    <w:rsid w:val="23030608"/>
    <w:rsid w:val="23592625"/>
    <w:rsid w:val="24000B0D"/>
    <w:rsid w:val="243B796B"/>
    <w:rsid w:val="24722759"/>
    <w:rsid w:val="24D33CEE"/>
    <w:rsid w:val="264D28A0"/>
    <w:rsid w:val="269B185D"/>
    <w:rsid w:val="26AA3F9A"/>
    <w:rsid w:val="27170F57"/>
    <w:rsid w:val="27252BF1"/>
    <w:rsid w:val="27434104"/>
    <w:rsid w:val="27583DCB"/>
    <w:rsid w:val="2782138A"/>
    <w:rsid w:val="278D6C65"/>
    <w:rsid w:val="2816607C"/>
    <w:rsid w:val="283D61C9"/>
    <w:rsid w:val="288527C5"/>
    <w:rsid w:val="288A7E1F"/>
    <w:rsid w:val="289B7554"/>
    <w:rsid w:val="2917568E"/>
    <w:rsid w:val="29D356AD"/>
    <w:rsid w:val="2AAD4E88"/>
    <w:rsid w:val="2AC75ACC"/>
    <w:rsid w:val="2B263EBD"/>
    <w:rsid w:val="2B545055"/>
    <w:rsid w:val="2B8423ED"/>
    <w:rsid w:val="2CB9783E"/>
    <w:rsid w:val="2CD81EA7"/>
    <w:rsid w:val="2D2A7C52"/>
    <w:rsid w:val="2D6C73CF"/>
    <w:rsid w:val="2DCA0116"/>
    <w:rsid w:val="2E362BA9"/>
    <w:rsid w:val="2E830A4C"/>
    <w:rsid w:val="2EA73716"/>
    <w:rsid w:val="30327475"/>
    <w:rsid w:val="30561C05"/>
    <w:rsid w:val="30E6493A"/>
    <w:rsid w:val="311F205E"/>
    <w:rsid w:val="32612AE4"/>
    <w:rsid w:val="32C804EA"/>
    <w:rsid w:val="331B6501"/>
    <w:rsid w:val="33F564F9"/>
    <w:rsid w:val="34614EEB"/>
    <w:rsid w:val="34C12764"/>
    <w:rsid w:val="34EA7A1E"/>
    <w:rsid w:val="34F85D8A"/>
    <w:rsid w:val="351D2513"/>
    <w:rsid w:val="354A59C6"/>
    <w:rsid w:val="369F27AF"/>
    <w:rsid w:val="36A77C00"/>
    <w:rsid w:val="36D91C7E"/>
    <w:rsid w:val="36E45ADE"/>
    <w:rsid w:val="376E0A72"/>
    <w:rsid w:val="3771091F"/>
    <w:rsid w:val="377A2F10"/>
    <w:rsid w:val="37983D42"/>
    <w:rsid w:val="37DD1DEF"/>
    <w:rsid w:val="37FA4319"/>
    <w:rsid w:val="381B4B51"/>
    <w:rsid w:val="38C972B8"/>
    <w:rsid w:val="38E45431"/>
    <w:rsid w:val="39E27207"/>
    <w:rsid w:val="3A0E3D7F"/>
    <w:rsid w:val="3A167C26"/>
    <w:rsid w:val="3A75445C"/>
    <w:rsid w:val="3A9A79E6"/>
    <w:rsid w:val="3ACA7BAC"/>
    <w:rsid w:val="3AD32D4C"/>
    <w:rsid w:val="3AF74FDF"/>
    <w:rsid w:val="3B0C58DD"/>
    <w:rsid w:val="3B0F22ED"/>
    <w:rsid w:val="3B227196"/>
    <w:rsid w:val="3B515C19"/>
    <w:rsid w:val="3B975572"/>
    <w:rsid w:val="3C224E6C"/>
    <w:rsid w:val="3C791504"/>
    <w:rsid w:val="3D511C43"/>
    <w:rsid w:val="3E492A9D"/>
    <w:rsid w:val="3EAA2A2E"/>
    <w:rsid w:val="3F3A6CC1"/>
    <w:rsid w:val="3F6C4C64"/>
    <w:rsid w:val="3FA12AE7"/>
    <w:rsid w:val="3FDE185C"/>
    <w:rsid w:val="402C4AA5"/>
    <w:rsid w:val="404E159F"/>
    <w:rsid w:val="404F499B"/>
    <w:rsid w:val="406C4A22"/>
    <w:rsid w:val="4078021E"/>
    <w:rsid w:val="40860BB8"/>
    <w:rsid w:val="40A22263"/>
    <w:rsid w:val="4108795D"/>
    <w:rsid w:val="41951CC4"/>
    <w:rsid w:val="419C52FA"/>
    <w:rsid w:val="41B45826"/>
    <w:rsid w:val="42232E9E"/>
    <w:rsid w:val="42811FDE"/>
    <w:rsid w:val="431F6D4D"/>
    <w:rsid w:val="439D4A0F"/>
    <w:rsid w:val="448D16D6"/>
    <w:rsid w:val="44DD6308"/>
    <w:rsid w:val="450C5A74"/>
    <w:rsid w:val="4548009D"/>
    <w:rsid w:val="45880914"/>
    <w:rsid w:val="458F461E"/>
    <w:rsid w:val="45A208FF"/>
    <w:rsid w:val="45D34A34"/>
    <w:rsid w:val="45E20462"/>
    <w:rsid w:val="465504C9"/>
    <w:rsid w:val="46830090"/>
    <w:rsid w:val="46D37977"/>
    <w:rsid w:val="479E5F2A"/>
    <w:rsid w:val="47A36E74"/>
    <w:rsid w:val="47E96303"/>
    <w:rsid w:val="47EC7DA1"/>
    <w:rsid w:val="486442FE"/>
    <w:rsid w:val="48D06FFE"/>
    <w:rsid w:val="491922AA"/>
    <w:rsid w:val="492A46E4"/>
    <w:rsid w:val="495F0E1B"/>
    <w:rsid w:val="496843D5"/>
    <w:rsid w:val="49B26B9D"/>
    <w:rsid w:val="4A2251C4"/>
    <w:rsid w:val="4A5F1DE4"/>
    <w:rsid w:val="4B1B667D"/>
    <w:rsid w:val="4C2B1AAF"/>
    <w:rsid w:val="4C301324"/>
    <w:rsid w:val="4C316C9E"/>
    <w:rsid w:val="4C9A38A4"/>
    <w:rsid w:val="4CB2108E"/>
    <w:rsid w:val="4D2964E3"/>
    <w:rsid w:val="4D9C7AE5"/>
    <w:rsid w:val="4DBD7FB1"/>
    <w:rsid w:val="4DE3275E"/>
    <w:rsid w:val="4F2605B3"/>
    <w:rsid w:val="504F4A4F"/>
    <w:rsid w:val="508824C7"/>
    <w:rsid w:val="519E079B"/>
    <w:rsid w:val="51F95026"/>
    <w:rsid w:val="524B45B0"/>
    <w:rsid w:val="52A92D1D"/>
    <w:rsid w:val="52B93069"/>
    <w:rsid w:val="53121CF3"/>
    <w:rsid w:val="534E5FDD"/>
    <w:rsid w:val="539411E0"/>
    <w:rsid w:val="53CA72F5"/>
    <w:rsid w:val="54122549"/>
    <w:rsid w:val="541330D5"/>
    <w:rsid w:val="54595643"/>
    <w:rsid w:val="54746B86"/>
    <w:rsid w:val="54A5261B"/>
    <w:rsid w:val="54A91265"/>
    <w:rsid w:val="54CD6D2D"/>
    <w:rsid w:val="54E06452"/>
    <w:rsid w:val="55382D7B"/>
    <w:rsid w:val="554D0204"/>
    <w:rsid w:val="55554A10"/>
    <w:rsid w:val="555E56FA"/>
    <w:rsid w:val="556F3C64"/>
    <w:rsid w:val="557F71DE"/>
    <w:rsid w:val="55C55442"/>
    <w:rsid w:val="55EC7130"/>
    <w:rsid w:val="5655068B"/>
    <w:rsid w:val="569C630A"/>
    <w:rsid w:val="56D471B9"/>
    <w:rsid w:val="5741113E"/>
    <w:rsid w:val="574D7D61"/>
    <w:rsid w:val="57C71FE9"/>
    <w:rsid w:val="58817EFF"/>
    <w:rsid w:val="588C382B"/>
    <w:rsid w:val="589F3CA9"/>
    <w:rsid w:val="58A950FF"/>
    <w:rsid w:val="58D646AA"/>
    <w:rsid w:val="59A321FB"/>
    <w:rsid w:val="5A037552"/>
    <w:rsid w:val="5A2E76B3"/>
    <w:rsid w:val="5ABC4DE1"/>
    <w:rsid w:val="5ACE46A6"/>
    <w:rsid w:val="5BEF1B84"/>
    <w:rsid w:val="5C1D4FE5"/>
    <w:rsid w:val="5C3E7F8F"/>
    <w:rsid w:val="5C630B77"/>
    <w:rsid w:val="5C982E14"/>
    <w:rsid w:val="5CA17795"/>
    <w:rsid w:val="5CA60A2B"/>
    <w:rsid w:val="5CD851F3"/>
    <w:rsid w:val="5CDB0592"/>
    <w:rsid w:val="5D494E68"/>
    <w:rsid w:val="5DD4783F"/>
    <w:rsid w:val="5E423CC7"/>
    <w:rsid w:val="5E6E17AA"/>
    <w:rsid w:val="5EAE0BD4"/>
    <w:rsid w:val="5ECB4B96"/>
    <w:rsid w:val="5EE72318"/>
    <w:rsid w:val="5EF22C19"/>
    <w:rsid w:val="5F0720C0"/>
    <w:rsid w:val="5F0C1449"/>
    <w:rsid w:val="5F180B40"/>
    <w:rsid w:val="5F4762BC"/>
    <w:rsid w:val="5F477198"/>
    <w:rsid w:val="5F994D4B"/>
    <w:rsid w:val="60206B9C"/>
    <w:rsid w:val="60E93333"/>
    <w:rsid w:val="61747B97"/>
    <w:rsid w:val="61B91604"/>
    <w:rsid w:val="621C14AD"/>
    <w:rsid w:val="62557A34"/>
    <w:rsid w:val="62926B95"/>
    <w:rsid w:val="62CB0B4A"/>
    <w:rsid w:val="62FC61E6"/>
    <w:rsid w:val="631338FF"/>
    <w:rsid w:val="634A147A"/>
    <w:rsid w:val="63EC6927"/>
    <w:rsid w:val="643F41AB"/>
    <w:rsid w:val="6470105F"/>
    <w:rsid w:val="64E90B6D"/>
    <w:rsid w:val="64F729F2"/>
    <w:rsid w:val="653C162C"/>
    <w:rsid w:val="67110DC2"/>
    <w:rsid w:val="672A5E48"/>
    <w:rsid w:val="67EB4824"/>
    <w:rsid w:val="686D5EAE"/>
    <w:rsid w:val="68771BD2"/>
    <w:rsid w:val="69061E11"/>
    <w:rsid w:val="69123C78"/>
    <w:rsid w:val="691F6E62"/>
    <w:rsid w:val="69FD6FD7"/>
    <w:rsid w:val="6A0B5B1A"/>
    <w:rsid w:val="6A974BDB"/>
    <w:rsid w:val="6AD07D8E"/>
    <w:rsid w:val="6AFE2D65"/>
    <w:rsid w:val="6B0E00E5"/>
    <w:rsid w:val="6B1B2E20"/>
    <w:rsid w:val="6B4F21E3"/>
    <w:rsid w:val="6B626C6F"/>
    <w:rsid w:val="6B65775B"/>
    <w:rsid w:val="6BB0436D"/>
    <w:rsid w:val="6BE94F1F"/>
    <w:rsid w:val="6C353187"/>
    <w:rsid w:val="6D431148"/>
    <w:rsid w:val="6D532F72"/>
    <w:rsid w:val="6D7101EF"/>
    <w:rsid w:val="6DDA1EE8"/>
    <w:rsid w:val="6E15688D"/>
    <w:rsid w:val="6E216088"/>
    <w:rsid w:val="6E6E13D6"/>
    <w:rsid w:val="6EB97CB1"/>
    <w:rsid w:val="6F6873AE"/>
    <w:rsid w:val="6F971E6E"/>
    <w:rsid w:val="6F991C7F"/>
    <w:rsid w:val="6FAC6BCC"/>
    <w:rsid w:val="6FCE356B"/>
    <w:rsid w:val="701F4BD7"/>
    <w:rsid w:val="70464BF0"/>
    <w:rsid w:val="70926A15"/>
    <w:rsid w:val="70D32296"/>
    <w:rsid w:val="70E23ED0"/>
    <w:rsid w:val="714557AB"/>
    <w:rsid w:val="715B1CF9"/>
    <w:rsid w:val="717413BA"/>
    <w:rsid w:val="72004D0D"/>
    <w:rsid w:val="72697ED9"/>
    <w:rsid w:val="72D2080E"/>
    <w:rsid w:val="72FB0CA7"/>
    <w:rsid w:val="73412D47"/>
    <w:rsid w:val="735367A0"/>
    <w:rsid w:val="740B754B"/>
    <w:rsid w:val="7480745B"/>
    <w:rsid w:val="75032472"/>
    <w:rsid w:val="75D9244A"/>
    <w:rsid w:val="75E46B48"/>
    <w:rsid w:val="760A5DBE"/>
    <w:rsid w:val="766133B3"/>
    <w:rsid w:val="7722737E"/>
    <w:rsid w:val="774077FC"/>
    <w:rsid w:val="78283036"/>
    <w:rsid w:val="78651CA0"/>
    <w:rsid w:val="78DE51D5"/>
    <w:rsid w:val="78E80164"/>
    <w:rsid w:val="791D0378"/>
    <w:rsid w:val="7956473D"/>
    <w:rsid w:val="796B6E6A"/>
    <w:rsid w:val="798126C5"/>
    <w:rsid w:val="79A228E7"/>
    <w:rsid w:val="7B614FBB"/>
    <w:rsid w:val="7BA46A5C"/>
    <w:rsid w:val="7BE82AE3"/>
    <w:rsid w:val="7BFE7F5C"/>
    <w:rsid w:val="7C183E41"/>
    <w:rsid w:val="7C6F563B"/>
    <w:rsid w:val="7C8901DA"/>
    <w:rsid w:val="7CB849F5"/>
    <w:rsid w:val="7CB91D79"/>
    <w:rsid w:val="7D50686A"/>
    <w:rsid w:val="7DA23B0D"/>
    <w:rsid w:val="7DCD7236"/>
    <w:rsid w:val="7DD2140A"/>
    <w:rsid w:val="7E532A16"/>
    <w:rsid w:val="7EC27EA3"/>
    <w:rsid w:val="7F767479"/>
    <w:rsid w:val="7FCE6869"/>
    <w:rsid w:val="7FD40C10"/>
    <w:rsid w:val="7FDF6D63"/>
    <w:rsid w:val="DC1F267C"/>
    <w:rsid w:val="E77DB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4"/>
    <w:qFormat/>
    <w:uiPriority w:val="0"/>
    <w:pPr>
      <w:spacing w:before="100" w:beforeAutospacing="1" w:after="100" w:afterAutospacing="1"/>
      <w:jc w:val="left"/>
      <w:outlineLvl w:val="2"/>
    </w:pPr>
    <w:rPr>
      <w:rFonts w:hint="eastAsia" w:ascii="宋体" w:hAnsi="宋体"/>
      <w:b/>
      <w:kern w:val="0"/>
      <w:sz w:val="27"/>
      <w:szCs w:val="27"/>
    </w:rPr>
  </w:style>
  <w:style w:type="paragraph" w:styleId="6">
    <w:name w:val="heading 4"/>
    <w:basedOn w:val="1"/>
    <w:next w:val="1"/>
    <w:link w:val="105"/>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unhideWhenUsed/>
    <w:qFormat/>
    <w:uiPriority w:val="1"/>
  </w:style>
  <w:style w:type="table" w:default="1" w:styleId="3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link w:val="115"/>
    <w:qFormat/>
    <w:uiPriority w:val="0"/>
    <w:pPr>
      <w:ind w:firstLine="420"/>
    </w:pPr>
    <w:rPr>
      <w:szCs w:val="20"/>
    </w:rPr>
  </w:style>
  <w:style w:type="paragraph" w:styleId="7">
    <w:name w:val="toc 7"/>
    <w:basedOn w:val="1"/>
    <w:next w:val="1"/>
    <w:qFormat/>
    <w:uiPriority w:val="39"/>
    <w:pPr>
      <w:ind w:left="1260"/>
      <w:jc w:val="left"/>
    </w:pPr>
    <w:rPr>
      <w:sz w:val="18"/>
      <w:szCs w:val="18"/>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98"/>
    <w:unhideWhenUsed/>
    <w:qFormat/>
    <w:uiPriority w:val="0"/>
    <w:rPr>
      <w:rFonts w:ascii="宋体"/>
      <w:sz w:val="18"/>
      <w:szCs w:val="18"/>
    </w:rPr>
  </w:style>
  <w:style w:type="paragraph" w:styleId="10">
    <w:name w:val="annotation text"/>
    <w:basedOn w:val="1"/>
    <w:link w:val="95"/>
    <w:unhideWhenUsed/>
    <w:qFormat/>
    <w:uiPriority w:val="0"/>
    <w:pPr>
      <w:jc w:val="left"/>
    </w:pPr>
  </w:style>
  <w:style w:type="paragraph" w:styleId="11">
    <w:name w:val="Body Text 3"/>
    <w:basedOn w:val="1"/>
    <w:link w:val="119"/>
    <w:qFormat/>
    <w:uiPriority w:val="0"/>
    <w:pPr>
      <w:spacing w:after="120"/>
    </w:pPr>
    <w:rPr>
      <w:sz w:val="16"/>
      <w:szCs w:val="16"/>
    </w:rPr>
  </w:style>
  <w:style w:type="paragraph" w:styleId="12">
    <w:name w:val="Body Text"/>
    <w:basedOn w:val="1"/>
    <w:link w:val="120"/>
    <w:qFormat/>
    <w:uiPriority w:val="0"/>
    <w:pPr>
      <w:spacing w:line="360" w:lineRule="auto"/>
    </w:pPr>
    <w:rPr>
      <w:szCs w:val="20"/>
    </w:rPr>
  </w:style>
  <w:style w:type="paragraph" w:styleId="13">
    <w:name w:val="Body Text Indent"/>
    <w:basedOn w:val="1"/>
    <w:link w:val="121"/>
    <w:qFormat/>
    <w:uiPriority w:val="0"/>
    <w:pPr>
      <w:ind w:firstLine="830" w:firstLineChars="352"/>
    </w:pPr>
    <w:rPr>
      <w:rFonts w:ascii="仿宋_GB2312" w:eastAsia="仿宋_GB2312"/>
      <w:sz w:val="32"/>
      <w:szCs w:val="2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spacing w:line="300" w:lineRule="auto"/>
      <w:ind w:left="420"/>
      <w:jc w:val="left"/>
    </w:pPr>
    <w:rPr>
      <w:i/>
      <w:iCs/>
      <w:szCs w:val="20"/>
    </w:rPr>
  </w:style>
  <w:style w:type="paragraph" w:styleId="16">
    <w:name w:val="Plain Text"/>
    <w:basedOn w:val="1"/>
    <w:link w:val="97"/>
    <w:qFormat/>
    <w:uiPriority w:val="0"/>
    <w:rPr>
      <w:rFonts w:ascii="宋体" w:hAnsi="Courier New"/>
      <w:kern w:val="0"/>
      <w:sz w:val="20"/>
      <w:szCs w:val="21"/>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106"/>
    <w:qFormat/>
    <w:uiPriority w:val="0"/>
    <w:rPr>
      <w:rFonts w:ascii="Calibri" w:hAnsi="Calibri"/>
      <w:szCs w:val="20"/>
    </w:rPr>
  </w:style>
  <w:style w:type="paragraph" w:styleId="19">
    <w:name w:val="Balloon Text"/>
    <w:basedOn w:val="1"/>
    <w:link w:val="93"/>
    <w:unhideWhenUsed/>
    <w:qFormat/>
    <w:uiPriority w:val="0"/>
    <w:rPr>
      <w:kern w:val="0"/>
      <w:sz w:val="18"/>
      <w:szCs w:val="18"/>
    </w:rPr>
  </w:style>
  <w:style w:type="paragraph" w:styleId="20">
    <w:name w:val="footer"/>
    <w:basedOn w:val="1"/>
    <w:link w:val="92"/>
    <w:unhideWhenUsed/>
    <w:qFormat/>
    <w:uiPriority w:val="0"/>
    <w:pPr>
      <w:tabs>
        <w:tab w:val="center" w:pos="4153"/>
        <w:tab w:val="right" w:pos="8306"/>
      </w:tabs>
      <w:snapToGrid w:val="0"/>
      <w:jc w:val="left"/>
    </w:pPr>
    <w:rPr>
      <w:sz w:val="18"/>
      <w:szCs w:val="18"/>
    </w:rPr>
  </w:style>
  <w:style w:type="paragraph" w:styleId="21">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jc w:val="left"/>
    </w:pPr>
    <w:rPr>
      <w:b/>
      <w:bCs/>
      <w:caps/>
      <w:szCs w:val="20"/>
    </w:rPr>
  </w:style>
  <w:style w:type="paragraph" w:styleId="23">
    <w:name w:val="toc 4"/>
    <w:basedOn w:val="1"/>
    <w:next w:val="1"/>
    <w:qFormat/>
    <w:uiPriority w:val="39"/>
    <w:pPr>
      <w:ind w:left="630"/>
      <w:jc w:val="left"/>
    </w:pPr>
    <w:rPr>
      <w:sz w:val="18"/>
      <w:szCs w:val="18"/>
    </w:rPr>
  </w:style>
  <w:style w:type="paragraph" w:styleId="24">
    <w:name w:val="index heading"/>
    <w:basedOn w:val="1"/>
    <w:next w:val="25"/>
    <w:qFormat/>
    <w:uiPriority w:val="0"/>
    <w:rPr>
      <w:szCs w:val="20"/>
    </w:rPr>
  </w:style>
  <w:style w:type="paragraph" w:styleId="25">
    <w:name w:val="index 1"/>
    <w:basedOn w:val="1"/>
    <w:next w:val="1"/>
    <w:unhideWhenUsed/>
    <w:qFormat/>
    <w:uiPriority w:val="0"/>
    <w:rPr>
      <w:rFonts w:ascii="Calibri" w:hAnsi="Calibri"/>
    </w:rPr>
  </w:style>
  <w:style w:type="paragraph" w:styleId="26">
    <w:name w:val="toc 6"/>
    <w:basedOn w:val="1"/>
    <w:next w:val="1"/>
    <w:qFormat/>
    <w:uiPriority w:val="39"/>
    <w:pPr>
      <w:ind w:left="1050"/>
      <w:jc w:val="left"/>
    </w:pPr>
    <w:rPr>
      <w:sz w:val="18"/>
      <w:szCs w:val="18"/>
    </w:rPr>
  </w:style>
  <w:style w:type="paragraph" w:styleId="27">
    <w:name w:val="Body Text Indent 3"/>
    <w:basedOn w:val="1"/>
    <w:link w:val="122"/>
    <w:qFormat/>
    <w:uiPriority w:val="0"/>
    <w:pPr>
      <w:spacing w:line="360" w:lineRule="auto"/>
      <w:ind w:firstLine="420" w:firstLineChars="200"/>
    </w:pPr>
    <w:rPr>
      <w:szCs w:val="20"/>
    </w:rPr>
  </w:style>
  <w:style w:type="paragraph" w:styleId="28">
    <w:name w:val="toc 2"/>
    <w:basedOn w:val="1"/>
    <w:next w:val="1"/>
    <w:qFormat/>
    <w:uiPriority w:val="39"/>
    <w:pPr>
      <w:spacing w:line="360" w:lineRule="auto"/>
      <w:ind w:left="21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link w:val="128"/>
    <w:qFormat/>
    <w:uiPriority w:val="0"/>
    <w:pPr>
      <w:spacing w:after="120" w:line="480" w:lineRule="auto"/>
    </w:pPr>
  </w:style>
  <w:style w:type="paragraph" w:styleId="31">
    <w:name w:val="HTML Preformatted"/>
    <w:basedOn w:val="1"/>
    <w:link w:val="110"/>
    <w:qFormat/>
    <w:uiPriority w:val="99"/>
    <w:pPr>
      <w:widowControl/>
      <w:jc w:val="left"/>
    </w:pPr>
    <w:rPr>
      <w:rFonts w:ascii="黑体" w:hAnsi="Courier New" w:eastAsia="黑体" w:cs="Courier New"/>
      <w:kern w:val="0"/>
      <w:sz w:val="20"/>
      <w:szCs w:val="21"/>
    </w:rPr>
  </w:style>
  <w:style w:type="paragraph" w:styleId="32">
    <w:name w:val="Normal (Web)"/>
    <w:basedOn w:val="1"/>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118"/>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96"/>
    <w:unhideWhenUsed/>
    <w:qFormat/>
    <w:uiPriority w:val="0"/>
    <w:rPr>
      <w:b/>
      <w:bCs/>
    </w:rPr>
  </w:style>
  <w:style w:type="paragraph" w:styleId="35">
    <w:name w:val="Body Text First Indent"/>
    <w:basedOn w:val="12"/>
    <w:link w:val="123"/>
    <w:qFormat/>
    <w:uiPriority w:val="0"/>
    <w:pPr>
      <w:spacing w:after="120" w:line="240" w:lineRule="auto"/>
      <w:ind w:firstLine="420" w:firstLineChars="100"/>
    </w:pPr>
    <w:rPr>
      <w:szCs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unhideWhenUsed/>
    <w:qFormat/>
    <w:uiPriority w:val="99"/>
    <w:rPr>
      <w:color w:val="954F72"/>
      <w:u w:val="single"/>
    </w:rPr>
  </w:style>
  <w:style w:type="character" w:styleId="42">
    <w:name w:val="Hyperlink"/>
    <w:unhideWhenUsed/>
    <w:qFormat/>
    <w:uiPriority w:val="99"/>
    <w:rPr>
      <w:color w:val="0000FF"/>
      <w:u w:val="single"/>
    </w:rPr>
  </w:style>
  <w:style w:type="character" w:styleId="43">
    <w:name w:val="annotation reference"/>
    <w:unhideWhenUsed/>
    <w:qFormat/>
    <w:uiPriority w:val="0"/>
    <w:rPr>
      <w:sz w:val="21"/>
      <w:szCs w:val="21"/>
    </w:rPr>
  </w:style>
  <w:style w:type="paragraph" w:customStyle="1" w:styleId="44">
    <w:name w:val="列表段落1"/>
    <w:basedOn w:val="1"/>
    <w:link w:val="94"/>
    <w:qFormat/>
    <w:uiPriority w:val="0"/>
    <w:pPr>
      <w:ind w:firstLine="420" w:firstLineChars="200"/>
    </w:pPr>
  </w:style>
  <w:style w:type="paragraph" w:customStyle="1" w:styleId="45">
    <w:name w:val="列出段落1"/>
    <w:basedOn w:val="1"/>
    <w:qFormat/>
    <w:uiPriority w:val="0"/>
    <w:pPr>
      <w:ind w:firstLine="420" w:firstLineChars="200"/>
    </w:pPr>
  </w:style>
  <w:style w:type="paragraph" w:customStyle="1" w:styleId="4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1"/>
    <w:basedOn w:val="1"/>
    <w:link w:val="101"/>
    <w:qFormat/>
    <w:uiPriority w:val="0"/>
    <w:rPr>
      <w:rFonts w:ascii="宋体" w:hAnsi="Courier New"/>
      <w:kern w:val="0"/>
      <w:sz w:val="20"/>
      <w:szCs w:val="20"/>
    </w:rPr>
  </w:style>
  <w:style w:type="paragraph" w:customStyle="1" w:styleId="48">
    <w:name w:val="列表段落2"/>
    <w:basedOn w:val="1"/>
    <w:qFormat/>
    <w:uiPriority w:val="34"/>
    <w:pPr>
      <w:ind w:firstLine="420" w:firstLineChars="200"/>
    </w:pPr>
  </w:style>
  <w:style w:type="paragraph" w:customStyle="1" w:styleId="49">
    <w:name w:val="表格文字"/>
    <w:basedOn w:val="1"/>
    <w:qFormat/>
    <w:uiPriority w:val="0"/>
    <w:pPr>
      <w:jc w:val="left"/>
    </w:pPr>
    <w:rPr>
      <w:rFonts w:ascii="Calibri" w:hAnsi="Calibri"/>
      <w:bCs/>
      <w:spacing w:val="10"/>
      <w:kern w:val="0"/>
      <w:sz w:val="24"/>
      <w:szCs w:val="20"/>
    </w:rPr>
  </w:style>
  <w:style w:type="paragraph" w:customStyle="1" w:styleId="50">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51">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5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4">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5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7">
    <w:name w:val="Char Char2 Char"/>
    <w:basedOn w:val="1"/>
    <w:qFormat/>
    <w:uiPriority w:val="0"/>
    <w:rPr>
      <w:rFonts w:ascii="宋体" w:hAnsi="宋体"/>
      <w:b/>
      <w:sz w:val="28"/>
      <w:szCs w:val="28"/>
    </w:rPr>
  </w:style>
  <w:style w:type="paragraph" w:customStyle="1" w:styleId="58">
    <w:name w:val="Char Char Char Char Char Char Char Char Char Char"/>
    <w:basedOn w:val="1"/>
    <w:qFormat/>
    <w:uiPriority w:val="0"/>
    <w:rPr>
      <w:rFonts w:ascii="Tahoma" w:hAnsi="Tahoma"/>
      <w:sz w:val="24"/>
      <w:szCs w:val="20"/>
    </w:rPr>
  </w:style>
  <w:style w:type="paragraph" w:customStyle="1" w:styleId="59">
    <w:name w:val="Char Char Char Char Char Char Char"/>
    <w:basedOn w:val="1"/>
    <w:qFormat/>
    <w:uiPriority w:val="0"/>
    <w:pPr>
      <w:tabs>
        <w:tab w:val="left" w:pos="425"/>
      </w:tabs>
      <w:ind w:left="425" w:hanging="425"/>
    </w:pPr>
    <w:rPr>
      <w:rFonts w:eastAsia="仿宋_GB2312"/>
      <w:kern w:val="24"/>
      <w:sz w:val="24"/>
    </w:rPr>
  </w:style>
  <w:style w:type="paragraph" w:customStyle="1" w:styleId="60">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61">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2">
    <w:name w:val="大标题"/>
    <w:basedOn w:val="3"/>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65">
    <w:name w:val="_Style 2"/>
    <w:basedOn w:val="1"/>
    <w:qFormat/>
    <w:uiPriority w:val="34"/>
    <w:pPr>
      <w:ind w:firstLine="420" w:firstLineChars="200"/>
    </w:pPr>
  </w:style>
  <w:style w:type="paragraph" w:customStyle="1" w:styleId="66">
    <w:name w:val="Char Char1"/>
    <w:basedOn w:val="1"/>
    <w:qFormat/>
    <w:uiPriority w:val="0"/>
    <w:rPr>
      <w:rFonts w:ascii="宋体" w:hAnsi="宋体"/>
      <w:b/>
      <w:sz w:val="28"/>
      <w:szCs w:val="28"/>
    </w:rPr>
  </w:style>
  <w:style w:type="paragraph" w:customStyle="1" w:styleId="67">
    <w:name w:val="默认段落字体 Para Char"/>
    <w:basedOn w:val="1"/>
    <w:qFormat/>
    <w:uiPriority w:val="0"/>
    <w:rPr>
      <w:rFonts w:ascii="宋体" w:hAnsi="宋体"/>
      <w:b/>
      <w:sz w:val="28"/>
      <w:szCs w:val="28"/>
    </w:rPr>
  </w:style>
  <w:style w:type="paragraph" w:customStyle="1" w:styleId="68">
    <w:name w:val="办公自动化专用标题"/>
    <w:basedOn w:val="33"/>
    <w:qFormat/>
    <w:uiPriority w:val="0"/>
    <w:pPr>
      <w:spacing w:line="560" w:lineRule="atLeast"/>
    </w:pPr>
    <w:rPr>
      <w:rFonts w:ascii="宋体" w:cs="Times New Roman"/>
      <w:bCs w:val="0"/>
      <w:sz w:val="44"/>
      <w:szCs w:val="20"/>
    </w:rPr>
  </w:style>
  <w:style w:type="paragraph" w:customStyle="1" w:styleId="69">
    <w:name w:val="_Style 1"/>
    <w:basedOn w:val="1"/>
    <w:qFormat/>
    <w:uiPriority w:val="34"/>
    <w:pPr>
      <w:ind w:firstLine="420" w:firstLineChars="200"/>
    </w:pPr>
  </w:style>
  <w:style w:type="paragraph" w:customStyle="1" w:styleId="70">
    <w:name w:val="p0"/>
    <w:basedOn w:val="1"/>
    <w:qFormat/>
    <w:uiPriority w:val="0"/>
    <w:pPr>
      <w:widowControl/>
    </w:pPr>
    <w:rPr>
      <w:kern w:val="0"/>
      <w:szCs w:val="21"/>
    </w:rPr>
  </w:style>
  <w:style w:type="paragraph" w:customStyle="1" w:styleId="71">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72">
    <w:name w:val="HLegal 2"/>
    <w:basedOn w:val="1"/>
    <w:qFormat/>
    <w:uiPriority w:val="0"/>
    <w:pPr>
      <w:widowControl/>
      <w:spacing w:beforeLines="50" w:afterLines="50" w:line="300" w:lineRule="auto"/>
      <w:ind w:left="1"/>
      <w:jc w:val="left"/>
    </w:pPr>
    <w:rPr>
      <w:rFonts w:ascii="宋体" w:hAnsi="宋体" w:cs="宋体"/>
      <w:bCs/>
      <w:kern w:val="0"/>
      <w:sz w:val="24"/>
    </w:rPr>
  </w:style>
  <w:style w:type="paragraph" w:customStyle="1" w:styleId="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题注4"/>
    <w:basedOn w:val="1"/>
    <w:next w:val="8"/>
    <w:qFormat/>
    <w:uiPriority w:val="0"/>
    <w:pPr>
      <w:ind w:left="-132" w:leftChars="-64" w:right="-105" w:rightChars="-50" w:hanging="2"/>
      <w:jc w:val="center"/>
    </w:pPr>
    <w:rPr>
      <w:b/>
      <w:color w:val="FF0000"/>
      <w:szCs w:val="21"/>
    </w:rPr>
  </w:style>
  <w:style w:type="paragraph" w:customStyle="1" w:styleId="75">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7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0">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8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2">
    <w:name w:val="题注5"/>
    <w:basedOn w:val="1"/>
    <w:next w:val="8"/>
    <w:qFormat/>
    <w:uiPriority w:val="0"/>
    <w:pPr>
      <w:jc w:val="center"/>
    </w:pPr>
    <w:rPr>
      <w:b/>
      <w:color w:val="000000"/>
      <w:sz w:val="24"/>
      <w:szCs w:val="21"/>
    </w:rPr>
  </w:style>
  <w:style w:type="paragraph" w:customStyle="1" w:styleId="83">
    <w:name w:val="修订1"/>
    <w:hidden/>
    <w:unhideWhenUsed/>
    <w:qFormat/>
    <w:uiPriority w:val="99"/>
    <w:rPr>
      <w:rFonts w:ascii="Calibri" w:hAnsi="Calibri" w:eastAsia="宋体" w:cs="Times New Roman"/>
      <w:kern w:val="2"/>
      <w:sz w:val="21"/>
      <w:szCs w:val="24"/>
      <w:lang w:val="en-US" w:eastAsia="zh-CN" w:bidi="ar-SA"/>
    </w:rPr>
  </w:style>
  <w:style w:type="paragraph" w:customStyle="1" w:styleId="84">
    <w:name w:val="_Style 95"/>
    <w:basedOn w:val="1"/>
    <w:next w:val="48"/>
    <w:qFormat/>
    <w:uiPriority w:val="0"/>
    <w:pPr>
      <w:ind w:firstLine="420" w:firstLineChars="200"/>
    </w:pPr>
    <w:rPr>
      <w:rFonts w:ascii="Calibri" w:hAnsi="Calibri"/>
      <w:szCs w:val="22"/>
    </w:rPr>
  </w:style>
  <w:style w:type="paragraph" w:customStyle="1" w:styleId="85">
    <w:name w:val="_Style 126"/>
    <w:basedOn w:val="1"/>
    <w:next w:val="48"/>
    <w:qFormat/>
    <w:uiPriority w:val="34"/>
    <w:pPr>
      <w:ind w:firstLine="420" w:firstLineChars="200"/>
    </w:pPr>
    <w:rPr>
      <w:rFonts w:ascii="Calibri" w:hAnsi="Calibri"/>
      <w:szCs w:val="22"/>
    </w:rPr>
  </w:style>
  <w:style w:type="paragraph" w:customStyle="1" w:styleId="86">
    <w:name w:val="4"/>
    <w:basedOn w:val="1"/>
    <w:next w:val="1"/>
    <w:qFormat/>
    <w:uiPriority w:val="0"/>
    <w:pPr>
      <w:spacing w:after="120"/>
    </w:pPr>
    <w:rPr>
      <w:szCs w:val="20"/>
    </w:rPr>
  </w:style>
  <w:style w:type="paragraph" w:customStyle="1" w:styleId="87">
    <w:name w:val="_Style 128"/>
    <w:basedOn w:val="1"/>
    <w:next w:val="48"/>
    <w:qFormat/>
    <w:uiPriority w:val="34"/>
    <w:pPr>
      <w:ind w:firstLine="420" w:firstLineChars="200"/>
    </w:pPr>
    <w:rPr>
      <w:rFonts w:ascii="Calibri" w:hAnsi="Calibri"/>
      <w:szCs w:val="22"/>
    </w:rPr>
  </w:style>
  <w:style w:type="paragraph" w:customStyle="1" w:styleId="8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9">
    <w:name w:val="列出段落2"/>
    <w:basedOn w:val="1"/>
    <w:qFormat/>
    <w:uiPriority w:val="99"/>
    <w:pPr>
      <w:ind w:firstLine="420" w:firstLineChars="200"/>
    </w:pPr>
    <w:rPr>
      <w:szCs w:val="21"/>
    </w:rPr>
  </w:style>
  <w:style w:type="paragraph" w:customStyle="1" w:styleId="90">
    <w:name w:val="HTML 预设格式3"/>
    <w:basedOn w:val="1"/>
    <w:qFormat/>
    <w:uiPriority w:val="0"/>
    <w:pPr>
      <w:widowControl/>
      <w:jc w:val="left"/>
    </w:pPr>
    <w:rPr>
      <w:rFonts w:hint="eastAsia" w:ascii="黑体" w:hAnsi="Courier New" w:eastAsia="黑体"/>
      <w:szCs w:val="21"/>
    </w:rPr>
  </w:style>
  <w:style w:type="character" w:customStyle="1" w:styleId="91">
    <w:name w:val="页眉 字符"/>
    <w:link w:val="21"/>
    <w:qFormat/>
    <w:uiPriority w:val="99"/>
    <w:rPr>
      <w:rFonts w:ascii="Times New Roman" w:hAnsi="Times New Roman"/>
      <w:kern w:val="2"/>
      <w:sz w:val="18"/>
      <w:szCs w:val="18"/>
    </w:rPr>
  </w:style>
  <w:style w:type="character" w:customStyle="1" w:styleId="92">
    <w:name w:val="页脚 字符"/>
    <w:link w:val="20"/>
    <w:qFormat/>
    <w:uiPriority w:val="99"/>
    <w:rPr>
      <w:rFonts w:ascii="Times New Roman" w:hAnsi="Times New Roman"/>
      <w:kern w:val="2"/>
      <w:sz w:val="18"/>
      <w:szCs w:val="18"/>
    </w:rPr>
  </w:style>
  <w:style w:type="character" w:customStyle="1" w:styleId="93">
    <w:name w:val="批注框文本 字符"/>
    <w:link w:val="19"/>
    <w:qFormat/>
    <w:uiPriority w:val="0"/>
    <w:rPr>
      <w:rFonts w:ascii="Times New Roman" w:hAnsi="Times New Roman" w:eastAsia="宋体" w:cs="Times New Roman"/>
      <w:sz w:val="18"/>
      <w:szCs w:val="18"/>
    </w:rPr>
  </w:style>
  <w:style w:type="character" w:customStyle="1" w:styleId="94">
    <w:name w:val="列表段落 字符"/>
    <w:link w:val="44"/>
    <w:qFormat/>
    <w:uiPriority w:val="34"/>
    <w:rPr>
      <w:kern w:val="2"/>
      <w:sz w:val="21"/>
      <w:szCs w:val="24"/>
    </w:rPr>
  </w:style>
  <w:style w:type="character" w:customStyle="1" w:styleId="95">
    <w:name w:val="批注文字 字符"/>
    <w:link w:val="10"/>
    <w:qFormat/>
    <w:uiPriority w:val="0"/>
    <w:rPr>
      <w:kern w:val="2"/>
      <w:sz w:val="21"/>
      <w:szCs w:val="24"/>
    </w:rPr>
  </w:style>
  <w:style w:type="character" w:customStyle="1" w:styleId="96">
    <w:name w:val="批注主题 字符"/>
    <w:link w:val="34"/>
    <w:qFormat/>
    <w:uiPriority w:val="0"/>
    <w:rPr>
      <w:b/>
      <w:bCs/>
      <w:kern w:val="2"/>
      <w:sz w:val="21"/>
      <w:szCs w:val="24"/>
    </w:rPr>
  </w:style>
  <w:style w:type="character" w:customStyle="1" w:styleId="97">
    <w:name w:val="纯文本 字符"/>
    <w:link w:val="16"/>
    <w:qFormat/>
    <w:uiPriority w:val="99"/>
    <w:rPr>
      <w:rFonts w:ascii="宋体" w:hAnsi="Courier New"/>
      <w:szCs w:val="21"/>
    </w:rPr>
  </w:style>
  <w:style w:type="character" w:customStyle="1" w:styleId="98">
    <w:name w:val="文档结构图 字符"/>
    <w:link w:val="9"/>
    <w:qFormat/>
    <w:uiPriority w:val="0"/>
    <w:rPr>
      <w:rFonts w:ascii="宋体"/>
      <w:kern w:val="2"/>
      <w:sz w:val="18"/>
      <w:szCs w:val="18"/>
    </w:rPr>
  </w:style>
  <w:style w:type="character" w:customStyle="1" w:styleId="99">
    <w:name w:val="纯文本 Char"/>
    <w:semiHidden/>
    <w:qFormat/>
    <w:uiPriority w:val="99"/>
    <w:rPr>
      <w:rFonts w:ascii="宋体" w:hAnsi="Courier New"/>
      <w:kern w:val="2"/>
      <w:sz w:val="21"/>
    </w:rPr>
  </w:style>
  <w:style w:type="character" w:customStyle="1" w:styleId="100">
    <w:name w:val="列出段落 Char"/>
    <w:qFormat/>
    <w:locked/>
    <w:uiPriority w:val="99"/>
  </w:style>
  <w:style w:type="character" w:customStyle="1" w:styleId="101">
    <w:name w:val="纯文本 Char1"/>
    <w:link w:val="47"/>
    <w:qFormat/>
    <w:locked/>
    <w:uiPriority w:val="99"/>
    <w:rPr>
      <w:rFonts w:ascii="宋体" w:hAnsi="Courier New"/>
    </w:rPr>
  </w:style>
  <w:style w:type="character" w:customStyle="1" w:styleId="102">
    <w:name w:val="标题 1 字符"/>
    <w:link w:val="3"/>
    <w:qFormat/>
    <w:uiPriority w:val="0"/>
    <w:rPr>
      <w:rFonts w:ascii="宋体" w:hAnsi="宋体"/>
      <w:b/>
      <w:kern w:val="44"/>
      <w:sz w:val="48"/>
      <w:szCs w:val="48"/>
    </w:rPr>
  </w:style>
  <w:style w:type="character" w:customStyle="1" w:styleId="103">
    <w:name w:val="标题 2 字符"/>
    <w:link w:val="4"/>
    <w:qFormat/>
    <w:uiPriority w:val="0"/>
    <w:rPr>
      <w:rFonts w:ascii="Arial" w:hAnsi="Arial" w:eastAsia="黑体"/>
      <w:b/>
      <w:kern w:val="2"/>
      <w:sz w:val="32"/>
      <w:szCs w:val="24"/>
    </w:rPr>
  </w:style>
  <w:style w:type="character" w:customStyle="1" w:styleId="104">
    <w:name w:val="标题 3 字符"/>
    <w:link w:val="5"/>
    <w:qFormat/>
    <w:uiPriority w:val="0"/>
    <w:rPr>
      <w:rFonts w:ascii="宋体" w:hAnsi="宋体"/>
      <w:b/>
      <w:sz w:val="27"/>
      <w:szCs w:val="27"/>
    </w:rPr>
  </w:style>
  <w:style w:type="character" w:customStyle="1" w:styleId="105">
    <w:name w:val="标题 4 字符"/>
    <w:link w:val="6"/>
    <w:qFormat/>
    <w:uiPriority w:val="0"/>
    <w:rPr>
      <w:rFonts w:ascii="Arial" w:hAnsi="Arial" w:eastAsia="黑体"/>
      <w:b/>
      <w:kern w:val="2"/>
      <w:sz w:val="28"/>
      <w:szCs w:val="24"/>
    </w:rPr>
  </w:style>
  <w:style w:type="character" w:customStyle="1" w:styleId="106">
    <w:name w:val="日期 字符"/>
    <w:link w:val="18"/>
    <w:qFormat/>
    <w:uiPriority w:val="0"/>
    <w:rPr>
      <w:rFonts w:ascii="Calibri" w:hAnsi="Calibri"/>
      <w:kern w:val="2"/>
      <w:sz w:val="21"/>
    </w:rPr>
  </w:style>
  <w:style w:type="character" w:customStyle="1" w:styleId="107">
    <w:name w:val="A4"/>
    <w:qFormat/>
    <w:uiPriority w:val="0"/>
    <w:rPr>
      <w:rFonts w:hint="eastAsia" w:ascii="新宋体" w:hAnsi="新宋体" w:eastAsia="新宋体" w:cs="新宋体"/>
      <w:color w:val="000000"/>
    </w:rPr>
  </w:style>
  <w:style w:type="character" w:customStyle="1" w:styleId="108">
    <w:name w:val="纯文本 Char Char1"/>
    <w:qFormat/>
    <w:uiPriority w:val="0"/>
    <w:rPr>
      <w:rFonts w:ascii="宋体" w:hAnsi="Courier New" w:eastAsia="宋体"/>
      <w:kern w:val="2"/>
      <w:sz w:val="21"/>
      <w:szCs w:val="24"/>
      <w:lang w:val="en-US" w:eastAsia="zh-CN" w:bidi="ar-SA"/>
    </w:rPr>
  </w:style>
  <w:style w:type="character" w:customStyle="1" w:styleId="109">
    <w:name w:val="文档结构图 字符1"/>
    <w:semiHidden/>
    <w:qFormat/>
    <w:uiPriority w:val="0"/>
    <w:rPr>
      <w:rFonts w:ascii="Microsoft YaHei UI" w:hAnsi="Calibri" w:eastAsia="Microsoft YaHei UI"/>
      <w:kern w:val="2"/>
      <w:sz w:val="18"/>
      <w:szCs w:val="18"/>
    </w:rPr>
  </w:style>
  <w:style w:type="character" w:customStyle="1" w:styleId="110">
    <w:name w:val="HTML 预设格式 字符"/>
    <w:link w:val="31"/>
    <w:qFormat/>
    <w:uiPriority w:val="99"/>
    <w:rPr>
      <w:rFonts w:ascii="黑体" w:hAnsi="Courier New" w:eastAsia="黑体" w:cs="Courier New"/>
      <w:szCs w:val="21"/>
    </w:rPr>
  </w:style>
  <w:style w:type="character" w:customStyle="1" w:styleId="111">
    <w:name w:val="HTML 预设格式 字符1"/>
    <w:qFormat/>
    <w:uiPriority w:val="0"/>
    <w:rPr>
      <w:rFonts w:ascii="Courier New" w:hAnsi="Courier New" w:cs="Courier New"/>
      <w:kern w:val="2"/>
    </w:rPr>
  </w:style>
  <w:style w:type="character" w:customStyle="1" w:styleId="112">
    <w:name w:val="font141"/>
    <w:basedOn w:val="38"/>
    <w:qFormat/>
    <w:uiPriority w:val="0"/>
  </w:style>
  <w:style w:type="character" w:customStyle="1" w:styleId="113">
    <w:name w:val="HTML 预设格式 Char1"/>
    <w:qFormat/>
    <w:uiPriority w:val="0"/>
    <w:rPr>
      <w:rFonts w:ascii="Courier New" w:hAnsi="Courier New" w:cs="Courier New"/>
      <w:kern w:val="2"/>
    </w:rPr>
  </w:style>
  <w:style w:type="character" w:customStyle="1" w:styleId="114">
    <w:name w:val="small"/>
    <w:basedOn w:val="38"/>
    <w:qFormat/>
    <w:uiPriority w:val="0"/>
  </w:style>
  <w:style w:type="character" w:customStyle="1" w:styleId="115">
    <w:name w:val="正文缩进 字符"/>
    <w:link w:val="2"/>
    <w:qFormat/>
    <w:uiPriority w:val="0"/>
    <w:rPr>
      <w:kern w:val="2"/>
      <w:sz w:val="21"/>
    </w:rPr>
  </w:style>
  <w:style w:type="character" w:customStyle="1" w:styleId="116">
    <w:name w:val="bold1"/>
    <w:qFormat/>
    <w:uiPriority w:val="0"/>
    <w:rPr>
      <w:b/>
      <w:bCs/>
      <w:shd w:val="clear" w:color="auto" w:fill="FFFFFF"/>
    </w:rPr>
  </w:style>
  <w:style w:type="character" w:customStyle="1" w:styleId="117">
    <w:name w:val="标题 2 Char"/>
    <w:qFormat/>
    <w:uiPriority w:val="0"/>
    <w:rPr>
      <w:rFonts w:ascii="Arial" w:hAnsi="Arial" w:eastAsia="黑体"/>
      <w:b/>
      <w:bCs/>
      <w:kern w:val="2"/>
      <w:sz w:val="32"/>
      <w:szCs w:val="32"/>
      <w:lang w:val="en-US" w:eastAsia="zh-CN" w:bidi="ar-SA"/>
    </w:rPr>
  </w:style>
  <w:style w:type="character" w:customStyle="1" w:styleId="118">
    <w:name w:val="标题 字符"/>
    <w:link w:val="33"/>
    <w:qFormat/>
    <w:uiPriority w:val="0"/>
    <w:rPr>
      <w:rFonts w:ascii="Arial" w:hAnsi="Arial" w:cs="Arial"/>
      <w:b/>
      <w:bCs/>
      <w:kern w:val="2"/>
      <w:sz w:val="32"/>
      <w:szCs w:val="32"/>
    </w:rPr>
  </w:style>
  <w:style w:type="character" w:customStyle="1" w:styleId="119">
    <w:name w:val="正文文本 3 字符"/>
    <w:link w:val="11"/>
    <w:qFormat/>
    <w:uiPriority w:val="0"/>
    <w:rPr>
      <w:kern w:val="2"/>
      <w:sz w:val="16"/>
      <w:szCs w:val="16"/>
    </w:rPr>
  </w:style>
  <w:style w:type="character" w:customStyle="1" w:styleId="120">
    <w:name w:val="正文文本 字符"/>
    <w:link w:val="12"/>
    <w:qFormat/>
    <w:uiPriority w:val="0"/>
    <w:rPr>
      <w:kern w:val="2"/>
      <w:sz w:val="21"/>
    </w:rPr>
  </w:style>
  <w:style w:type="character" w:customStyle="1" w:styleId="121">
    <w:name w:val="正文文本缩进 字符"/>
    <w:link w:val="13"/>
    <w:qFormat/>
    <w:uiPriority w:val="0"/>
    <w:rPr>
      <w:rFonts w:ascii="仿宋_GB2312" w:eastAsia="仿宋_GB2312"/>
      <w:kern w:val="2"/>
      <w:sz w:val="32"/>
    </w:rPr>
  </w:style>
  <w:style w:type="character" w:customStyle="1" w:styleId="122">
    <w:name w:val="正文文本缩进 3 字符"/>
    <w:link w:val="27"/>
    <w:qFormat/>
    <w:uiPriority w:val="0"/>
    <w:rPr>
      <w:kern w:val="2"/>
      <w:sz w:val="21"/>
    </w:rPr>
  </w:style>
  <w:style w:type="character" w:customStyle="1" w:styleId="123">
    <w:name w:val="正文文本首行缩进 字符"/>
    <w:link w:val="35"/>
    <w:qFormat/>
    <w:uiPriority w:val="0"/>
    <w:rPr>
      <w:kern w:val="2"/>
      <w:sz w:val="21"/>
      <w:szCs w:val="24"/>
    </w:rPr>
  </w:style>
  <w:style w:type="character" w:customStyle="1" w:styleId="124">
    <w:name w:val="页眉 字符1"/>
    <w:semiHidden/>
    <w:qFormat/>
    <w:uiPriority w:val="99"/>
    <w:rPr>
      <w:kern w:val="2"/>
      <w:sz w:val="18"/>
      <w:szCs w:val="18"/>
    </w:rPr>
  </w:style>
  <w:style w:type="character" w:customStyle="1" w:styleId="125">
    <w:name w:val="页脚 字符1"/>
    <w:semiHidden/>
    <w:qFormat/>
    <w:uiPriority w:val="99"/>
    <w:rPr>
      <w:kern w:val="2"/>
      <w:sz w:val="18"/>
      <w:szCs w:val="18"/>
    </w:rPr>
  </w:style>
  <w:style w:type="character" w:customStyle="1" w:styleId="126">
    <w:name w:val="批注框文本 字符1"/>
    <w:semiHidden/>
    <w:qFormat/>
    <w:uiPriority w:val="99"/>
    <w:rPr>
      <w:kern w:val="2"/>
      <w:sz w:val="18"/>
      <w:szCs w:val="18"/>
    </w:rPr>
  </w:style>
  <w:style w:type="character" w:customStyle="1" w:styleId="127">
    <w:name w:val="普通文字1 Char"/>
    <w:qFormat/>
    <w:uiPriority w:val="0"/>
    <w:rPr>
      <w:rFonts w:ascii="宋体" w:hAnsi="Courier New" w:eastAsia="宋体" w:cs="Courier New"/>
      <w:kern w:val="2"/>
      <w:sz w:val="21"/>
      <w:szCs w:val="21"/>
      <w:lang w:val="en-US" w:eastAsia="zh-CN" w:bidi="ar-SA"/>
    </w:rPr>
  </w:style>
  <w:style w:type="character" w:customStyle="1" w:styleId="128">
    <w:name w:val="正文文本 2 字符"/>
    <w:link w:val="30"/>
    <w:qFormat/>
    <w:uiPriority w:val="0"/>
    <w:rPr>
      <w:kern w:val="2"/>
      <w:sz w:val="21"/>
      <w:szCs w:val="24"/>
    </w:rPr>
  </w:style>
  <w:style w:type="character" w:customStyle="1" w:styleId="129">
    <w:name w:val="HTML 预设格式 Char"/>
    <w:qFormat/>
    <w:uiPriority w:val="99"/>
    <w:rPr>
      <w:rFonts w:ascii="黑体" w:hAnsi="Courier New" w:eastAsia="黑体" w:cs="Courier New"/>
    </w:rPr>
  </w:style>
  <w:style w:type="table" w:customStyle="1" w:styleId="130">
    <w:name w:val="网格型1"/>
    <w:basedOn w:val="3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1">
    <w:name w:val="网格型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列表段落3"/>
    <w:basedOn w:val="1"/>
    <w:qFormat/>
    <w:uiPriority w:val="34"/>
    <w:pPr>
      <w:ind w:firstLine="420" w:firstLineChars="200"/>
    </w:pPr>
  </w:style>
  <w:style w:type="paragraph" w:customStyle="1" w:styleId="13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36">
    <w:name w:val="样式"/>
    <w:basedOn w:val="2"/>
    <w:qFormat/>
    <w:uiPriority w:val="0"/>
    <w:pPr>
      <w:spacing w:line="360" w:lineRule="auto"/>
      <w:ind w:firstLine="0"/>
    </w:pPr>
    <w:rPr>
      <w:rFonts w:ascii="宋体" w:hAnsi="宋体" w:cs="Arial"/>
      <w:b/>
      <w:color w:val="000000"/>
      <w:kern w:val="0"/>
      <w:sz w:val="24"/>
      <w:szCs w:val="24"/>
    </w:rPr>
  </w:style>
  <w:style w:type="paragraph" w:customStyle="1" w:styleId="137">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3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39">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140">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141">
    <w:name w:val="List Paragraph1"/>
    <w:basedOn w:val="1"/>
    <w:qFormat/>
    <w:uiPriority w:val="0"/>
    <w:pPr>
      <w:adjustRightInd w:val="0"/>
      <w:ind w:firstLine="420" w:firstLineChars="200"/>
      <w:jc w:val="left"/>
    </w:pPr>
    <w:rPr>
      <w:kern w:val="0"/>
      <w:szCs w:val="20"/>
    </w:rPr>
  </w:style>
  <w:style w:type="paragraph" w:customStyle="1" w:styleId="142">
    <w:name w:val="纯文本2"/>
    <w:basedOn w:val="1"/>
    <w:qFormat/>
    <w:uiPriority w:val="0"/>
    <w:rPr>
      <w:rFonts w:ascii="宋体" w:hAnsi="Courier New"/>
      <w:kern w:val="0"/>
      <w:sz w:val="20"/>
      <w:szCs w:val="21"/>
    </w:rPr>
  </w:style>
  <w:style w:type="paragraph" w:customStyle="1" w:styleId="143">
    <w:name w:val="样式1"/>
    <w:basedOn w:val="1"/>
    <w:qFormat/>
    <w:uiPriority w:val="0"/>
    <w:pPr>
      <w:jc w:val="left"/>
    </w:pPr>
    <w:rPr>
      <w:rFonts w:ascii="Calibri" w:hAnsi="Calibri"/>
      <w:sz w:val="24"/>
      <w:szCs w:val="22"/>
    </w:rPr>
  </w:style>
  <w:style w:type="paragraph" w:customStyle="1" w:styleId="144">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45">
    <w:name w:val="正文_0_1"/>
    <w:qFormat/>
    <w:uiPriority w:val="99"/>
    <w:pPr>
      <w:widowControl w:val="0"/>
      <w:jc w:val="both"/>
    </w:pPr>
    <w:rPr>
      <w:rFonts w:ascii="Calibri" w:hAnsi="Calibri" w:eastAsia="宋体" w:cs="Calibri"/>
      <w:kern w:val="2"/>
      <w:sz w:val="21"/>
      <w:szCs w:val="21"/>
      <w:lang w:val="en-US" w:eastAsia="zh-CN" w:bidi="ar-SA"/>
    </w:rPr>
  </w:style>
  <w:style w:type="paragraph" w:customStyle="1" w:styleId="14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47">
    <w:name w:val="font91"/>
    <w:basedOn w:val="38"/>
    <w:qFormat/>
    <w:uiPriority w:val="0"/>
    <w:rPr>
      <w:rFonts w:hint="eastAsia" w:ascii="宋体" w:hAnsi="宋体" w:eastAsia="宋体" w:cs="宋体"/>
      <w:color w:val="000000"/>
      <w:sz w:val="21"/>
      <w:szCs w:val="21"/>
      <w:u w:val="none"/>
    </w:rPr>
  </w:style>
  <w:style w:type="character" w:customStyle="1" w:styleId="148">
    <w:name w:val="font11"/>
    <w:basedOn w:val="3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CD1EA-5E87-448B-AFB6-4339D9F214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10648</Words>
  <Characters>11492</Characters>
  <Lines>67</Lines>
  <Paragraphs>19</Paragraphs>
  <TotalTime>7</TotalTime>
  <ScaleCrop>false</ScaleCrop>
  <LinksUpToDate>false</LinksUpToDate>
  <CharactersWithSpaces>11772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2024-01-12T09:12:00Z</dcterms:created>
  <dc:creator>Administrator</dc:creator>
  <cp:lastModifiedBy>代理机构</cp:lastModifiedBy>
  <dcterms:modified xsi:type="dcterms:W3CDTF">2024-07-10T01:52:27Z</dcterms:modified>
  <dc:title>竞价文件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FBD3357CCC1C4AC0A2E10E41C7340F59_13</vt:lpwstr>
  </property>
</Properties>
</file>