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1157">
      <w:pPr>
        <w:pStyle w:val="3"/>
        <w:bidi w:val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</w:rPr>
        <w:t>广东体育博物馆</w:t>
      </w:r>
      <w:r>
        <w:rPr>
          <w:rFonts w:hint="eastAsia" w:ascii="仿宋" w:hAnsi="仿宋" w:eastAsia="仿宋" w:cs="仿宋"/>
          <w:lang w:val="en-US" w:eastAsia="zh-CN"/>
        </w:rPr>
        <w:t>采购需求</w:t>
      </w:r>
    </w:p>
    <w:p w14:paraId="0E0E23A7">
      <w:pPr>
        <w:spacing w:before="165"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一、项目概况</w:t>
      </w:r>
    </w:p>
    <w:p w14:paraId="082B81D5"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广东体育博物馆选址于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广州市越秀区较场西路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广东省人民体育场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北侧。体育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博物馆所在的广东省人民体育场历史悠久，社会效益和经济效益优势明显。博物馆分为主馆和副馆两个部分，总面积3780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㎡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。其中，主馆为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常设展览部分，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设有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四个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展区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广东省体育博物馆建筑总面积：7318.19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在空间布局上，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主馆一层为第一展区、第二展区，展区面积约1450㎡；主馆二层为第三展区，展区面积约370㎡；主馆三层为第四展区，展区面积约540㎡。副馆一层为互动体验区以及文创销售区，面积约420㎡；二层为博物馆临展区，面积约550㎡；三层为博物馆库房和办公区域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面积约450㎡。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本项目需物业管理人员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39人</w:t>
      </w:r>
      <w:r>
        <w:rPr>
          <w:rFonts w:hint="eastAsia" w:ascii="仿宋" w:hAnsi="仿宋" w:eastAsia="仿宋" w:cs="仿宋"/>
          <w:spacing w:val="-3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主管1人；综合管理人员1人；讲解员（展厅保障员）4人；活动策划（文员）3人；服务员（会务）2人；监控消防员6人；保安15人；保洁员3人；工程维修维护员2人；绿化员1人；场馆专项设备和信息技术管理员1人；</w:t>
      </w:r>
    </w:p>
    <w:p w14:paraId="08A7AEC8">
      <w:pPr>
        <w:spacing w:line="360" w:lineRule="auto"/>
        <w:ind w:firstLine="696" w:firstLineChars="300"/>
        <w:rPr>
          <w:rFonts w:hint="eastAsia" w:ascii="仿宋" w:hAnsi="仿宋" w:eastAsia="仿宋" w:cs="仿宋"/>
          <w:spacing w:val="-5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本项目采购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方式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为采用公开遴选的方式，采购标的属于物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业管理行业。</w:t>
      </w:r>
    </w:p>
    <w:p w14:paraId="463B1184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二、物业管理服务要求</w:t>
      </w:r>
    </w:p>
    <w:p w14:paraId="2B697B7C">
      <w:pPr>
        <w:spacing w:before="40" w:line="359" w:lineRule="auto"/>
        <w:ind w:right="83" w:firstLine="468" w:firstLineChars="200"/>
        <w:jc w:val="left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按《物业管理服务等级标准》一级的内容标准要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求。包括但不限于：综合服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务、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工程设施设备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管理、秩序维护及消防管理、保洁管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理、绿化管理、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紧急情况处置等服务</w:t>
      </w:r>
    </w:p>
    <w:p w14:paraId="331996B0">
      <w:pPr>
        <w:spacing w:before="40" w:line="359" w:lineRule="auto"/>
        <w:ind w:right="83"/>
        <w:jc w:val="left"/>
        <w:rPr>
          <w:rFonts w:hint="eastAsia" w:ascii="仿宋" w:hAnsi="仿宋" w:eastAsia="仿宋" w:cs="仿宋"/>
          <w:spacing w:val="-2"/>
          <w:sz w:val="24"/>
          <w:szCs w:val="24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（一）物业管理公司基本要求：</w:t>
      </w:r>
    </w:p>
    <w:p w14:paraId="47DA870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1.有完善的项目管理方案，按规范签订服务合同。</w:t>
      </w:r>
    </w:p>
    <w:p w14:paraId="45318C9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2.建立质量管理体系和管理制度。</w:t>
      </w:r>
    </w:p>
    <w:p w14:paraId="7C35C2A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3.管理企业在区内管理中建立本企业的形象识别系统：服务理念、行为规范(专业着装、佩戴标志、语言规范、文明服务等)。</w:t>
      </w:r>
    </w:p>
    <w:p w14:paraId="0EEDBDB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4.拟派项目经理应持有物业管理人员从业资格证，须提供证书（扫描件）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。</w:t>
      </w:r>
    </w:p>
    <w:p w14:paraId="1E27442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5.拟派人员应持有计算机技术与软件专业技术资格证书、智能楼宇管理师证书，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须提供证书（扫描件）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。</w:t>
      </w:r>
    </w:p>
    <w:p w14:paraId="25DFEC0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.物业管理企业运用计算机管理。</w:t>
      </w:r>
    </w:p>
    <w:p w14:paraId="1EF3DC4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.协助采购人对配套设施进行管理。</w:t>
      </w:r>
    </w:p>
    <w:p w14:paraId="0AB9E79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.建立完善的档案管理制度(日常管理档案等)。</w:t>
      </w:r>
    </w:p>
    <w:p w14:paraId="01F17B3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.所有工作人员上下班参加指纹考勤。</w:t>
      </w:r>
    </w:p>
    <w:p w14:paraId="2B53573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（二）物业管理服务总体要求：</w:t>
      </w:r>
    </w:p>
    <w:p w14:paraId="30D559F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物业管理服务企业必须做好以下几点，否则由此所引发的任何纠纷均由物业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公司自行承担责任并负相应的经济或法律责任：</w:t>
      </w:r>
    </w:p>
    <w:p w14:paraId="48812DB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1.员工进入本单位工作期间，须遵守国家法律法规和采购人规章制度，切实履行相关工作制度和职责。</w:t>
      </w:r>
    </w:p>
    <w:p w14:paraId="0847185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2.应负责为其员工缴纳社会养老、医疗、失业、生育、工伤等社会保险费用，保证用工的合法性。</w:t>
      </w:r>
    </w:p>
    <w:p w14:paraId="69F4BC7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3.负责对其员工进行上岗培训、安全生产教育，人员必须经过培训合格后方可安排在采购人处工作。</w:t>
      </w:r>
    </w:p>
    <w:p w14:paraId="0E40B0D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4.负责办理其员工的劳动用工手续及工伤意外伤害事故处理等事宜。</w:t>
      </w:r>
    </w:p>
    <w:p w14:paraId="5792AA1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5.在录用员工时不得招录有案底或未成年的人员，秩序维护员须男性，年龄不超过45岁（身体素质好的退伍军人可适当放宽）。</w:t>
      </w:r>
    </w:p>
    <w:p w14:paraId="45520BA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6.保洁服务必须符合国家有关环保规定，杜绝环境造成二次污染；投标人要根据服务性质使用符合国家规定的材料，采购人有权检查、评估，有权拒绝使用不符合标准的材料。区域内不得留任何卫生死角。</w:t>
      </w:r>
    </w:p>
    <w:p w14:paraId="7FF8314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7.投标人须建立健全采购人处物业管理各项制度、岗位工作标准，并制订具体落实措施和考核办法。</w:t>
      </w:r>
    </w:p>
    <w:p w14:paraId="52E2ABE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8.投标人所派遣（含更换）的所有员工，必须在采购人办公室人事管理备案登记，更换秩序维护员必须经安全监管部主任同意。</w:t>
      </w:r>
    </w:p>
    <w:p w14:paraId="7F24711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9.不得开展任何经营性活动。</w:t>
      </w:r>
    </w:p>
    <w:p w14:paraId="24096D21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position w:val="16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10.夜间应有值班领导带班，并接受夜巡队、监控室监督。</w:t>
      </w:r>
    </w:p>
    <w:p w14:paraId="6CE8A95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综合服务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要求：</w:t>
      </w:r>
    </w:p>
    <w:p w14:paraId="7C97358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1.须做好资料、信息管理（部室所属位置、门号，车辆）工作。</w:t>
      </w:r>
    </w:p>
    <w:p w14:paraId="519255C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2.装修现场及施工人员出入跟踪管理、物品出门查验。</w:t>
      </w:r>
    </w:p>
    <w:p w14:paraId="75CC454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3.邮政发行的报刊、信件的接收。</w:t>
      </w:r>
    </w:p>
    <w:p w14:paraId="0F9F67B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4.与所在社区建立治安、卫生防疫联系，及时发布相关信息。</w:t>
      </w:r>
    </w:p>
    <w:p w14:paraId="3223532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5.落实房屋及公共设施的检查工作，每天巡查房屋的门窗、玻璃、消防通道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。</w:t>
      </w:r>
    </w:p>
    <w:p w14:paraId="63E9130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6.有完善的物业管理方案，质量管理、档案管理等制度健全。</w:t>
      </w:r>
    </w:p>
    <w:p w14:paraId="43054CA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7.管理服务人员统一着装、佩戴标志，行为规范，服务主动、热情，每年4次征询业主对物业服务的意见，满意率须达到95%以上。</w:t>
      </w:r>
    </w:p>
    <w:p w14:paraId="5129089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8.设备房保持整洁、通风，无跑、冒、滴、漏和鼠害现象。</w:t>
      </w:r>
    </w:p>
    <w:p w14:paraId="1312657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9.完成采购人交办的临时性事务，不得推诿。</w:t>
      </w:r>
    </w:p>
    <w:p w14:paraId="256E977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专业讲解：提供常设展览、赛事历史、建筑设计的双语（普通话+粤语/英语）讲解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04DD1A9D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position w:val="16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展区管理：巡检展品状态（如奖牌、运动器械），发现损坏即时上报；管理语音导览器、轮椅租借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4AB34E7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（四）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工程设施设备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管理要求：</w:t>
      </w:r>
    </w:p>
    <w:p w14:paraId="560282B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bookmarkStart w:id="0" w:name="bookmark47"/>
      <w:bookmarkEnd w:id="0"/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1.服务内容</w:t>
      </w:r>
    </w:p>
    <w:p w14:paraId="3522444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（1）负责采购人动力设备（高低压配电设备、发电机组、给排水系统）的运行、报修、维修工作。</w:t>
      </w:r>
    </w:p>
    <w:p w14:paraId="682B0B5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（2）负责采购人供配电设备设施的正确安全操作；确保采购人24小时供电正常运行。</w:t>
      </w:r>
    </w:p>
    <w:p w14:paraId="71AF091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（3）负责供配电设备设施维修保养工作，确保供配电设备设施各项性能良好。</w:t>
      </w:r>
    </w:p>
    <w:p w14:paraId="7DE438C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（4)负责采购人给排水设备设施保养工作，确保给排水设备设施各项性能完好。</w:t>
      </w:r>
    </w:p>
    <w:p w14:paraId="608EE78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（5）负责采购人给排水设备设施运行管理工作，确保给排水设备设施良好运行。</w:t>
      </w:r>
    </w:p>
    <w:p w14:paraId="3EAAC23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（6）负责采购人二次供水管理工作，确保二次供水水质符合卫生检验标准。</w:t>
      </w:r>
    </w:p>
    <w:p w14:paraId="4684800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2.管理要求</w:t>
      </w:r>
    </w:p>
    <w:p w14:paraId="65A9C37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（1）须严格按照安全生产管理规范操作，注意安全，避免发生事故；因供应商员工误操作导致的一切事故责任及损失由物业管理方承担。</w:t>
      </w:r>
    </w:p>
    <w:p w14:paraId="78D96A2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（2）拟派水电运行人员必须持证上岗（其中必须有1-2名持有高压证操作证，必须有1-2名持有电梯安全管理员证）。须提供证书或证明材料，并经相关专业知识培训后方可上岗操作。</w:t>
      </w:r>
    </w:p>
    <w:p w14:paraId="2DB067A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（3）所有设备的日常操作、运行、维修保养管理必须符合采购人规定和要求，物业公司为此应制定规范的操作保养维修程序。</w:t>
      </w:r>
    </w:p>
    <w:p w14:paraId="607A7F3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（4）物业公司应为水电运行员工配备常用电工工具(包括冲击钻、手电钻、充电钻、疏通机等)。</w:t>
      </w:r>
    </w:p>
    <w:p w14:paraId="341519C9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000000"/>
          <w:spacing w:val="-4"/>
          <w:kern w:val="0"/>
          <w:position w:val="16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（5）维修（变配电部分）：属于小修范围的，及时组织修复（工具、材料由采购人提供）；属于大、中修范围的，及时编制维修计划，向采购人提出报告与建议。</w:t>
      </w:r>
    </w:p>
    <w:p w14:paraId="2BAE91E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（五）秩序维护及消防管理要求：</w:t>
      </w:r>
    </w:p>
    <w:p w14:paraId="3C3751A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1.服务内容</w:t>
      </w:r>
    </w:p>
    <w:p w14:paraId="44B9E91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（1）维持采购人的正常工作秩序。</w:t>
      </w:r>
    </w:p>
    <w:p w14:paraId="17CA336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（2）采购人门岗等重点部位24小时安全管理。监控覆盖不到的死角地区、重点区域、重点部位每1小时巡查1次，尤其是在夜间。</w:t>
      </w:r>
    </w:p>
    <w:p w14:paraId="6498E4E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（3）维持采购人区域内交通秩序，做好进出车辆的疏导工作，保持通道畅通。</w:t>
      </w:r>
    </w:p>
    <w:p w14:paraId="0D06E4F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（4）负责采购人主出入口、重点岗位管理。</w:t>
      </w:r>
    </w:p>
    <w:p w14:paraId="136B013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（5）须确保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体育馆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入口、露天停车场无堵车、乱停车现象；正确引导外来车辆停放的秩序管理；确保采购人区域内行人及车辆安全，确保停车场各项设施的正常运行。</w:t>
      </w:r>
    </w:p>
    <w:p w14:paraId="5172C94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（6）负责采购人区域内治安消防安全管理。</w:t>
      </w:r>
    </w:p>
    <w:p w14:paraId="4D1D0CF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2.管理要求</w:t>
      </w:r>
    </w:p>
    <w:p w14:paraId="2F6C3F1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（1）采用“外张内弛、重点防范”保安策略。人防技防相结合，确保馆内的正常秩序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7E9A108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（2）重点部位设岗，24小时专人负责，确保馆区内财产安全以及人员的人身安全；门岗24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小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时值班；停车场及区域内道路交通指挥12小时服务，巡逻岗24小时不间断巡逻、对重点区域、重点部位每1小时巡查1次。</w:t>
      </w:r>
    </w:p>
    <w:p w14:paraId="607536B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（3）重点区域24小时不间断安全巡逻。巡逻人员按规定按路线巡逻到位，发现可疑人即行询问，发生事件及时处理并及时上报。</w:t>
      </w:r>
    </w:p>
    <w:p w14:paraId="70DD6BE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（4）维持馆区内交通，确保行人及车辆安全和通道通畅、车辆停放有序、秩序井然，车辆保管严密安全，确保不发生车辆损坏和丢失事件。</w:t>
      </w:r>
    </w:p>
    <w:p w14:paraId="2FD335B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（5）消防安全管理坚持“预防为主、防消结合”的方针，建立符合消防法的消防制度和规定（如博物馆值班制度、防火档案制度、防火岗位制度、设备管理及其他）。</w:t>
      </w:r>
    </w:p>
    <w:p w14:paraId="7B56D36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熟悉和爱护馆区内配套的公共设施、机电设备、消防器材，并熟练掌握各种灭火器材的使用方法，确保馆区内各种消防设施完好；积极配合保洁、绿化、维修等其它服务，制止违章行为，杜绝火灾、爆炸等恶性事故的发生。</w:t>
      </w:r>
    </w:p>
    <w:p w14:paraId="1D29429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（7）自然灾害事故等突发事件发生时能及时有效应对，最大限度减少损失。</w:t>
      </w:r>
    </w:p>
    <w:p w14:paraId="253AA4F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8）秩序维护员人员服务必须穿着制式服装、佩带相关标示、携带装护器具且仪表整洁、言行举止得体；友善与威严共存、服务与警卫共举；模范遵守国家法令、法规，依法办事；坚守岗位，保持高度警惕，预防治安案件的发生。</w:t>
      </w:r>
    </w:p>
    <w:p w14:paraId="1952015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（9）因管理因素造成办公人员财产和人身伤害事故，或由此引发的其它责任由服务方承担全部责任。</w:t>
      </w:r>
    </w:p>
    <w:p w14:paraId="411FE41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10）秩序维护员，男性，身高1.65m以上，必须是具有高中以上文化程度，遵纪守法、思想品行好、工作责任心强、热爱秩序维护员工作、身体健康、五官端正，年龄在18-45周岁（有秩序维护员证或退伍军人、中共党员者可适当放宽）。</w:t>
      </w:r>
    </w:p>
    <w:p w14:paraId="739D4D9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（11）安全保卫管理服务的管理人员必须选用退役军人，须提供证件或证明材料（扫描件，原件备查）。有3年以上公共服务场所安全保卫工作管理经验。</w:t>
      </w:r>
    </w:p>
    <w:p w14:paraId="570282A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（12）秩序维护员在当班期间要坚守岗位、尽职尽责，不得从事任何与工作无关之事宜，如：抽烟、玩手机、带亲朋好友到岗聊天等。</w:t>
      </w:r>
    </w:p>
    <w:p w14:paraId="38E773A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（13）中标人负责秩序维护人员的所有人工费用、办公费用和工作需要的工具配备及住宿。</w:t>
      </w:r>
    </w:p>
    <w:p w14:paraId="6D3104B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（六）保洁服务内容及要求：</w:t>
      </w:r>
    </w:p>
    <w:p w14:paraId="3757CBF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1.管理内容</w:t>
      </w:r>
    </w:p>
    <w:p w14:paraId="5216A61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（1）室内办公室、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主馆、副馆、展区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、会议室、贵宾室、茶水间、公共通道（含地下库区通道）、电梯、楼梯、护栏、门窗以及人防区域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等所有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广东体育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博物馆全部公共区域的环境卫生管理、空气管理、消杀防蛀工作，垃圾收集清运；室外广场、道路的清理。</w:t>
      </w:r>
    </w:p>
    <w:p w14:paraId="7666F23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（2）全部楼宇5米以下外墙、窗户、玻璃幕墙；楼层天花板的清洗，以及楼顶清理。</w:t>
      </w:r>
    </w:p>
    <w:p w14:paraId="6109C06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广东体育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博物馆内卫生间的环境卫生管理、空气管理、消杀工作，垃圾收集清运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312D804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（4）地面、扶手等室内建筑公共设施保养维护工作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713F338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（5）相关卫生洁具用品（含卫生间手纸、洗手液、大厅用鞋油、基本卫生洁具等）的提供。</w:t>
      </w:r>
    </w:p>
    <w:p w14:paraId="4DD4C9C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2.管理要求及标准</w:t>
      </w:r>
    </w:p>
    <w:p w14:paraId="254347D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广东体育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博物馆是面向社会大众提供开放式服务的公共文化服务单位，为保证向参观群众提供优质服务。保障参观群众身心健康，室内环境卫生管理必须满足</w:t>
      </w:r>
    </w:p>
    <w:p w14:paraId="1A96D2E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如下要求：</w:t>
      </w:r>
    </w:p>
    <w:p w14:paraId="15E58FE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（1）所有面向社会大众开放区域环境卫生必须随时保持清洁状态，最低限度为：卫生间随时保持清洁；大厅、服务台等门厅区域至少每1小时清洁1次；</w:t>
      </w:r>
    </w:p>
    <w:p w14:paraId="3BF113D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办公区每半天清洁1次；会议室、报告厅需随时保持清洁;其他公共服务空间至少每天清洁1次；外墙、窗户、玻璃幕墙等区域根据季节及卫生状况保持清洁；</w:t>
      </w:r>
    </w:p>
    <w:p w14:paraId="780E5B8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以上区域如有需要随时进行清洁。</w:t>
      </w:r>
    </w:p>
    <w:p w14:paraId="5279403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（2）垃圾须保持随时收集、清运，所有垃圾不得在区域内过夜。</w:t>
      </w:r>
    </w:p>
    <w:p w14:paraId="2EBEEA0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（3）开馆前20分钟必须完成每天全面第一次清洁工作；闭馆后完成每天最后一次全面清洁任务。</w:t>
      </w:r>
    </w:p>
    <w:p w14:paraId="680D9BE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（4）各区域垃圾袋随时供应，须保持每天一更换。</w:t>
      </w:r>
    </w:p>
    <w:p w14:paraId="1E45734D">
      <w:pPr>
        <w:widowControl/>
        <w:kinsoku w:val="0"/>
        <w:autoSpaceDE w:val="0"/>
        <w:autoSpaceDN w:val="0"/>
        <w:adjustRightInd w:val="0"/>
        <w:snapToGrid w:val="0"/>
        <w:spacing w:before="181" w:line="466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position w:val="16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（七）公共区域要求：</w:t>
      </w:r>
    </w:p>
    <w:p w14:paraId="1F3D0D3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1.室外、大厅清洁卫生要求</w:t>
      </w:r>
    </w:p>
    <w:p w14:paraId="568494B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馆区内道路、停车场所、绿地、广场保持清洁，每日不间断清扫，做到无果皮、无纸屑、无烟蒂等杂物，无积水，无痰迹，无污渍。雨、污水管水流畅通，窨井内无漂浮物，窨井盖无黏附物，馆区内道路清扫在早上8：00分前完成。</w:t>
      </w:r>
    </w:p>
    <w:p w14:paraId="75939D3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（2）公共场所垃圾站、垃圾筒每日清洗一次，外表无污迹。垃圾筒内垃圾每日分类清理，运送到垃圾中转站。</w:t>
      </w:r>
    </w:p>
    <w:p w14:paraId="22FAE84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（3）馆区内公共区域、石材地面,每月清洗一次，保持地面有光泽，清洁无垃圾，无水渍。雨天各门口铺好防滑垫，竖立防滑警示牌，保持地面干燥，防止滑倒。</w:t>
      </w:r>
    </w:p>
    <w:p w14:paraId="1522DF1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（4）各种标牌、指示牌、宣传窗无灰尘、外墙无乱张贴广告。</w:t>
      </w:r>
    </w:p>
    <w:p w14:paraId="4F4BDF1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（5）绿化带内无杂物、果壳，树枝上无衣物晾晒。</w:t>
      </w:r>
    </w:p>
    <w:p w14:paraId="39A1137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（6）遇各种检查时，保证卫生达标，并做好控烟工作。做好突发事件和灾难事件相关工作，完成相关部门指令性卫生工作。</w:t>
      </w:r>
    </w:p>
    <w:p w14:paraId="19469D9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（7）各楼层如有盆栽及时浇水，保持地面无落叶，树上无枯叶，花盆表面干净无泥土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2E8BF62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（8）垃圾桶表面干净无污迹，内部垃圾不超过三分之二，要及时清理。</w:t>
      </w:r>
    </w:p>
    <w:p w14:paraId="37D4F99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2.各楼层清洁卫生要求</w:t>
      </w:r>
    </w:p>
    <w:p w14:paraId="6E44EB3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（1）走廊地面、电梯墙面、示意牌光亮清洁无尘、无水迹。各层面电梯按键清洁无污迹。地面无积水或水渍、油渍残留，有防滑措施及警示标志。</w:t>
      </w:r>
    </w:p>
    <w:p w14:paraId="66B9869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（2）安全通道、楼梯每日清扫一次，保证清洁无垃圾及卫生死角，楼梯扶手、画框无尘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6784535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（3）烟道通风口经常擦抹无积灰。</w:t>
      </w:r>
    </w:p>
    <w:p w14:paraId="546DC9C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（4）卫生间必须随时保持清洁卫生，且干净无积水、无异味。</w:t>
      </w:r>
    </w:p>
    <w:p w14:paraId="083C5EC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（5）公共设施、消防设施保持整洁无尘。</w:t>
      </w:r>
    </w:p>
    <w:p w14:paraId="746EF5A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（6）保持办公区宣传栏、门玻璃窗内外洁净，无乱贴画、广告，无乱堆放杂物。</w:t>
      </w:r>
    </w:p>
    <w:p w14:paraId="4E4A253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（7）各办公区走廊、墙面、扶手、玻璃窗必须洁净光亮、整洁，不得有任何污迹、烟头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。</w:t>
      </w:r>
    </w:p>
    <w:p w14:paraId="1575D70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（8）垃圾箱内外保持清洁，及时处理，无散乱垃圾，无积水，无异味。</w:t>
      </w:r>
    </w:p>
    <w:p w14:paraId="6C2066C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3.卫生间要求</w:t>
      </w:r>
    </w:p>
    <w:p w14:paraId="79286AD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（1）镜子明亮无积尘、水迹及污渍。</w:t>
      </w:r>
    </w:p>
    <w:p w14:paraId="3825494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（2）天花板无积灰、蜘蛛网。</w:t>
      </w:r>
    </w:p>
    <w:p w14:paraId="5B845C08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（3）坐厕盖板座板清洁无水迹，内壁外壁无污迹。</w:t>
      </w:r>
    </w:p>
    <w:p w14:paraId="49F0240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（4）洗脸盆和所有金属器表面清洁光亮，瓷盆内壁无水珠或皂渍，水塞无毛发。</w:t>
      </w:r>
    </w:p>
    <w:p w14:paraId="6DB2C85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（5）墙面、墙身面砖清洁光亮，无污迹。</w:t>
      </w:r>
    </w:p>
    <w:p w14:paraId="686DACB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（6）地漏无异味，地砖擦拭干净，无烟灰及毛发留下。</w:t>
      </w:r>
    </w:p>
    <w:p w14:paraId="1065210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（7）厕所地面无积水，便池内大小便及时冲净，无尿碱或污垢。有防滑措施。</w:t>
      </w:r>
    </w:p>
    <w:p w14:paraId="289CDE6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（8）抹布、拖把、扫把要及时清洗，保持干净，必须做好标记，挂在固定位置，分别按要求使用。</w:t>
      </w:r>
    </w:p>
    <w:p w14:paraId="56B2707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（9）污物桶内、外保持清洁，垃圾袋按标准套放。</w:t>
      </w:r>
    </w:p>
    <w:p w14:paraId="05177FE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（10）及时关闭空调、电灯、电扇、水龙头，发现损坏及时报修。</w:t>
      </w:r>
    </w:p>
    <w:p w14:paraId="3E4D1EC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(11)卫生间每个厕位里要悬挂卫生球去味。</w:t>
      </w:r>
    </w:p>
    <w:p w14:paraId="72DB350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展区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互动体验区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文创销售区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库房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、各会议室要求</w:t>
      </w:r>
    </w:p>
    <w:p w14:paraId="625ECFC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（1）桌面、茶几干净无灰尘。</w:t>
      </w:r>
    </w:p>
    <w:p w14:paraId="0D432D2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（2）椅子、沙发洁净无灰尘，摆放整齐，沙发巾干净，摆放整齐。</w:t>
      </w:r>
    </w:p>
    <w:p w14:paraId="41F5269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（3）地板、地毯干净无垃圾、污点，会议结束后及时清扫。</w:t>
      </w:r>
    </w:p>
    <w:p w14:paraId="6438A3F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（4）茶杯、杯垫干净无茶渍。</w:t>
      </w:r>
    </w:p>
    <w:p w14:paraId="60900A5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（5）有专人负责所有会议室音响、灯光、多媒体等设备人员。保证设施设备完好，如有损坏及时报修。</w:t>
      </w:r>
    </w:p>
    <w:p w14:paraId="14F9C58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（6）门、门框、门槽、把手、室内墙面洁净。</w:t>
      </w:r>
    </w:p>
    <w:p w14:paraId="6708E9A4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5.馆区绿化要求</w:t>
      </w:r>
    </w:p>
    <w:p w14:paraId="4C33CF1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（1）拥有专业人员做好绿化、种植、养殖工作（农药、肥料等由中标方提供）。</w:t>
      </w:r>
    </w:p>
    <w:p w14:paraId="53729DC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（2）保持树冠完整美观，生长健壮。</w:t>
      </w:r>
    </w:p>
    <w:p w14:paraId="677A8D6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（3）及时做好植被松土、除草、施肥、杀虫、修枝。</w:t>
      </w:r>
    </w:p>
    <w:p w14:paraId="4EE5D70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（4）植株枝叶茂盛，修剪得当，无枯枝、死杈、无病枝、危枝。</w:t>
      </w:r>
    </w:p>
    <w:p w14:paraId="7A87AD9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（5）落叶树新梢生长健壮，叶片大小、颜色正常。无黄叶、焦叶、卷叶、不正常落叶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7E0D52C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（6）地被、围植定时清理、剪枝，保持整洁、无杂草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6C99641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（7）做好浇、排水工作，保持地面少积水。</w:t>
      </w:r>
    </w:p>
    <w:p w14:paraId="7965D79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（8）病虫害防治及时，措施得当，树木达到基本无病虫害危害迹象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4A1D7C4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（9）用药准确、剂量适度、方法得当，无药害、无污染；对重点地段要设专人看守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16720C9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（10）在使用药剂防治时，必须做好安全防护工作，现场人员必须佩带防护用品，对结果类树木在座果期打药时必须设置明显的警示标志。树木栽植前，应施基肥，生长期应适时施追肥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19E60B0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（11）施肥种类准确、恰当，施肥量适当、均匀，无烧伤、漏施现象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440EED6E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（12）施肥方法得当，无伤根现象。</w:t>
      </w:r>
    </w:p>
    <w:p w14:paraId="0963B74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（13）看护到位，没有人、畜、机械、车辆等对树木的损伤现象。</w:t>
      </w:r>
    </w:p>
    <w:p w14:paraId="163D1CE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（14）做好北门观众休闲区荔枝树的日常维护工作，包括修剪、施肥、打药等保障果树正常生长及挂果等工作。</w:t>
      </w:r>
    </w:p>
    <w:p w14:paraId="446396A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6.室内绿植、花卉摆放要求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；</w:t>
      </w:r>
    </w:p>
    <w:p w14:paraId="542250B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（1）常年布置，确保布置的植物及营造出绿色、生态的环境。</w:t>
      </w:r>
    </w:p>
    <w:p w14:paraId="701FF18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（2）春节、五一、十一国庆，三大节日以时令花卉布置。</w:t>
      </w:r>
    </w:p>
    <w:p w14:paraId="0A8CB90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）过道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大厅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布置的盆景，均应配置花木架，使花盆不外露，增强绿化，美化效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果。</w:t>
      </w:r>
    </w:p>
    <w:p w14:paraId="76647F1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）大厅立柱下摆放的小型花坛，大厅正门两侧摆放之花坛均应配置花木架，使其更加整洁美观。</w:t>
      </w:r>
    </w:p>
    <w:p w14:paraId="21EDF063">
      <w:pPr>
        <w:widowControl/>
        <w:kinsoku w:val="0"/>
        <w:autoSpaceDE w:val="0"/>
        <w:autoSpaceDN w:val="0"/>
        <w:adjustRightInd w:val="0"/>
        <w:snapToGrid w:val="0"/>
        <w:spacing w:before="181" w:line="466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三、物业管理服务标准</w:t>
      </w:r>
    </w:p>
    <w:p w14:paraId="6B0693C0">
      <w:pPr>
        <w:widowControl/>
        <w:kinsoku w:val="0"/>
        <w:autoSpaceDE w:val="0"/>
        <w:autoSpaceDN w:val="0"/>
        <w:adjustRightInd w:val="0"/>
        <w:snapToGrid w:val="0"/>
        <w:spacing w:before="181" w:line="466" w:lineRule="exact"/>
        <w:ind w:firstLine="476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（一）维护管理服务标准：</w:t>
      </w:r>
    </w:p>
    <w:p w14:paraId="6C2AEA3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1、设施管理：</w:t>
      </w:r>
    </w:p>
    <w:p w14:paraId="778E168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1）消防设施排水管网：包含排水管、室外消防栓、水泵结合器三部分。要求按照排水管施工技术标准和消防设施施工技校标准，每2小时检查一遍，发现问题，及时维修。要保证管道畅通、无堵塞、无泄露、消防设施正常有效。</w:t>
      </w:r>
    </w:p>
    <w:p w14:paraId="71DBAD3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（2）公用标志设施：包含警示牌和标识，要求每2小时检查一遍，发现问题，及时调整，需保证标示清楚、无污渍、无破损；公用标志设施安放牢固，使标志设施完好率100%，标志无损坏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73DBBC9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（3）其它公共设施：包含垃圾转运站、围栏、管理中心。要求按照电气作业安全操作规程、灯具施工技术标准，每2小时检查一遍，发现问题及时维修，须确保灯泡正常使用，灯罩完好清洁，灯杆及灯座无破损，完好率达99%以上。</w:t>
      </w:r>
    </w:p>
    <w:p w14:paraId="0A21DA3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en-US"/>
        </w:rPr>
        <w:t>2、发配电、供水、设备检修标准表：</w:t>
      </w:r>
    </w:p>
    <w:tbl>
      <w:tblPr>
        <w:tblStyle w:val="13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170"/>
        <w:gridCol w:w="5185"/>
      </w:tblGrid>
      <w:tr w14:paraId="57A2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91" w:type="pct"/>
            <w:vAlign w:val="center"/>
          </w:tcPr>
          <w:p w14:paraId="155DE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2" w:lineRule="auto"/>
              <w:ind w:left="13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48" w:type="pct"/>
            <w:vAlign w:val="center"/>
          </w:tcPr>
          <w:p w14:paraId="741BF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left="114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检修内容</w:t>
            </w:r>
          </w:p>
        </w:tc>
        <w:tc>
          <w:tcPr>
            <w:tcW w:w="2859" w:type="pct"/>
            <w:vAlign w:val="center"/>
          </w:tcPr>
          <w:p w14:paraId="4AAA6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left="1569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检修须涉及到的用料</w:t>
            </w:r>
          </w:p>
        </w:tc>
      </w:tr>
      <w:tr w14:paraId="664CD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3357D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8" w:type="pct"/>
            <w:vAlign w:val="center"/>
          </w:tcPr>
          <w:p w14:paraId="430995BB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柴油发电机组保养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0465F3D5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阀门、操作保险、机油、空气滤清器、油水分滤器</w:t>
            </w:r>
          </w:p>
          <w:p w14:paraId="505CA82A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芯、机油滤清器、柴油滤清器、水滤清器、防锈剂、</w:t>
            </w:r>
          </w:p>
          <w:p w14:paraId="6E33335C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指示灯</w:t>
            </w:r>
          </w:p>
        </w:tc>
      </w:tr>
      <w:tr w14:paraId="3989F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1A396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110D7C16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无功补偿检查保养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75844387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7D232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4275A3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8" w:type="pct"/>
            <w:vAlign w:val="center"/>
          </w:tcPr>
          <w:p w14:paraId="4D33714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泵组解体保养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774DA90E">
            <w:pPr>
              <w:pStyle w:val="14"/>
              <w:spacing w:before="77" w:line="250" w:lineRule="auto"/>
              <w:ind w:right="40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机油、润滑脂、轴承、干簧管、铜芯线</w:t>
            </w:r>
          </w:p>
        </w:tc>
      </w:tr>
      <w:tr w14:paraId="64D38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73EF1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312BFB6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主供水信号检查测量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764492D5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5412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1" w:type="pct"/>
            <w:vAlign w:val="center"/>
          </w:tcPr>
          <w:p w14:paraId="65BE0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8" w:type="pct"/>
            <w:vAlign w:val="center"/>
          </w:tcPr>
          <w:p w14:paraId="71BFCD63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生活供水系统保养</w:t>
            </w:r>
          </w:p>
        </w:tc>
        <w:tc>
          <w:tcPr>
            <w:tcW w:w="2859" w:type="pct"/>
            <w:vAlign w:val="center"/>
          </w:tcPr>
          <w:p w14:paraId="2D493BD7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机油、电池补充液、润滑脂、毛巾布、柴油</w:t>
            </w:r>
          </w:p>
        </w:tc>
      </w:tr>
      <w:tr w14:paraId="68CA0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36D3EC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8" w:type="pct"/>
            <w:vAlign w:val="center"/>
          </w:tcPr>
          <w:p w14:paraId="5FD91EF1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配电室电容补偿检修保养，</w:t>
            </w:r>
          </w:p>
          <w:p w14:paraId="0C53C6CB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照明设备保养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0B9CE327">
            <w:pPr>
              <w:pStyle w:val="14"/>
              <w:spacing w:before="77" w:line="250" w:lineRule="auto"/>
              <w:ind w:right="40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三相电力电容、保险管、指示灯、毛巾布、蒸馏水、</w:t>
            </w:r>
          </w:p>
          <w:p w14:paraId="1CB4E9F7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机油</w:t>
            </w:r>
          </w:p>
        </w:tc>
      </w:tr>
      <w:tr w14:paraId="335A5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58B47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3998BF1A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低压配电柜检查保养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20899CE7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54AD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91" w:type="pct"/>
            <w:vAlign w:val="center"/>
          </w:tcPr>
          <w:p w14:paraId="2CBC1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48" w:type="pct"/>
            <w:vAlign w:val="center"/>
          </w:tcPr>
          <w:p w14:paraId="7C0EBFAE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生活水泵维护保养，半年检查</w:t>
            </w:r>
          </w:p>
          <w:p w14:paraId="22751D3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保养</w:t>
            </w:r>
          </w:p>
        </w:tc>
        <w:tc>
          <w:tcPr>
            <w:tcW w:w="2859" w:type="pct"/>
            <w:vAlign w:val="center"/>
          </w:tcPr>
          <w:p w14:paraId="17788EB8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毛巾布、机油、酒精、螺栓、母线插接头、润滑脂、</w:t>
            </w:r>
          </w:p>
          <w:p w14:paraId="7D1D1B40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空开、水泵密封卷、水过滤器</w:t>
            </w:r>
          </w:p>
        </w:tc>
      </w:tr>
      <w:tr w14:paraId="08A07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27484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8" w:type="pct"/>
            <w:vAlign w:val="center"/>
          </w:tcPr>
          <w:p w14:paraId="4AE19709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地下室配电设备清洁保养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38137AC3">
            <w:pPr>
              <w:pStyle w:val="14"/>
              <w:spacing w:before="77" w:line="250" w:lineRule="auto"/>
              <w:ind w:right="40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指示灯、接触器、空开、中间继电器</w:t>
            </w:r>
          </w:p>
        </w:tc>
      </w:tr>
      <w:tr w14:paraId="448A1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18F74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02315D2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供水设备电气控制检查保养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5EA32543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675A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91" w:type="pct"/>
            <w:vAlign w:val="center"/>
          </w:tcPr>
          <w:p w14:paraId="5CD28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48" w:type="pct"/>
            <w:vAlign w:val="center"/>
          </w:tcPr>
          <w:p w14:paraId="738C58D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各楼层消防管网、阀门保养</w:t>
            </w:r>
          </w:p>
        </w:tc>
        <w:tc>
          <w:tcPr>
            <w:tcW w:w="2859" w:type="pct"/>
            <w:vAlign w:val="center"/>
          </w:tcPr>
          <w:p w14:paraId="73EC2B15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石棉盘根，黄油、螺栓、阀门、毛巾布、清洁用料、</w:t>
            </w:r>
          </w:p>
          <w:p w14:paraId="540B4E88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黄油</w:t>
            </w:r>
          </w:p>
        </w:tc>
      </w:tr>
      <w:tr w14:paraId="3E5C2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0CB3A6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8" w:type="pct"/>
            <w:vAlign w:val="center"/>
          </w:tcPr>
          <w:p w14:paraId="02795EC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地下配电柜无功补偿检查保养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343730F1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三相电力电容、指示灯、低压保险管、交流接触器、</w:t>
            </w:r>
          </w:p>
          <w:p w14:paraId="30C7535E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毛巾布、酒精、洗衣粉、指示灯</w:t>
            </w:r>
          </w:p>
        </w:tc>
      </w:tr>
      <w:tr w14:paraId="17C2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5D190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42C81713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配电柜开关，指示灯检查保养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23217320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0198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91" w:type="pct"/>
            <w:vMerge w:val="restart"/>
            <w:tcBorders>
              <w:bottom w:val="nil"/>
            </w:tcBorders>
            <w:vAlign w:val="center"/>
          </w:tcPr>
          <w:p w14:paraId="40F76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8" w:type="pct"/>
            <w:vAlign w:val="center"/>
          </w:tcPr>
          <w:p w14:paraId="08439311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配电母线开关年终检查保养</w:t>
            </w:r>
          </w:p>
        </w:tc>
        <w:tc>
          <w:tcPr>
            <w:tcW w:w="2859" w:type="pct"/>
            <w:vMerge w:val="restart"/>
            <w:tcBorders>
              <w:bottom w:val="nil"/>
            </w:tcBorders>
            <w:vAlign w:val="center"/>
          </w:tcPr>
          <w:p w14:paraId="18F2A088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机油、、毛巾布、洗衣粉、酒精、空开、清洁用品、</w:t>
            </w:r>
          </w:p>
          <w:p w14:paraId="065E33C8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螺栓、交流接触器、中继器、日光灯</w:t>
            </w:r>
          </w:p>
        </w:tc>
      </w:tr>
      <w:tr w14:paraId="58F8C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91" w:type="pct"/>
            <w:vMerge w:val="continue"/>
            <w:tcBorders>
              <w:top w:val="nil"/>
            </w:tcBorders>
            <w:vAlign w:val="center"/>
          </w:tcPr>
          <w:p w14:paraId="6B363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48" w:type="pct"/>
            <w:vAlign w:val="center"/>
          </w:tcPr>
          <w:p w14:paraId="54503D79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地下室设备年终检修</w:t>
            </w:r>
          </w:p>
        </w:tc>
        <w:tc>
          <w:tcPr>
            <w:tcW w:w="2859" w:type="pct"/>
            <w:vMerge w:val="continue"/>
            <w:tcBorders>
              <w:top w:val="nil"/>
            </w:tcBorders>
            <w:vAlign w:val="center"/>
          </w:tcPr>
          <w:p w14:paraId="15724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65F1157">
      <w:pPr>
        <w:widowControl/>
        <w:kinsoku w:val="0"/>
        <w:autoSpaceDE w:val="0"/>
        <w:autoSpaceDN w:val="0"/>
        <w:adjustRightInd w:val="0"/>
        <w:snapToGrid w:val="0"/>
        <w:spacing w:before="193" w:line="220" w:lineRule="auto"/>
        <w:ind w:firstLine="714" w:firstLine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</w:rPr>
        <w:sectPr>
          <w:footerReference r:id="rId3" w:type="default"/>
          <w:pgSz w:w="11900" w:h="16840"/>
          <w:pgMar w:top="1423" w:right="1423" w:bottom="1423" w:left="1423" w:header="0" w:footer="210" w:gutter="0"/>
          <w:cols w:space="720" w:num="1"/>
        </w:sectPr>
      </w:pPr>
    </w:p>
    <w:p w14:paraId="7F183F28">
      <w:pPr>
        <w:widowControl/>
        <w:kinsoku w:val="0"/>
        <w:autoSpaceDE w:val="0"/>
        <w:autoSpaceDN w:val="0"/>
        <w:adjustRightInd w:val="0"/>
        <w:snapToGrid w:val="0"/>
        <w:spacing w:before="193" w:line="220" w:lineRule="auto"/>
        <w:ind w:firstLine="714" w:firstLine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</w:rPr>
        <w:t>3、强弱电、供水设备检修标准表：</w:t>
      </w:r>
    </w:p>
    <w:p w14:paraId="1393F92C">
      <w:pPr>
        <w:widowControl/>
        <w:kinsoku w:val="0"/>
        <w:autoSpaceDE w:val="0"/>
        <w:autoSpaceDN w:val="0"/>
        <w:adjustRightInd w:val="0"/>
        <w:snapToGrid w:val="0"/>
        <w:spacing w:line="143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13"/>
        <w:tblW w:w="500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033"/>
        <w:gridCol w:w="5330"/>
      </w:tblGrid>
      <w:tr w14:paraId="603B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88" w:type="pct"/>
            <w:vAlign w:val="center"/>
          </w:tcPr>
          <w:p w14:paraId="474FB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2" w:lineRule="auto"/>
              <w:ind w:left="13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72" w:type="pct"/>
            <w:vAlign w:val="center"/>
          </w:tcPr>
          <w:p w14:paraId="2E3FD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检修范围</w:t>
            </w:r>
          </w:p>
        </w:tc>
        <w:tc>
          <w:tcPr>
            <w:tcW w:w="2938" w:type="pct"/>
            <w:vAlign w:val="center"/>
          </w:tcPr>
          <w:p w14:paraId="28246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ind w:left="226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检修内容</w:t>
            </w:r>
          </w:p>
        </w:tc>
      </w:tr>
      <w:tr w14:paraId="4D83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8" w:type="pct"/>
            <w:vMerge w:val="restart"/>
            <w:tcBorders>
              <w:bottom w:val="nil"/>
            </w:tcBorders>
            <w:vAlign w:val="center"/>
          </w:tcPr>
          <w:p w14:paraId="2C22F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2" w:type="pct"/>
            <w:vAlign w:val="center"/>
          </w:tcPr>
          <w:p w14:paraId="45F22047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低压配电系统</w:t>
            </w:r>
          </w:p>
        </w:tc>
        <w:tc>
          <w:tcPr>
            <w:tcW w:w="2938" w:type="pct"/>
            <w:vMerge w:val="restart"/>
            <w:tcBorders>
              <w:bottom w:val="nil"/>
            </w:tcBorders>
            <w:vAlign w:val="center"/>
          </w:tcPr>
          <w:p w14:paraId="4BB99766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电流互感器、空气开关、交流接触器、热继电器、自助补偿控制器、电流表、电压表、信号指示灯、补偿电容器、温度显示器</w:t>
            </w:r>
          </w:p>
        </w:tc>
      </w:tr>
      <w:tr w14:paraId="24A7E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88" w:type="pct"/>
            <w:vMerge w:val="continue"/>
            <w:tcBorders>
              <w:top w:val="nil"/>
              <w:bottom w:val="nil"/>
            </w:tcBorders>
            <w:vAlign w:val="center"/>
          </w:tcPr>
          <w:p w14:paraId="7BF49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54009E3E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干式变压器</w:t>
            </w:r>
          </w:p>
        </w:tc>
        <w:tc>
          <w:tcPr>
            <w:tcW w:w="2938" w:type="pct"/>
            <w:vMerge w:val="continue"/>
            <w:tcBorders>
              <w:top w:val="nil"/>
              <w:bottom w:val="nil"/>
            </w:tcBorders>
            <w:vAlign w:val="center"/>
          </w:tcPr>
          <w:p w14:paraId="080CD2B4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16DBC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88" w:type="pct"/>
            <w:vMerge w:val="continue"/>
            <w:tcBorders>
              <w:top w:val="nil"/>
            </w:tcBorders>
            <w:vAlign w:val="center"/>
          </w:tcPr>
          <w:p w14:paraId="31204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4A2E7FEC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办公区低压配电系统</w:t>
            </w:r>
          </w:p>
        </w:tc>
        <w:tc>
          <w:tcPr>
            <w:tcW w:w="2938" w:type="pct"/>
            <w:vMerge w:val="continue"/>
            <w:tcBorders>
              <w:top w:val="nil"/>
            </w:tcBorders>
            <w:vAlign w:val="center"/>
          </w:tcPr>
          <w:p w14:paraId="13C55718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51FD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88" w:type="pct"/>
            <w:vMerge w:val="restart"/>
            <w:vAlign w:val="center"/>
          </w:tcPr>
          <w:p w14:paraId="733EE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2" w:type="pct"/>
            <w:vAlign w:val="center"/>
          </w:tcPr>
          <w:p w14:paraId="41736550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柴油发电机组</w:t>
            </w:r>
          </w:p>
        </w:tc>
        <w:tc>
          <w:tcPr>
            <w:tcW w:w="2938" w:type="pct"/>
            <w:vAlign w:val="center"/>
          </w:tcPr>
          <w:p w14:paraId="3DD965F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机油、柴油滤清器、机油滤清器、空气滤清器、冷却</w:t>
            </w:r>
          </w:p>
        </w:tc>
      </w:tr>
      <w:tr w14:paraId="61A0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88" w:type="pct"/>
            <w:vMerge w:val="continue"/>
            <w:vAlign w:val="center"/>
          </w:tcPr>
          <w:p w14:paraId="170D75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7971653B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生活、消防供水系统</w:t>
            </w:r>
          </w:p>
        </w:tc>
        <w:tc>
          <w:tcPr>
            <w:tcW w:w="2938" w:type="pct"/>
            <w:vMerge w:val="restart"/>
            <w:tcBorders>
              <w:bottom w:val="nil"/>
            </w:tcBorders>
            <w:vAlign w:val="center"/>
          </w:tcPr>
          <w:p w14:paraId="3DB00964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水过滤器、轴承、水泵叶轮、防锈漆、天那水、除锈用钢丝刷阀门、指示灯、交流接触器、热继电器</w:t>
            </w:r>
          </w:p>
        </w:tc>
      </w:tr>
      <w:tr w14:paraId="36D98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88" w:type="pct"/>
            <w:vMerge w:val="continue"/>
            <w:vAlign w:val="center"/>
          </w:tcPr>
          <w:p w14:paraId="0F213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21E76380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屋顶消防给水系统</w:t>
            </w:r>
          </w:p>
        </w:tc>
        <w:tc>
          <w:tcPr>
            <w:tcW w:w="2938" w:type="pct"/>
            <w:vMerge w:val="continue"/>
            <w:tcBorders>
              <w:top w:val="nil"/>
            </w:tcBorders>
            <w:vAlign w:val="center"/>
          </w:tcPr>
          <w:p w14:paraId="1356A7E3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603D0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88" w:type="pct"/>
            <w:vMerge w:val="restart"/>
            <w:tcBorders>
              <w:bottom w:val="nil"/>
            </w:tcBorders>
            <w:vAlign w:val="center"/>
          </w:tcPr>
          <w:p w14:paraId="3DEA3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72" w:type="pct"/>
            <w:vAlign w:val="center"/>
          </w:tcPr>
          <w:p w14:paraId="5F3F9D3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各排污水泵及控制系统</w:t>
            </w:r>
          </w:p>
        </w:tc>
        <w:tc>
          <w:tcPr>
            <w:tcW w:w="2938" w:type="pct"/>
            <w:vMerge w:val="restart"/>
            <w:tcBorders>
              <w:bottom w:val="nil"/>
            </w:tcBorders>
            <w:vAlign w:val="center"/>
          </w:tcPr>
          <w:p w14:paraId="65B83DE4">
            <w:pPr>
              <w:pStyle w:val="14"/>
              <w:spacing w:before="77" w:line="250" w:lineRule="auto"/>
              <w:ind w:right="40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水泵轴承、电机轴承、防水密封件、交流接触器、热继电器、空开、电缆控制按钮开关</w:t>
            </w:r>
          </w:p>
        </w:tc>
      </w:tr>
      <w:tr w14:paraId="07E1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88" w:type="pct"/>
            <w:vMerge w:val="continue"/>
            <w:tcBorders>
              <w:top w:val="nil"/>
              <w:bottom w:val="nil"/>
            </w:tcBorders>
            <w:vAlign w:val="center"/>
          </w:tcPr>
          <w:p w14:paraId="11F56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0B042C9D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地下室排污水泵及控制系统</w:t>
            </w:r>
          </w:p>
        </w:tc>
        <w:tc>
          <w:tcPr>
            <w:tcW w:w="2938" w:type="pct"/>
            <w:vMerge w:val="continue"/>
            <w:tcBorders>
              <w:top w:val="nil"/>
              <w:bottom w:val="nil"/>
            </w:tcBorders>
            <w:vAlign w:val="center"/>
          </w:tcPr>
          <w:p w14:paraId="688EAAA2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2DE8B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8" w:type="pct"/>
            <w:vMerge w:val="continue"/>
            <w:tcBorders>
              <w:top w:val="nil"/>
            </w:tcBorders>
            <w:vAlign w:val="center"/>
          </w:tcPr>
          <w:p w14:paraId="49AB7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128AC410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地下室送、排风机控制系统</w:t>
            </w:r>
          </w:p>
        </w:tc>
        <w:tc>
          <w:tcPr>
            <w:tcW w:w="2938" w:type="pct"/>
            <w:vMerge w:val="continue"/>
            <w:tcBorders>
              <w:top w:val="nil"/>
            </w:tcBorders>
            <w:vAlign w:val="center"/>
          </w:tcPr>
          <w:p w14:paraId="4ABD47E6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</w:p>
        </w:tc>
      </w:tr>
      <w:tr w14:paraId="61027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88" w:type="pct"/>
            <w:vAlign w:val="center"/>
          </w:tcPr>
          <w:p w14:paraId="10D80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2" w:type="pct"/>
            <w:vAlign w:val="center"/>
          </w:tcPr>
          <w:p w14:paraId="2FE2D95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供水系统</w:t>
            </w:r>
          </w:p>
        </w:tc>
        <w:tc>
          <w:tcPr>
            <w:tcW w:w="2938" w:type="pct"/>
            <w:vAlign w:val="center"/>
          </w:tcPr>
          <w:p w14:paraId="1F4A1589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水泵、管道、阀门、开关、控制器</w:t>
            </w:r>
          </w:p>
        </w:tc>
      </w:tr>
      <w:tr w14:paraId="0ADA0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8" w:type="pct"/>
            <w:vMerge w:val="restart"/>
            <w:tcBorders>
              <w:bottom w:val="nil"/>
            </w:tcBorders>
            <w:vAlign w:val="center"/>
          </w:tcPr>
          <w:p w14:paraId="4F1A9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2" w:type="pct"/>
            <w:vAlign w:val="center"/>
          </w:tcPr>
          <w:p w14:paraId="0D95E87F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办公区低压配电系统</w:t>
            </w:r>
          </w:p>
        </w:tc>
        <w:tc>
          <w:tcPr>
            <w:tcW w:w="2938" w:type="pct"/>
            <w:vMerge w:val="restart"/>
            <w:tcBorders>
              <w:bottom w:val="nil"/>
            </w:tcBorders>
            <w:vAlign w:val="center"/>
          </w:tcPr>
          <w:p w14:paraId="07B81F97">
            <w:pPr>
              <w:pStyle w:val="14"/>
              <w:spacing w:before="77" w:line="250" w:lineRule="auto"/>
              <w:ind w:right="40"/>
              <w:jc w:val="both"/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信号指示灯、交流接触器，热继电器、熔断器、</w:t>
            </w:r>
          </w:p>
        </w:tc>
      </w:tr>
      <w:tr w14:paraId="188CA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88" w:type="pct"/>
            <w:vMerge w:val="continue"/>
            <w:tcBorders>
              <w:top w:val="nil"/>
            </w:tcBorders>
            <w:vAlign w:val="center"/>
          </w:tcPr>
          <w:p w14:paraId="597B6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14:paraId="67797CDC">
            <w:pPr>
              <w:pStyle w:val="14"/>
              <w:spacing w:before="77" w:line="250" w:lineRule="auto"/>
              <w:ind w:left="5" w:right="40" w:firstLine="1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"/>
                <w:sz w:val="24"/>
                <w:szCs w:val="24"/>
                <w:lang w:eastAsia="en-US"/>
              </w:rPr>
              <w:t>低压配电系统</w:t>
            </w:r>
          </w:p>
        </w:tc>
        <w:tc>
          <w:tcPr>
            <w:tcW w:w="2938" w:type="pct"/>
            <w:vMerge w:val="continue"/>
            <w:tcBorders>
              <w:top w:val="nil"/>
            </w:tcBorders>
            <w:vAlign w:val="center"/>
          </w:tcPr>
          <w:p w14:paraId="26B81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9178B01">
      <w:pPr>
        <w:widowControl/>
        <w:kinsoku w:val="0"/>
        <w:autoSpaceDE w:val="0"/>
        <w:autoSpaceDN w:val="0"/>
        <w:adjustRightInd w:val="0"/>
        <w:snapToGrid w:val="0"/>
        <w:spacing w:before="270" w:line="222" w:lineRule="auto"/>
        <w:ind w:firstLine="47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4、其他要求：</w:t>
      </w:r>
    </w:p>
    <w:p w14:paraId="65D76C44">
      <w:pPr>
        <w:widowControl/>
        <w:kinsoku w:val="0"/>
        <w:autoSpaceDE w:val="0"/>
        <w:autoSpaceDN w:val="0"/>
        <w:adjustRightInd w:val="0"/>
        <w:snapToGrid w:val="0"/>
        <w:spacing w:before="256" w:line="220" w:lineRule="auto"/>
        <w:ind w:firstLine="236" w:firstLineChars="1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（1）工作人员不得擅自脱离工作岗位。</w:t>
      </w:r>
    </w:p>
    <w:p w14:paraId="4F3FF9E7">
      <w:pPr>
        <w:widowControl/>
        <w:kinsoku w:val="0"/>
        <w:autoSpaceDE w:val="0"/>
        <w:autoSpaceDN w:val="0"/>
        <w:adjustRightInd w:val="0"/>
        <w:snapToGrid w:val="0"/>
        <w:spacing w:before="179" w:line="468" w:lineRule="exact"/>
        <w:ind w:firstLine="236" w:firstLineChars="1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position w:val="17"/>
          <w:sz w:val="24"/>
          <w:szCs w:val="24"/>
          <w:lang w:eastAsia="en-US"/>
        </w:rPr>
        <w:t>（2）每2</w:t>
      </w:r>
      <w:r>
        <w:rPr>
          <w:rFonts w:hint="eastAsia" w:ascii="仿宋" w:hAnsi="仿宋" w:eastAsia="仿宋" w:cs="仿宋"/>
          <w:snapToGrid w:val="0"/>
          <w:color w:val="000000"/>
          <w:spacing w:val="-44"/>
          <w:kern w:val="0"/>
          <w:position w:val="17"/>
          <w:sz w:val="24"/>
          <w:szCs w:val="24"/>
          <w:lang w:val="en-US" w:eastAsia="zh-CN"/>
        </w:rPr>
        <w:t>小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position w:val="17"/>
          <w:sz w:val="24"/>
          <w:szCs w:val="24"/>
          <w:lang w:eastAsia="en-US"/>
        </w:rPr>
        <w:t>时巡查高低压配电房、蓄水池、水泵房等设施，并做好登记。</w:t>
      </w:r>
    </w:p>
    <w:p w14:paraId="7B2CDC74"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firstLine="234" w:firstLineChars="1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t>（3）个人每天工作时间不得超过8小时。</w:t>
      </w:r>
    </w:p>
    <w:p w14:paraId="7DB15844">
      <w:pPr>
        <w:widowControl/>
        <w:kinsoku w:val="0"/>
        <w:autoSpaceDE w:val="0"/>
        <w:autoSpaceDN w:val="0"/>
        <w:adjustRightInd w:val="0"/>
        <w:snapToGrid w:val="0"/>
        <w:spacing w:line="22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sectPr>
          <w:pgSz w:w="11900" w:h="16840"/>
          <w:pgMar w:top="1423" w:right="1423" w:bottom="1423" w:left="1423" w:header="0" w:footer="210" w:gutter="0"/>
          <w:cols w:space="720" w:num="1"/>
        </w:sectPr>
      </w:pPr>
    </w:p>
    <w:p w14:paraId="1F7645C0">
      <w:pPr>
        <w:widowControl/>
        <w:kinsoku w:val="0"/>
        <w:autoSpaceDE w:val="0"/>
        <w:autoSpaceDN w:val="0"/>
        <w:adjustRightInd w:val="0"/>
        <w:snapToGrid w:val="0"/>
        <w:spacing w:line="22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</w:pPr>
    </w:p>
    <w:p w14:paraId="3714D3AD">
      <w:pPr>
        <w:widowControl/>
        <w:kinsoku w:val="0"/>
        <w:autoSpaceDE w:val="0"/>
        <w:autoSpaceDN w:val="0"/>
        <w:adjustRightInd w:val="0"/>
        <w:snapToGrid w:val="0"/>
        <w:spacing w:before="258" w:line="222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（二）秩序维护管理服务标准：</w:t>
      </w:r>
    </w:p>
    <w:p w14:paraId="39D6DEB7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eastAsia="en-US"/>
        </w:rPr>
      </w:pPr>
    </w:p>
    <w:p w14:paraId="086F1CF7">
      <w:pPr>
        <w:widowControl/>
        <w:kinsoku w:val="0"/>
        <w:autoSpaceDE w:val="0"/>
        <w:autoSpaceDN w:val="0"/>
        <w:adjustRightInd w:val="0"/>
        <w:snapToGrid w:val="0"/>
        <w:spacing w:before="79" w:line="222" w:lineRule="auto"/>
        <w:ind w:firstLine="46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t>1、秩序维护服务规范：</w:t>
      </w:r>
    </w:p>
    <w:p w14:paraId="2F7DDE2A">
      <w:pPr>
        <w:widowControl/>
        <w:kinsoku w:val="0"/>
        <w:autoSpaceDE w:val="0"/>
        <w:autoSpaceDN w:val="0"/>
        <w:adjustRightInd w:val="0"/>
        <w:snapToGrid w:val="0"/>
        <w:spacing w:line="223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13"/>
        <w:tblW w:w="501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2"/>
        <w:gridCol w:w="3579"/>
        <w:gridCol w:w="4625"/>
        <w:gridCol w:w="2"/>
      </w:tblGrid>
      <w:tr w14:paraId="2C68F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03" w:hRule="atLeast"/>
        </w:trPr>
        <w:tc>
          <w:tcPr>
            <w:tcW w:w="486" w:type="pct"/>
            <w:vAlign w:val="top"/>
          </w:tcPr>
          <w:p w14:paraId="13A4B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2" w:lineRule="auto"/>
              <w:ind w:left="22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69" w:type="pct"/>
            <w:gridSpan w:val="2"/>
            <w:vAlign w:val="top"/>
          </w:tcPr>
          <w:p w14:paraId="33A2E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132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服务特性</w:t>
            </w:r>
          </w:p>
        </w:tc>
        <w:tc>
          <w:tcPr>
            <w:tcW w:w="2543" w:type="pct"/>
            <w:vAlign w:val="top"/>
          </w:tcPr>
          <w:p w14:paraId="7E25E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2" w:lineRule="auto"/>
              <w:ind w:left="185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验收标准</w:t>
            </w:r>
          </w:p>
        </w:tc>
      </w:tr>
      <w:tr w14:paraId="127E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1408" w:hRule="atLeast"/>
        </w:trPr>
        <w:tc>
          <w:tcPr>
            <w:tcW w:w="486" w:type="pct"/>
            <w:vMerge w:val="restart"/>
            <w:tcBorders>
              <w:bottom w:val="nil"/>
            </w:tcBorders>
            <w:vAlign w:val="top"/>
          </w:tcPr>
          <w:p w14:paraId="7E7FD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FA6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C591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656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31EE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1" w:lineRule="auto"/>
              <w:ind w:left="41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9" w:type="pct"/>
            <w:gridSpan w:val="2"/>
            <w:vMerge w:val="restart"/>
            <w:tcBorders>
              <w:bottom w:val="nil"/>
            </w:tcBorders>
            <w:vAlign w:val="top"/>
          </w:tcPr>
          <w:p w14:paraId="0439F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15F0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523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2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确保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广东体育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博物馆良好正常的治安环境，维护业主生命财产的安全</w:t>
            </w:r>
          </w:p>
        </w:tc>
        <w:tc>
          <w:tcPr>
            <w:tcW w:w="2543" w:type="pct"/>
            <w:vAlign w:val="top"/>
          </w:tcPr>
          <w:p w14:paraId="797F5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360" w:lineRule="auto"/>
              <w:ind w:left="19" w:right="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打造一支训练有素的秩序维护员员队伍；每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周一下午进行2个小时的队列军姿训练，确</w:t>
            </w:r>
          </w:p>
          <w:p w14:paraId="6E35A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保秩序维护人员有良好专业的个人素质</w:t>
            </w:r>
          </w:p>
        </w:tc>
      </w:tr>
      <w:tr w14:paraId="7225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40" w:hRule="atLeast"/>
        </w:trPr>
        <w:tc>
          <w:tcPr>
            <w:tcW w:w="486" w:type="pct"/>
            <w:vMerge w:val="continue"/>
            <w:tcBorders>
              <w:top w:val="nil"/>
            </w:tcBorders>
            <w:vAlign w:val="top"/>
          </w:tcPr>
          <w:p w14:paraId="20527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9" w:type="pct"/>
            <w:gridSpan w:val="2"/>
            <w:vMerge w:val="continue"/>
            <w:tcBorders>
              <w:top w:val="nil"/>
            </w:tcBorders>
            <w:vAlign w:val="top"/>
          </w:tcPr>
          <w:p w14:paraId="43092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3" w:type="pct"/>
            <w:vAlign w:val="top"/>
          </w:tcPr>
          <w:p w14:paraId="6CDF4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468" w:lineRule="exact"/>
              <w:ind w:lef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zh-CN"/>
              </w:rPr>
              <w:t>广东体育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博物馆内秩序井然，业主人身和财产安全有保障</w:t>
            </w:r>
          </w:p>
        </w:tc>
      </w:tr>
      <w:tr w14:paraId="510C4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86" w:type="pct"/>
            <w:vMerge w:val="restart"/>
            <w:tcBorders>
              <w:bottom w:val="nil"/>
            </w:tcBorders>
            <w:vAlign w:val="top"/>
          </w:tcPr>
          <w:p w14:paraId="6C030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F54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086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left="39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9" w:type="pct"/>
            <w:gridSpan w:val="2"/>
            <w:vMerge w:val="restart"/>
            <w:tcBorders>
              <w:bottom w:val="nil"/>
            </w:tcBorders>
            <w:vAlign w:val="top"/>
          </w:tcPr>
          <w:p w14:paraId="46D03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547D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1922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安全保卫措施切实有力，效果好</w:t>
            </w:r>
          </w:p>
        </w:tc>
        <w:tc>
          <w:tcPr>
            <w:tcW w:w="2543" w:type="pct"/>
            <w:vAlign w:val="top"/>
          </w:tcPr>
          <w:p w14:paraId="08385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2" w:lineRule="auto"/>
              <w:ind w:left="1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有健全的岗位职责和完善的安全管理措施</w:t>
            </w:r>
          </w:p>
        </w:tc>
      </w:tr>
      <w:tr w14:paraId="17368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2" w:hRule="atLeast"/>
        </w:trPr>
        <w:tc>
          <w:tcPr>
            <w:tcW w:w="486" w:type="pct"/>
            <w:vMerge w:val="continue"/>
            <w:tcBorders>
              <w:top w:val="nil"/>
              <w:bottom w:val="nil"/>
            </w:tcBorders>
            <w:vAlign w:val="top"/>
          </w:tcPr>
          <w:p w14:paraId="10ACC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995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3" w:type="pct"/>
            <w:vAlign w:val="top"/>
          </w:tcPr>
          <w:p w14:paraId="2B6328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2" w:lineRule="auto"/>
              <w:ind w:left="2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实施全天候，多方位治安管理</w:t>
            </w:r>
          </w:p>
        </w:tc>
      </w:tr>
      <w:tr w14:paraId="22EF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86" w:type="pct"/>
            <w:vMerge w:val="continue"/>
            <w:tcBorders>
              <w:top w:val="nil"/>
            </w:tcBorders>
            <w:vAlign w:val="top"/>
          </w:tcPr>
          <w:p w14:paraId="41415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9" w:type="pct"/>
            <w:gridSpan w:val="2"/>
            <w:vMerge w:val="continue"/>
            <w:tcBorders>
              <w:top w:val="nil"/>
            </w:tcBorders>
            <w:vAlign w:val="top"/>
          </w:tcPr>
          <w:p w14:paraId="299A8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3" w:type="pct"/>
            <w:vAlign w:val="top"/>
          </w:tcPr>
          <w:p w14:paraId="48466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节假日、夜间管理制度完善</w:t>
            </w:r>
          </w:p>
        </w:tc>
      </w:tr>
      <w:tr w14:paraId="2682D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04" w:hRule="atLeast"/>
        </w:trPr>
        <w:tc>
          <w:tcPr>
            <w:tcW w:w="486" w:type="pct"/>
            <w:vMerge w:val="restart"/>
            <w:tcBorders>
              <w:bottom w:val="nil"/>
            </w:tcBorders>
            <w:vAlign w:val="top"/>
          </w:tcPr>
          <w:p w14:paraId="2A09C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F121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left="39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9" w:type="pct"/>
            <w:gridSpan w:val="2"/>
            <w:vMerge w:val="restart"/>
            <w:tcBorders>
              <w:bottom w:val="nil"/>
            </w:tcBorders>
            <w:vAlign w:val="top"/>
          </w:tcPr>
          <w:p w14:paraId="02C90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A47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保安人员文明执勤，礼貌服务</w:t>
            </w:r>
          </w:p>
        </w:tc>
        <w:tc>
          <w:tcPr>
            <w:tcW w:w="2543" w:type="pct"/>
            <w:vAlign w:val="top"/>
          </w:tcPr>
          <w:p w14:paraId="10D57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22" w:lineRule="auto"/>
              <w:ind w:left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秩序维护人员具有较高的业务和身体素质</w:t>
            </w:r>
          </w:p>
        </w:tc>
      </w:tr>
      <w:tr w14:paraId="57AF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86" w:type="pct"/>
            <w:vMerge w:val="continue"/>
            <w:tcBorders>
              <w:top w:val="nil"/>
            </w:tcBorders>
            <w:vAlign w:val="top"/>
          </w:tcPr>
          <w:p w14:paraId="7495C7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9" w:type="pct"/>
            <w:gridSpan w:val="2"/>
            <w:vMerge w:val="continue"/>
            <w:tcBorders>
              <w:top w:val="nil"/>
            </w:tcBorders>
            <w:vAlign w:val="top"/>
          </w:tcPr>
          <w:p w14:paraId="0FC8F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3" w:type="pct"/>
            <w:vAlign w:val="top"/>
          </w:tcPr>
          <w:p w14:paraId="11610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3" w:lineRule="auto"/>
              <w:ind w:lef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风纪严明，处事文明，无违法、违纪现象</w:t>
            </w:r>
          </w:p>
        </w:tc>
      </w:tr>
      <w:tr w14:paraId="5BC3F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18" w:hRule="atLeast"/>
        </w:trPr>
        <w:tc>
          <w:tcPr>
            <w:tcW w:w="486" w:type="pct"/>
            <w:vMerge w:val="restart"/>
            <w:vAlign w:val="center"/>
          </w:tcPr>
          <w:p w14:paraId="78880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180" w:lineRule="auto"/>
              <w:ind w:left="39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9" w:type="pct"/>
            <w:gridSpan w:val="2"/>
            <w:vMerge w:val="restart"/>
            <w:vAlign w:val="center"/>
          </w:tcPr>
          <w:p w14:paraId="33CEF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建立了完善的进出物品管理制度</w:t>
            </w:r>
          </w:p>
        </w:tc>
        <w:tc>
          <w:tcPr>
            <w:tcW w:w="2543" w:type="pct"/>
            <w:vAlign w:val="top"/>
          </w:tcPr>
          <w:p w14:paraId="6335C0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1" w:lineRule="auto"/>
              <w:ind w:lef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控制易燃、易爆危险物品进入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广东体育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博物馆</w:t>
            </w:r>
          </w:p>
        </w:tc>
      </w:tr>
      <w:tr w14:paraId="6932A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87" w:type="pct"/>
            <w:gridSpan w:val="2"/>
            <w:vMerge w:val="continue"/>
            <w:vAlign w:val="top"/>
          </w:tcPr>
          <w:p w14:paraId="2F1AE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8" w:type="pct"/>
            <w:vMerge w:val="continue"/>
            <w:vAlign w:val="top"/>
          </w:tcPr>
          <w:p w14:paraId="082329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4" w:type="pct"/>
            <w:gridSpan w:val="2"/>
            <w:vAlign w:val="top"/>
          </w:tcPr>
          <w:p w14:paraId="3FC95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21" w:lineRule="auto"/>
              <w:ind w:left="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物品搬出放行手续齐全</w:t>
            </w:r>
          </w:p>
        </w:tc>
      </w:tr>
      <w:tr w14:paraId="08265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7" w:type="pct"/>
            <w:gridSpan w:val="2"/>
            <w:vMerge w:val="restart"/>
            <w:tcBorders>
              <w:bottom w:val="nil"/>
            </w:tcBorders>
            <w:vAlign w:val="top"/>
          </w:tcPr>
          <w:p w14:paraId="191A1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A1D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A46E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658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ind w:left="39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68" w:type="pct"/>
            <w:vMerge w:val="restart"/>
            <w:tcBorders>
              <w:bottom w:val="nil"/>
            </w:tcBorders>
            <w:vAlign w:val="top"/>
          </w:tcPr>
          <w:p w14:paraId="178B1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75C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1CAB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4270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秩序维护设施和装备完善</w:t>
            </w:r>
          </w:p>
        </w:tc>
        <w:tc>
          <w:tcPr>
            <w:tcW w:w="2544" w:type="pct"/>
            <w:gridSpan w:val="2"/>
            <w:vAlign w:val="top"/>
          </w:tcPr>
          <w:p w14:paraId="4CC3B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68" w:lineRule="exact"/>
              <w:ind w:left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秩序维护设施和装备配置按法定程序逐级申请审批</w:t>
            </w:r>
          </w:p>
        </w:tc>
      </w:tr>
      <w:tr w14:paraId="14164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7" w:type="pct"/>
            <w:gridSpan w:val="2"/>
            <w:vMerge w:val="continue"/>
            <w:tcBorders>
              <w:top w:val="nil"/>
            </w:tcBorders>
            <w:vAlign w:val="top"/>
          </w:tcPr>
          <w:p w14:paraId="5165E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8" w:type="pct"/>
            <w:vMerge w:val="continue"/>
            <w:tcBorders>
              <w:top w:val="nil"/>
            </w:tcBorders>
            <w:vAlign w:val="top"/>
          </w:tcPr>
          <w:p w14:paraId="281A7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4" w:type="pct"/>
            <w:gridSpan w:val="2"/>
            <w:vAlign w:val="top"/>
          </w:tcPr>
          <w:p w14:paraId="66124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468" w:lineRule="exact"/>
              <w:ind w:right="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position w:val="17"/>
                <w:sz w:val="24"/>
                <w:szCs w:val="24"/>
                <w:lang w:eastAsia="en-US"/>
              </w:rPr>
              <w:t>秩序维护装备的使用符合《保安岗位安</w:t>
            </w:r>
          </w:p>
          <w:p w14:paraId="673FA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2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全设备、服装、警用器械发放使用规定》</w:t>
            </w:r>
          </w:p>
        </w:tc>
      </w:tr>
      <w:tr w14:paraId="0D7C0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87" w:type="pct"/>
            <w:gridSpan w:val="2"/>
            <w:vAlign w:val="top"/>
          </w:tcPr>
          <w:p w14:paraId="2E4C0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A3B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left="39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8" w:type="pct"/>
            <w:vAlign w:val="top"/>
          </w:tcPr>
          <w:p w14:paraId="3222D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治安问题处置及时</w:t>
            </w:r>
          </w:p>
        </w:tc>
        <w:tc>
          <w:tcPr>
            <w:tcW w:w="2544" w:type="pct"/>
            <w:gridSpan w:val="2"/>
            <w:vAlign w:val="top"/>
          </w:tcPr>
          <w:p w14:paraId="597CF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468" w:lineRule="exact"/>
              <w:ind w:right="3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17"/>
                <w:sz w:val="24"/>
                <w:szCs w:val="24"/>
                <w:lang w:eastAsia="en-US"/>
              </w:rPr>
              <w:t>对治安问题高度重视，认真对待，及时处置</w:t>
            </w:r>
          </w:p>
        </w:tc>
      </w:tr>
      <w:tr w14:paraId="1AE78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87" w:type="pct"/>
            <w:gridSpan w:val="2"/>
            <w:vMerge w:val="restart"/>
            <w:tcBorders>
              <w:bottom w:val="nil"/>
            </w:tcBorders>
            <w:vAlign w:val="top"/>
          </w:tcPr>
          <w:p w14:paraId="6C39C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5A2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ind w:left="39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68" w:type="pct"/>
            <w:vMerge w:val="restart"/>
            <w:tcBorders>
              <w:bottom w:val="nil"/>
            </w:tcBorders>
            <w:vAlign w:val="top"/>
          </w:tcPr>
          <w:p w14:paraId="1D447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68" w:lineRule="exact"/>
              <w:ind w:left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法制宣传教育的形式多样内容丰</w:t>
            </w:r>
          </w:p>
          <w:p w14:paraId="224B8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468" w:lineRule="exact"/>
              <w:ind w:left="1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富，效果明显</w:t>
            </w:r>
          </w:p>
        </w:tc>
        <w:tc>
          <w:tcPr>
            <w:tcW w:w="2544" w:type="pct"/>
            <w:gridSpan w:val="2"/>
            <w:vAlign w:val="top"/>
          </w:tcPr>
          <w:p w14:paraId="20B123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有法制宣传教育的制度和计划</w:t>
            </w:r>
          </w:p>
        </w:tc>
      </w:tr>
      <w:tr w14:paraId="41DA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87" w:type="pct"/>
            <w:gridSpan w:val="2"/>
            <w:vMerge w:val="continue"/>
            <w:tcBorders>
              <w:top w:val="nil"/>
            </w:tcBorders>
            <w:vAlign w:val="top"/>
          </w:tcPr>
          <w:p w14:paraId="78F8A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68" w:type="pct"/>
            <w:vMerge w:val="continue"/>
            <w:tcBorders>
              <w:top w:val="nil"/>
            </w:tcBorders>
            <w:vAlign w:val="top"/>
          </w:tcPr>
          <w:p w14:paraId="5A310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4" w:type="pct"/>
            <w:gridSpan w:val="2"/>
            <w:vAlign w:val="top"/>
          </w:tcPr>
          <w:p w14:paraId="16432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法制宣传教育计划实施</w:t>
            </w:r>
          </w:p>
        </w:tc>
      </w:tr>
    </w:tbl>
    <w:p w14:paraId="58F61ADE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eastAsia="en-US"/>
        </w:rPr>
        <w:sectPr>
          <w:pgSz w:w="11900" w:h="16840"/>
          <w:pgMar w:top="1423" w:right="1423" w:bottom="1423" w:left="1423" w:header="0" w:footer="210" w:gutter="0"/>
          <w:cols w:space="720" w:num="1"/>
        </w:sectPr>
      </w:pPr>
    </w:p>
    <w:p w14:paraId="3475B1A7">
      <w:pPr>
        <w:widowControl/>
        <w:kinsoku w:val="0"/>
        <w:autoSpaceDE w:val="0"/>
        <w:autoSpaceDN w:val="0"/>
        <w:adjustRightInd w:val="0"/>
        <w:snapToGrid w:val="0"/>
        <w:spacing w:before="78" w:line="222" w:lineRule="auto"/>
        <w:ind w:firstLine="708" w:firstLine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2、消防管理规范：</w:t>
      </w:r>
    </w:p>
    <w:p w14:paraId="5C53A696">
      <w:pPr>
        <w:widowControl/>
        <w:kinsoku w:val="0"/>
        <w:autoSpaceDE w:val="0"/>
        <w:autoSpaceDN w:val="0"/>
        <w:adjustRightInd w:val="0"/>
        <w:snapToGrid w:val="0"/>
        <w:spacing w:line="22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13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475"/>
        <w:gridCol w:w="5794"/>
        <w:gridCol w:w="2"/>
      </w:tblGrid>
      <w:tr w14:paraId="726AB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09" w:hRule="atLeast"/>
        </w:trPr>
        <w:tc>
          <w:tcPr>
            <w:tcW w:w="443" w:type="pct"/>
            <w:vAlign w:val="center"/>
          </w:tcPr>
          <w:p w14:paraId="67331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2" w:lineRule="auto"/>
              <w:ind w:left="1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363" w:type="pct"/>
            <w:vAlign w:val="center"/>
          </w:tcPr>
          <w:p w14:paraId="050E7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服务特性</w:t>
            </w:r>
          </w:p>
        </w:tc>
        <w:tc>
          <w:tcPr>
            <w:tcW w:w="3191" w:type="pct"/>
            <w:vAlign w:val="center"/>
          </w:tcPr>
          <w:p w14:paraId="13531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验收标准</w:t>
            </w:r>
          </w:p>
        </w:tc>
      </w:tr>
      <w:tr w14:paraId="6E34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26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6882B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24F94E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有领导负责的逐级防火</w:t>
            </w:r>
          </w:p>
          <w:p w14:paraId="13E14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责任制</w:t>
            </w:r>
          </w:p>
        </w:tc>
        <w:tc>
          <w:tcPr>
            <w:tcW w:w="3191" w:type="pct"/>
            <w:vAlign w:val="center"/>
          </w:tcPr>
          <w:p w14:paraId="056B52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22" w:lineRule="auto"/>
              <w:ind w:left="2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逐级落实防火责任人</w:t>
            </w:r>
          </w:p>
        </w:tc>
      </w:tr>
      <w:tr w14:paraId="4CBB4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18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6C076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72236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24446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3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建立健全的各级防火责任人职责</w:t>
            </w:r>
          </w:p>
        </w:tc>
      </w:tr>
      <w:tr w14:paraId="57DD3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40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11CC6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6B819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69BC3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468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position w:val="17"/>
                <w:sz w:val="24"/>
                <w:szCs w:val="24"/>
                <w:lang w:eastAsia="en-US"/>
              </w:rPr>
              <w:t>领导本单位消防工作的开展（包括年度计划的制定、人</w:t>
            </w:r>
          </w:p>
          <w:p w14:paraId="7810C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3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员的落实、消防经费开支等）</w:t>
            </w:r>
          </w:p>
        </w:tc>
      </w:tr>
      <w:tr w14:paraId="606B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243EAF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229876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有重要部位防火责任制</w:t>
            </w:r>
          </w:p>
        </w:tc>
        <w:tc>
          <w:tcPr>
            <w:tcW w:w="3191" w:type="pct"/>
            <w:vAlign w:val="center"/>
          </w:tcPr>
          <w:p w14:paraId="47E25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1" w:lineRule="auto"/>
              <w:ind w:left="1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根据实际制定重要部位、落实岗位防火制度</w:t>
            </w:r>
          </w:p>
        </w:tc>
      </w:tr>
      <w:tr w14:paraId="2F902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237BB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3E45F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48C491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1" w:lineRule="auto"/>
              <w:ind w:left="1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各种防火制度落实、责任到人</w:t>
            </w:r>
          </w:p>
        </w:tc>
      </w:tr>
      <w:tr w14:paraId="16B9B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262D4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3550F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有专职或兼职防火安全</w:t>
            </w:r>
          </w:p>
          <w:p w14:paraId="73584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干部</w:t>
            </w:r>
          </w:p>
        </w:tc>
        <w:tc>
          <w:tcPr>
            <w:tcW w:w="3191" w:type="pct"/>
            <w:vAlign w:val="center"/>
          </w:tcPr>
          <w:p w14:paraId="05F6F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left="19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专职专用并履行其职责</w:t>
            </w:r>
          </w:p>
        </w:tc>
      </w:tr>
      <w:tr w14:paraId="4E547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7FCA0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318DC2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6B599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left="2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兼职：有足够的时间从事消防能履行其职责</w:t>
            </w:r>
          </w:p>
        </w:tc>
      </w:tr>
      <w:tr w14:paraId="3F33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05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1C5D6B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7150F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有群众性的义务消防队</w:t>
            </w:r>
          </w:p>
        </w:tc>
        <w:tc>
          <w:tcPr>
            <w:tcW w:w="3191" w:type="pct"/>
            <w:vAlign w:val="center"/>
          </w:tcPr>
          <w:p w14:paraId="0D324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2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按规定组建义务消防队</w:t>
            </w:r>
          </w:p>
        </w:tc>
      </w:tr>
      <w:tr w14:paraId="6AEE0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24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6CCCD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287CA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39EBF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2" w:lineRule="auto"/>
              <w:ind w:left="22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全年业务训练两次以上或义务队达到训练标准</w:t>
            </w:r>
          </w:p>
        </w:tc>
      </w:tr>
      <w:tr w14:paraId="332DB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18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22887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5EC71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3CC80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按建筑灭火器材设计规范配置，保证消防器材完整好用</w:t>
            </w:r>
          </w:p>
        </w:tc>
      </w:tr>
      <w:tr w14:paraId="14DEA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6A348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5319E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有健全的消防安全制度</w:t>
            </w:r>
          </w:p>
        </w:tc>
        <w:tc>
          <w:tcPr>
            <w:tcW w:w="3191" w:type="pct"/>
            <w:vAlign w:val="center"/>
          </w:tcPr>
          <w:p w14:paraId="17C76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20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有各级防火安全检查制度</w:t>
            </w:r>
          </w:p>
        </w:tc>
      </w:tr>
      <w:tr w14:paraId="55D3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473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56F6D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7675FF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72C2A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21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有用火、用电、易燃易爆化学物品等管理制度</w:t>
            </w:r>
          </w:p>
        </w:tc>
      </w:tr>
      <w:tr w14:paraId="1D78B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616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0B9BE4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3526D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1" w:type="pct"/>
            <w:vAlign w:val="center"/>
          </w:tcPr>
          <w:p w14:paraId="21076D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2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有领导负责的昼夜值班制度</w:t>
            </w:r>
          </w:p>
        </w:tc>
      </w:tr>
      <w:tr w14:paraId="330B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42801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230FC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对火灾隐患能及时发现</w:t>
            </w:r>
          </w:p>
          <w:p w14:paraId="4CB1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和立案整改</w:t>
            </w:r>
          </w:p>
        </w:tc>
        <w:tc>
          <w:tcPr>
            <w:tcW w:w="3192" w:type="pct"/>
            <w:gridSpan w:val="2"/>
            <w:vAlign w:val="center"/>
          </w:tcPr>
          <w:p w14:paraId="546CC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2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有隐患按“三定”措施整改（定措施、定人员、定时间）</w:t>
            </w:r>
          </w:p>
        </w:tc>
      </w:tr>
      <w:tr w14:paraId="59C66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1FC20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57E71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2FDA9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2" w:lineRule="auto"/>
              <w:ind w:left="2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一般隐患全年整改100％以上</w:t>
            </w:r>
          </w:p>
        </w:tc>
      </w:tr>
      <w:tr w14:paraId="5580A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0084B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28C263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71242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1" w:lineRule="auto"/>
              <w:ind w:left="21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公安消防机关下达整改单应及时执行</w:t>
            </w:r>
          </w:p>
        </w:tc>
      </w:tr>
      <w:tr w14:paraId="525D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40D83F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190D9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638F9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2" w:lineRule="auto"/>
              <w:ind w:left="2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重大隐患全部整改或有临时措施</w:t>
            </w:r>
          </w:p>
        </w:tc>
      </w:tr>
      <w:tr w14:paraId="5D644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3A7E9A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7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6A907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对消防重点部位做到定</w:t>
            </w:r>
          </w:p>
          <w:p w14:paraId="09D1F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点、定人、定措施</w:t>
            </w:r>
          </w:p>
        </w:tc>
        <w:tc>
          <w:tcPr>
            <w:tcW w:w="3192" w:type="pct"/>
            <w:gridSpan w:val="2"/>
            <w:vAlign w:val="center"/>
          </w:tcPr>
          <w:p w14:paraId="7A4A8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2" w:lineRule="auto"/>
              <w:ind w:left="1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确定重点部位</w:t>
            </w:r>
          </w:p>
        </w:tc>
      </w:tr>
      <w:tr w14:paraId="57818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2DA5E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64FDDD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1678A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22" w:lineRule="auto"/>
              <w:ind w:left="2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落实“三定”措施</w:t>
            </w:r>
          </w:p>
        </w:tc>
      </w:tr>
      <w:tr w14:paraId="3BD5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54540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3C4DA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对员工群众普及消防知</w:t>
            </w:r>
          </w:p>
          <w:p w14:paraId="4DA35D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识。对重点工种进行专</w:t>
            </w:r>
          </w:p>
          <w:p w14:paraId="041DB1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门的消防训练和考核</w:t>
            </w:r>
          </w:p>
        </w:tc>
        <w:tc>
          <w:tcPr>
            <w:tcW w:w="3192" w:type="pct"/>
            <w:gridSpan w:val="2"/>
            <w:vAlign w:val="center"/>
          </w:tcPr>
          <w:p w14:paraId="53404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21" w:lineRule="auto"/>
              <w:ind w:left="1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对员工进行防火知识培训。</w:t>
            </w:r>
          </w:p>
        </w:tc>
      </w:tr>
      <w:tr w14:paraId="6E0E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7D596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010BB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2D8A9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1" w:lineRule="auto"/>
              <w:ind w:left="1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对重点工种人员每年培训不少于一次</w:t>
            </w:r>
          </w:p>
        </w:tc>
      </w:tr>
      <w:tr w14:paraId="1B8E2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6E7E8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5A136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3E347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1" w:lineRule="auto"/>
              <w:ind w:left="1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利用广播、黑板报、标语等各种形式宣传防火知识</w:t>
            </w:r>
          </w:p>
        </w:tc>
      </w:tr>
      <w:tr w14:paraId="372C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67B3D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5BE9E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49447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2" w:lineRule="auto"/>
              <w:ind w:left="3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员工会报警、会使用灭火器材、会疏散人员</w:t>
            </w:r>
          </w:p>
        </w:tc>
      </w:tr>
      <w:tr w14:paraId="6226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5D95C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0" w:lineRule="auto"/>
              <w:ind w:left="34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3D3B3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有防火档案和灭火作战</w:t>
            </w:r>
          </w:p>
          <w:p w14:paraId="42240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计划</w:t>
            </w:r>
          </w:p>
        </w:tc>
        <w:tc>
          <w:tcPr>
            <w:tcW w:w="3192" w:type="pct"/>
            <w:gridSpan w:val="2"/>
            <w:vAlign w:val="center"/>
          </w:tcPr>
          <w:p w14:paraId="51833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2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有防火档案</w:t>
            </w:r>
          </w:p>
        </w:tc>
      </w:tr>
      <w:tr w14:paraId="3D9D7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4B733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3CA4F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244FE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有灭火计划并实地演练每年不少于两次</w:t>
            </w:r>
          </w:p>
        </w:tc>
      </w:tr>
      <w:tr w14:paraId="493B7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14:paraId="471992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18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pct"/>
            <w:vMerge w:val="restart"/>
            <w:tcBorders>
              <w:bottom w:val="nil"/>
            </w:tcBorders>
            <w:vAlign w:val="center"/>
          </w:tcPr>
          <w:p w14:paraId="3D5CBE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对消防工作定期总结、</w:t>
            </w:r>
          </w:p>
          <w:p w14:paraId="66D2C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40" w:lineRule="auto"/>
              <w:ind w:left="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17"/>
                <w:sz w:val="24"/>
                <w:szCs w:val="24"/>
                <w:lang w:eastAsia="en-US"/>
              </w:rPr>
              <w:t>评比、奖惩严明</w:t>
            </w:r>
          </w:p>
        </w:tc>
        <w:tc>
          <w:tcPr>
            <w:tcW w:w="3192" w:type="pct"/>
            <w:gridSpan w:val="2"/>
            <w:vAlign w:val="center"/>
          </w:tcPr>
          <w:p w14:paraId="6A1A67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left="1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有安全月，半年及年终消防工作总结</w:t>
            </w:r>
          </w:p>
        </w:tc>
      </w:tr>
      <w:tr w14:paraId="4A092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43" w:type="pct"/>
            <w:vMerge w:val="continue"/>
            <w:tcBorders>
              <w:top w:val="nil"/>
              <w:bottom w:val="nil"/>
            </w:tcBorders>
            <w:vAlign w:val="center"/>
          </w:tcPr>
          <w:p w14:paraId="3F020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  <w:bottom w:val="nil"/>
            </w:tcBorders>
            <w:vAlign w:val="center"/>
          </w:tcPr>
          <w:p w14:paraId="0D37D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2781F9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222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年终有评比表彰奖励</w:t>
            </w:r>
          </w:p>
        </w:tc>
      </w:tr>
      <w:tr w14:paraId="797F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43" w:type="pct"/>
            <w:vMerge w:val="continue"/>
            <w:tcBorders>
              <w:top w:val="nil"/>
            </w:tcBorders>
            <w:vAlign w:val="center"/>
          </w:tcPr>
          <w:p w14:paraId="203CC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63" w:type="pct"/>
            <w:vMerge w:val="continue"/>
            <w:tcBorders>
              <w:top w:val="nil"/>
            </w:tcBorders>
            <w:vAlign w:val="center"/>
          </w:tcPr>
          <w:p w14:paraId="69807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92" w:type="pct"/>
            <w:gridSpan w:val="2"/>
            <w:vAlign w:val="center"/>
          </w:tcPr>
          <w:p w14:paraId="497A2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1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按章查处违章人员和行为，发生火灾，做到“三不放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过”</w:t>
            </w:r>
          </w:p>
        </w:tc>
      </w:tr>
    </w:tbl>
    <w:p w14:paraId="65CF7F9B">
      <w:pPr>
        <w:widowControl/>
        <w:kinsoku w:val="0"/>
        <w:autoSpaceDE w:val="0"/>
        <w:autoSpaceDN w:val="0"/>
        <w:adjustRightInd w:val="0"/>
        <w:snapToGrid w:val="0"/>
        <w:spacing w:before="270" w:line="624" w:lineRule="exact"/>
        <w:ind w:firstLine="714" w:firstLine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position w:val="29"/>
          <w:sz w:val="24"/>
          <w:szCs w:val="24"/>
          <w:lang w:eastAsia="en-US"/>
        </w:rPr>
        <w:t>注：物业公司必须建立昼夜间领导带班制度，并张榜公示。</w:t>
      </w:r>
    </w:p>
    <w:p w14:paraId="071E8B18"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firstLine="708" w:firstLineChars="3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3、保洁工作服务标准：</w:t>
      </w:r>
    </w:p>
    <w:p w14:paraId="0E1B669E">
      <w:pPr>
        <w:widowControl/>
        <w:kinsoku w:val="0"/>
        <w:autoSpaceDE w:val="0"/>
        <w:autoSpaceDN w:val="0"/>
        <w:adjustRightInd w:val="0"/>
        <w:snapToGrid w:val="0"/>
        <w:spacing w:line="223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13"/>
        <w:tblW w:w="502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436"/>
        <w:gridCol w:w="2"/>
        <w:gridCol w:w="1018"/>
        <w:gridCol w:w="2"/>
        <w:gridCol w:w="4"/>
        <w:gridCol w:w="552"/>
        <w:gridCol w:w="1603"/>
        <w:gridCol w:w="2"/>
        <w:gridCol w:w="2"/>
        <w:gridCol w:w="5"/>
        <w:gridCol w:w="2646"/>
        <w:gridCol w:w="4"/>
        <w:gridCol w:w="4"/>
        <w:gridCol w:w="7"/>
      </w:tblGrid>
      <w:tr w14:paraId="2C64F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 w14:paraId="0DB21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1337" w:type="pct"/>
            <w:vMerge w:val="restart"/>
            <w:tcBorders>
              <w:bottom w:val="nil"/>
            </w:tcBorders>
            <w:vAlign w:val="center"/>
          </w:tcPr>
          <w:p w14:paraId="0B901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清洁项目</w:t>
            </w:r>
          </w:p>
        </w:tc>
        <w:tc>
          <w:tcPr>
            <w:tcW w:w="1751" w:type="pct"/>
            <w:gridSpan w:val="9"/>
            <w:vAlign w:val="center"/>
          </w:tcPr>
          <w:p w14:paraId="38ECF8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工作频次</w:t>
            </w:r>
          </w:p>
        </w:tc>
        <w:tc>
          <w:tcPr>
            <w:tcW w:w="1460" w:type="pct"/>
            <w:gridSpan w:val="4"/>
            <w:vMerge w:val="restart"/>
            <w:tcBorders>
              <w:bottom w:val="nil"/>
            </w:tcBorders>
            <w:vAlign w:val="center"/>
          </w:tcPr>
          <w:p w14:paraId="30A00E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工作标准</w:t>
            </w:r>
          </w:p>
        </w:tc>
      </w:tr>
      <w:tr w14:paraId="0C80F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 w14:paraId="0E874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7" w:type="pct"/>
            <w:vMerge w:val="continue"/>
            <w:tcBorders>
              <w:top w:val="nil"/>
            </w:tcBorders>
            <w:vAlign w:val="center"/>
          </w:tcPr>
          <w:p w14:paraId="7B398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1" w:type="pct"/>
            <w:gridSpan w:val="3"/>
            <w:vAlign w:val="center"/>
          </w:tcPr>
          <w:p w14:paraId="31A00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每日</w:t>
            </w:r>
          </w:p>
        </w:tc>
        <w:tc>
          <w:tcPr>
            <w:tcW w:w="305" w:type="pct"/>
            <w:gridSpan w:val="2"/>
            <w:vAlign w:val="center"/>
          </w:tcPr>
          <w:p w14:paraId="17352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每周</w:t>
            </w:r>
          </w:p>
        </w:tc>
        <w:tc>
          <w:tcPr>
            <w:tcW w:w="885" w:type="pct"/>
            <w:gridSpan w:val="4"/>
            <w:vAlign w:val="center"/>
          </w:tcPr>
          <w:p w14:paraId="4EBF39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每月</w:t>
            </w:r>
          </w:p>
        </w:tc>
        <w:tc>
          <w:tcPr>
            <w:tcW w:w="1460" w:type="pct"/>
            <w:gridSpan w:val="4"/>
            <w:vMerge w:val="continue"/>
            <w:tcBorders>
              <w:top w:val="nil"/>
            </w:tcBorders>
            <w:vAlign w:val="center"/>
          </w:tcPr>
          <w:p w14:paraId="02DEE0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99E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50" w:type="pct"/>
            <w:vMerge w:val="restart"/>
            <w:textDirection w:val="tbRlV"/>
            <w:vAlign w:val="center"/>
          </w:tcPr>
          <w:p w14:paraId="6D0F2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外环境</w:t>
            </w:r>
          </w:p>
        </w:tc>
        <w:tc>
          <w:tcPr>
            <w:tcW w:w="1337" w:type="pct"/>
            <w:vAlign w:val="center"/>
          </w:tcPr>
          <w:p w14:paraId="30D40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路面、停车场</w:t>
            </w:r>
          </w:p>
        </w:tc>
        <w:tc>
          <w:tcPr>
            <w:tcW w:w="561" w:type="pct"/>
            <w:gridSpan w:val="3"/>
            <w:vAlign w:val="center"/>
          </w:tcPr>
          <w:p w14:paraId="02E98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305" w:type="pct"/>
            <w:gridSpan w:val="2"/>
            <w:vAlign w:val="center"/>
          </w:tcPr>
          <w:p w14:paraId="15679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gridSpan w:val="4"/>
            <w:vAlign w:val="center"/>
          </w:tcPr>
          <w:p w14:paraId="1C3BE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冲洗一次</w:t>
            </w:r>
          </w:p>
        </w:tc>
        <w:tc>
          <w:tcPr>
            <w:tcW w:w="1460" w:type="pct"/>
            <w:gridSpan w:val="4"/>
            <w:vAlign w:val="center"/>
          </w:tcPr>
          <w:p w14:paraId="5A19B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无杂物、无积水、无严重</w:t>
            </w:r>
          </w:p>
          <w:p w14:paraId="2EB0C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污渍</w:t>
            </w:r>
          </w:p>
        </w:tc>
      </w:tr>
      <w:tr w14:paraId="51D81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5C60C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1D5ED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绿化带、花池沿</w:t>
            </w:r>
          </w:p>
        </w:tc>
        <w:tc>
          <w:tcPr>
            <w:tcW w:w="561" w:type="pct"/>
            <w:gridSpan w:val="3"/>
            <w:vAlign w:val="center"/>
          </w:tcPr>
          <w:p w14:paraId="4286C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305" w:type="pct"/>
            <w:gridSpan w:val="2"/>
            <w:vAlign w:val="center"/>
          </w:tcPr>
          <w:p w14:paraId="3BC968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gridSpan w:val="4"/>
            <w:vAlign w:val="center"/>
          </w:tcPr>
          <w:p w14:paraId="64EB9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0" w:type="pct"/>
            <w:gridSpan w:val="4"/>
            <w:vAlign w:val="center"/>
          </w:tcPr>
          <w:p w14:paraId="193A9A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无纸屑、烟头等杂物</w:t>
            </w:r>
          </w:p>
        </w:tc>
      </w:tr>
      <w:tr w14:paraId="6E7AA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4344B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75783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指示牌、铭牌、标示等</w:t>
            </w:r>
          </w:p>
        </w:tc>
        <w:tc>
          <w:tcPr>
            <w:tcW w:w="561" w:type="pct"/>
            <w:gridSpan w:val="3"/>
            <w:vAlign w:val="center"/>
          </w:tcPr>
          <w:p w14:paraId="0FF5C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EE2B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5" w:type="pct"/>
            <w:gridSpan w:val="4"/>
            <w:vAlign w:val="center"/>
          </w:tcPr>
          <w:p w14:paraId="46AB2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0" w:type="pct"/>
            <w:gridSpan w:val="4"/>
            <w:vAlign w:val="center"/>
          </w:tcPr>
          <w:p w14:paraId="293D35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78133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45CB10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6793E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墙壁低位（1.5M以下）</w:t>
            </w:r>
          </w:p>
        </w:tc>
        <w:tc>
          <w:tcPr>
            <w:tcW w:w="561" w:type="pct"/>
            <w:gridSpan w:val="3"/>
            <w:vAlign w:val="center"/>
          </w:tcPr>
          <w:p w14:paraId="418F9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73C6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gridSpan w:val="4"/>
            <w:vAlign w:val="center"/>
          </w:tcPr>
          <w:p w14:paraId="06504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清洗1次</w:t>
            </w:r>
          </w:p>
        </w:tc>
        <w:tc>
          <w:tcPr>
            <w:tcW w:w="1460" w:type="pct"/>
            <w:gridSpan w:val="4"/>
            <w:vAlign w:val="center"/>
          </w:tcPr>
          <w:p w14:paraId="3446D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75FB0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5C419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522E6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漏沙井、排水沟</w:t>
            </w:r>
          </w:p>
        </w:tc>
        <w:tc>
          <w:tcPr>
            <w:tcW w:w="561" w:type="pct"/>
            <w:gridSpan w:val="3"/>
            <w:vAlign w:val="center"/>
          </w:tcPr>
          <w:p w14:paraId="35C5E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4D4BB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gridSpan w:val="4"/>
            <w:vAlign w:val="center"/>
          </w:tcPr>
          <w:p w14:paraId="2F8BE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清理1次</w:t>
            </w:r>
          </w:p>
        </w:tc>
        <w:tc>
          <w:tcPr>
            <w:tcW w:w="1460" w:type="pct"/>
            <w:gridSpan w:val="4"/>
            <w:vAlign w:val="center"/>
          </w:tcPr>
          <w:p w14:paraId="358BA3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无堵塞</w:t>
            </w:r>
          </w:p>
        </w:tc>
      </w:tr>
      <w:tr w14:paraId="7E62A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4FA3D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861A6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高位灯饰等</w:t>
            </w:r>
          </w:p>
        </w:tc>
        <w:tc>
          <w:tcPr>
            <w:tcW w:w="561" w:type="pct"/>
            <w:gridSpan w:val="3"/>
            <w:vAlign w:val="center"/>
          </w:tcPr>
          <w:p w14:paraId="6DD88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DA4E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5" w:type="pct"/>
            <w:gridSpan w:val="4"/>
            <w:vAlign w:val="center"/>
          </w:tcPr>
          <w:p w14:paraId="08808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清洁一次</w:t>
            </w:r>
          </w:p>
        </w:tc>
        <w:tc>
          <w:tcPr>
            <w:tcW w:w="1460" w:type="pct"/>
            <w:gridSpan w:val="4"/>
            <w:vAlign w:val="center"/>
          </w:tcPr>
          <w:p w14:paraId="4435E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无严重积尘</w:t>
            </w:r>
          </w:p>
        </w:tc>
      </w:tr>
      <w:tr w14:paraId="2708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7" w:hRule="atLeast"/>
        </w:trPr>
        <w:tc>
          <w:tcPr>
            <w:tcW w:w="450" w:type="pct"/>
            <w:vMerge w:val="continue"/>
            <w:vAlign w:val="center"/>
          </w:tcPr>
          <w:p w14:paraId="75460B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40D82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门岗房、电动门</w:t>
            </w:r>
          </w:p>
        </w:tc>
        <w:tc>
          <w:tcPr>
            <w:tcW w:w="562" w:type="pct"/>
            <w:gridSpan w:val="3"/>
            <w:vAlign w:val="center"/>
          </w:tcPr>
          <w:p w14:paraId="5DB24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2" w:type="pct"/>
            <w:vAlign w:val="center"/>
          </w:tcPr>
          <w:p w14:paraId="4AE66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270EA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106D3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7926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0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6B233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大堂</w:t>
            </w:r>
          </w:p>
        </w:tc>
        <w:tc>
          <w:tcPr>
            <w:tcW w:w="1338" w:type="pct"/>
            <w:gridSpan w:val="2"/>
            <w:vAlign w:val="center"/>
          </w:tcPr>
          <w:p w14:paraId="02440A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大理石地面</w:t>
            </w:r>
          </w:p>
        </w:tc>
        <w:tc>
          <w:tcPr>
            <w:tcW w:w="562" w:type="pct"/>
            <w:gridSpan w:val="3"/>
            <w:vAlign w:val="center"/>
          </w:tcPr>
          <w:p w14:paraId="21FCB0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2" w:type="pct"/>
            <w:vAlign w:val="center"/>
          </w:tcPr>
          <w:p w14:paraId="1D8ED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4B2F2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晶面处理</w:t>
            </w:r>
          </w:p>
          <w:p w14:paraId="017C9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9" w:type="pct"/>
            <w:gridSpan w:val="4"/>
            <w:vAlign w:val="center"/>
          </w:tcPr>
          <w:p w14:paraId="401BA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6B393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1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C07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02F87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大理石地面、柱及其它</w:t>
            </w:r>
          </w:p>
          <w:p w14:paraId="08512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石材</w:t>
            </w:r>
          </w:p>
        </w:tc>
        <w:tc>
          <w:tcPr>
            <w:tcW w:w="562" w:type="pct"/>
            <w:gridSpan w:val="3"/>
            <w:vAlign w:val="center"/>
          </w:tcPr>
          <w:p w14:paraId="08653B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2" w:type="pct"/>
            <w:vAlign w:val="center"/>
          </w:tcPr>
          <w:p w14:paraId="4D6B5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233DF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全面清洁</w:t>
            </w:r>
          </w:p>
          <w:p w14:paraId="5FD5E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9" w:type="pct"/>
            <w:gridSpan w:val="4"/>
            <w:vAlign w:val="center"/>
          </w:tcPr>
          <w:p w14:paraId="098541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无灰尘、无污渍，无蛛网</w:t>
            </w:r>
          </w:p>
        </w:tc>
      </w:tr>
      <w:tr w14:paraId="181F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1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6785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5DB2E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门、玻璃</w:t>
            </w:r>
          </w:p>
        </w:tc>
        <w:tc>
          <w:tcPr>
            <w:tcW w:w="562" w:type="pct"/>
            <w:gridSpan w:val="3"/>
            <w:vAlign w:val="center"/>
          </w:tcPr>
          <w:p w14:paraId="4A53F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2E46E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14D4E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720C0B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无灰尘、无污渍、无水迹、</w:t>
            </w:r>
          </w:p>
          <w:p w14:paraId="44CDB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光亮</w:t>
            </w:r>
          </w:p>
        </w:tc>
      </w:tr>
      <w:tr w14:paraId="4F9D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19A4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0DB009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台阶</w:t>
            </w:r>
          </w:p>
        </w:tc>
        <w:tc>
          <w:tcPr>
            <w:tcW w:w="562" w:type="pct"/>
            <w:gridSpan w:val="3"/>
            <w:vAlign w:val="center"/>
          </w:tcPr>
          <w:p w14:paraId="6C459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2" w:type="pct"/>
            <w:vAlign w:val="center"/>
          </w:tcPr>
          <w:p w14:paraId="27D67A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42D2B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机洗1次</w:t>
            </w:r>
          </w:p>
        </w:tc>
        <w:tc>
          <w:tcPr>
            <w:tcW w:w="1459" w:type="pct"/>
            <w:gridSpan w:val="4"/>
            <w:vAlign w:val="center"/>
          </w:tcPr>
          <w:p w14:paraId="744C0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31FC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237D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6A616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天花、风口，悬挂灯饰、牌</w:t>
            </w:r>
          </w:p>
        </w:tc>
        <w:tc>
          <w:tcPr>
            <w:tcW w:w="562" w:type="pct"/>
            <w:gridSpan w:val="3"/>
            <w:vAlign w:val="center"/>
          </w:tcPr>
          <w:p w14:paraId="0C9A4F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20240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2" w:type="pct"/>
            <w:gridSpan w:val="3"/>
            <w:vAlign w:val="center"/>
          </w:tcPr>
          <w:p w14:paraId="03993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4C5D8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1FE0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2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3C7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061A5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接待台</w:t>
            </w:r>
          </w:p>
        </w:tc>
        <w:tc>
          <w:tcPr>
            <w:tcW w:w="562" w:type="pct"/>
            <w:gridSpan w:val="3"/>
            <w:vAlign w:val="center"/>
          </w:tcPr>
          <w:p w14:paraId="66BF7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2" w:type="pct"/>
            <w:vAlign w:val="center"/>
          </w:tcPr>
          <w:p w14:paraId="3B4AA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3422C6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3E1B0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652BB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6556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19E07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垃圾桶</w:t>
            </w:r>
          </w:p>
        </w:tc>
        <w:tc>
          <w:tcPr>
            <w:tcW w:w="562" w:type="pct"/>
            <w:gridSpan w:val="3"/>
            <w:vAlign w:val="center"/>
          </w:tcPr>
          <w:p w14:paraId="52844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302" w:type="pct"/>
            <w:vAlign w:val="center"/>
          </w:tcPr>
          <w:p w14:paraId="1DD32C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3D582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6869C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无积尘、无污渍、无异味</w:t>
            </w:r>
          </w:p>
        </w:tc>
      </w:tr>
      <w:tr w14:paraId="16515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0BF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038E3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花卉植物</w:t>
            </w:r>
          </w:p>
        </w:tc>
        <w:tc>
          <w:tcPr>
            <w:tcW w:w="562" w:type="pct"/>
            <w:gridSpan w:val="3"/>
            <w:vAlign w:val="center"/>
          </w:tcPr>
          <w:p w14:paraId="75897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  <w:p w14:paraId="7877C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2" w:type="pct"/>
            <w:vAlign w:val="center"/>
          </w:tcPr>
          <w:p w14:paraId="5B652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59973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5D0EF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干净鲜活，无积尘、无污</w:t>
            </w:r>
          </w:p>
          <w:p w14:paraId="34044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渍</w:t>
            </w:r>
          </w:p>
        </w:tc>
      </w:tr>
      <w:tr w14:paraId="1917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6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center"/>
          </w:tcPr>
          <w:p w14:paraId="1C650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58778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装饰物</w:t>
            </w:r>
          </w:p>
        </w:tc>
        <w:tc>
          <w:tcPr>
            <w:tcW w:w="562" w:type="pct"/>
            <w:gridSpan w:val="3"/>
            <w:vAlign w:val="center"/>
          </w:tcPr>
          <w:p w14:paraId="7EAC8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2" w:type="pct"/>
            <w:vAlign w:val="center"/>
          </w:tcPr>
          <w:p w14:paraId="1DB1FF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438ED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4EDAEE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41B4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6A0FF9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电梯</w:t>
            </w:r>
          </w:p>
        </w:tc>
        <w:tc>
          <w:tcPr>
            <w:tcW w:w="1338" w:type="pct"/>
            <w:gridSpan w:val="2"/>
            <w:vAlign w:val="center"/>
          </w:tcPr>
          <w:p w14:paraId="3D4AB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电梯门</w:t>
            </w:r>
          </w:p>
        </w:tc>
        <w:tc>
          <w:tcPr>
            <w:tcW w:w="562" w:type="pct"/>
            <w:gridSpan w:val="3"/>
            <w:vAlign w:val="center"/>
          </w:tcPr>
          <w:p w14:paraId="667C9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2" w:type="pct"/>
            <w:vAlign w:val="center"/>
          </w:tcPr>
          <w:p w14:paraId="564974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6BBE53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00436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洁净光亮、油面均匀</w:t>
            </w:r>
          </w:p>
        </w:tc>
      </w:tr>
      <w:tr w14:paraId="5E22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4EAA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68CB02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电梯轿厢</w:t>
            </w:r>
          </w:p>
        </w:tc>
        <w:tc>
          <w:tcPr>
            <w:tcW w:w="562" w:type="pct"/>
            <w:gridSpan w:val="3"/>
            <w:vAlign w:val="center"/>
          </w:tcPr>
          <w:p w14:paraId="74291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2" w:type="pct"/>
            <w:vAlign w:val="center"/>
          </w:tcPr>
          <w:p w14:paraId="61B7B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4D66D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4F43CE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洁净光亮、油面均匀，无</w:t>
            </w:r>
          </w:p>
          <w:p w14:paraId="5203DE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异味</w:t>
            </w:r>
          </w:p>
        </w:tc>
      </w:tr>
      <w:tr w14:paraId="0D698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67D2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1095A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轿厢顶</w:t>
            </w:r>
          </w:p>
        </w:tc>
        <w:tc>
          <w:tcPr>
            <w:tcW w:w="562" w:type="pct"/>
            <w:gridSpan w:val="3"/>
            <w:vAlign w:val="center"/>
          </w:tcPr>
          <w:p w14:paraId="110304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5378C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2" w:type="pct"/>
            <w:gridSpan w:val="3"/>
            <w:vAlign w:val="center"/>
          </w:tcPr>
          <w:p w14:paraId="5A542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73F48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明亮、无尘、无蛛网</w:t>
            </w:r>
          </w:p>
        </w:tc>
      </w:tr>
      <w:tr w14:paraId="0CB3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ED16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102ADC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踏板接缝</w:t>
            </w:r>
          </w:p>
        </w:tc>
        <w:tc>
          <w:tcPr>
            <w:tcW w:w="562" w:type="pct"/>
            <w:gridSpan w:val="3"/>
            <w:vAlign w:val="center"/>
          </w:tcPr>
          <w:p w14:paraId="3D795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2" w:type="pct"/>
            <w:vAlign w:val="center"/>
          </w:tcPr>
          <w:p w14:paraId="7268D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清理1次</w:t>
            </w:r>
          </w:p>
        </w:tc>
        <w:tc>
          <w:tcPr>
            <w:tcW w:w="882" w:type="pct"/>
            <w:gridSpan w:val="3"/>
            <w:vAlign w:val="center"/>
          </w:tcPr>
          <w:p w14:paraId="4E9CA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76B60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649D6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center"/>
          </w:tcPr>
          <w:p w14:paraId="1EB1D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519E0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地垫</w:t>
            </w:r>
          </w:p>
        </w:tc>
        <w:tc>
          <w:tcPr>
            <w:tcW w:w="562" w:type="pct"/>
            <w:gridSpan w:val="3"/>
            <w:vAlign w:val="center"/>
          </w:tcPr>
          <w:p w14:paraId="38E16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更换清洗</w:t>
            </w:r>
          </w:p>
        </w:tc>
        <w:tc>
          <w:tcPr>
            <w:tcW w:w="302" w:type="pct"/>
            <w:vAlign w:val="center"/>
          </w:tcPr>
          <w:p w14:paraId="5C33D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0CBFC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7AE2A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0837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19EEE5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消防通道</w:t>
            </w:r>
          </w:p>
        </w:tc>
        <w:tc>
          <w:tcPr>
            <w:tcW w:w="1338" w:type="pct"/>
            <w:gridSpan w:val="2"/>
            <w:vAlign w:val="center"/>
          </w:tcPr>
          <w:p w14:paraId="39AE1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平台地面、踏步</w:t>
            </w:r>
          </w:p>
        </w:tc>
        <w:tc>
          <w:tcPr>
            <w:tcW w:w="562" w:type="pct"/>
            <w:gridSpan w:val="3"/>
            <w:vAlign w:val="center"/>
          </w:tcPr>
          <w:p w14:paraId="40946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清扫1次</w:t>
            </w:r>
          </w:p>
        </w:tc>
        <w:tc>
          <w:tcPr>
            <w:tcW w:w="302" w:type="pct"/>
            <w:vAlign w:val="center"/>
          </w:tcPr>
          <w:p w14:paraId="70004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拖洗2次</w:t>
            </w:r>
          </w:p>
        </w:tc>
        <w:tc>
          <w:tcPr>
            <w:tcW w:w="882" w:type="pct"/>
            <w:gridSpan w:val="3"/>
            <w:vAlign w:val="center"/>
          </w:tcPr>
          <w:p w14:paraId="7FF3B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清洗1次</w:t>
            </w:r>
          </w:p>
        </w:tc>
        <w:tc>
          <w:tcPr>
            <w:tcW w:w="1459" w:type="pct"/>
            <w:gridSpan w:val="4"/>
            <w:vAlign w:val="center"/>
          </w:tcPr>
          <w:p w14:paraId="07755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3A8A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51C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2558C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墙壁低位（1.5M以下）</w:t>
            </w:r>
          </w:p>
        </w:tc>
        <w:tc>
          <w:tcPr>
            <w:tcW w:w="562" w:type="pct"/>
            <w:gridSpan w:val="3"/>
            <w:vAlign w:val="center"/>
          </w:tcPr>
          <w:p w14:paraId="5B3B4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5A8D9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清洁1次</w:t>
            </w:r>
          </w:p>
        </w:tc>
        <w:tc>
          <w:tcPr>
            <w:tcW w:w="882" w:type="pct"/>
            <w:gridSpan w:val="3"/>
            <w:vAlign w:val="center"/>
          </w:tcPr>
          <w:p w14:paraId="1073E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1DDF2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55F58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599C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533CE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墙壁高位（1.5M以上）</w:t>
            </w:r>
          </w:p>
        </w:tc>
        <w:tc>
          <w:tcPr>
            <w:tcW w:w="562" w:type="pct"/>
            <w:gridSpan w:val="3"/>
            <w:vAlign w:val="center"/>
          </w:tcPr>
          <w:p w14:paraId="0EA782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7E2E5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66431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掸尘1次</w:t>
            </w:r>
          </w:p>
        </w:tc>
        <w:tc>
          <w:tcPr>
            <w:tcW w:w="1459" w:type="pct"/>
            <w:gridSpan w:val="4"/>
            <w:vAlign w:val="center"/>
          </w:tcPr>
          <w:p w14:paraId="10A131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5B9F5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CEE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000907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门、窗、窗台</w:t>
            </w:r>
          </w:p>
        </w:tc>
        <w:tc>
          <w:tcPr>
            <w:tcW w:w="562" w:type="pct"/>
            <w:gridSpan w:val="3"/>
            <w:vAlign w:val="center"/>
          </w:tcPr>
          <w:p w14:paraId="62594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2B131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清洁1次</w:t>
            </w:r>
          </w:p>
        </w:tc>
        <w:tc>
          <w:tcPr>
            <w:tcW w:w="882" w:type="pct"/>
            <w:gridSpan w:val="3"/>
            <w:vAlign w:val="center"/>
          </w:tcPr>
          <w:p w14:paraId="5ECC6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58FF2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6C27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447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24BF0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天花、风口、灯饰、牌</w:t>
            </w:r>
          </w:p>
        </w:tc>
        <w:tc>
          <w:tcPr>
            <w:tcW w:w="562" w:type="pct"/>
            <w:gridSpan w:val="3"/>
            <w:vAlign w:val="center"/>
          </w:tcPr>
          <w:p w14:paraId="71404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5140C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39A02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9" w:type="pct"/>
            <w:gridSpan w:val="4"/>
            <w:vAlign w:val="center"/>
          </w:tcPr>
          <w:p w14:paraId="3B677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1E46B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3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EBE9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7C014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玻璃内面</w:t>
            </w:r>
          </w:p>
        </w:tc>
        <w:tc>
          <w:tcPr>
            <w:tcW w:w="562" w:type="pct"/>
            <w:gridSpan w:val="3"/>
            <w:vAlign w:val="center"/>
          </w:tcPr>
          <w:p w14:paraId="5B725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vAlign w:val="center"/>
          </w:tcPr>
          <w:p w14:paraId="637166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27185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刮洗2次</w:t>
            </w:r>
          </w:p>
        </w:tc>
        <w:tc>
          <w:tcPr>
            <w:tcW w:w="1459" w:type="pct"/>
            <w:gridSpan w:val="4"/>
            <w:vAlign w:val="center"/>
          </w:tcPr>
          <w:p w14:paraId="14BA6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无积尘、无污渍、光亮</w:t>
            </w:r>
          </w:p>
        </w:tc>
      </w:tr>
      <w:tr w14:paraId="530A7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475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center"/>
          </w:tcPr>
          <w:p w14:paraId="74C8A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14E9F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垃圾桶</w:t>
            </w:r>
          </w:p>
        </w:tc>
        <w:tc>
          <w:tcPr>
            <w:tcW w:w="562" w:type="pct"/>
            <w:gridSpan w:val="3"/>
            <w:vAlign w:val="center"/>
          </w:tcPr>
          <w:p w14:paraId="1443DD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302" w:type="pct"/>
            <w:vAlign w:val="center"/>
          </w:tcPr>
          <w:p w14:paraId="152DC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2" w:type="pct"/>
            <w:gridSpan w:val="3"/>
            <w:vAlign w:val="center"/>
          </w:tcPr>
          <w:p w14:paraId="41515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2CDD9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无积尘、无污渍、无异味</w:t>
            </w:r>
          </w:p>
        </w:tc>
      </w:tr>
      <w:tr w14:paraId="31A7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7" w:hRule="atLeast"/>
        </w:trPr>
        <w:tc>
          <w:tcPr>
            <w:tcW w:w="450" w:type="pct"/>
            <w:vMerge w:val="restart"/>
            <w:textDirection w:val="tbLrV"/>
            <w:vAlign w:val="center"/>
          </w:tcPr>
          <w:p w14:paraId="616C54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13" w:right="11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楼层走廊</w:t>
            </w:r>
          </w:p>
        </w:tc>
        <w:tc>
          <w:tcPr>
            <w:tcW w:w="1337" w:type="pct"/>
            <w:vAlign w:val="center"/>
          </w:tcPr>
          <w:p w14:paraId="55031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bookmarkStart w:id="1" w:name="bookmark53"/>
            <w:bookmarkEnd w:id="1"/>
            <w:bookmarkStart w:id="2" w:name="bookmark49"/>
            <w:bookmarkEnd w:id="2"/>
            <w:bookmarkStart w:id="3" w:name="bookmark55"/>
            <w:bookmarkEnd w:id="3"/>
            <w:bookmarkStart w:id="4" w:name="bookmark57"/>
            <w:bookmarkEnd w:id="4"/>
            <w:bookmarkStart w:id="5" w:name="bookmark51"/>
            <w:bookmarkEnd w:id="5"/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地脚线</w:t>
            </w:r>
          </w:p>
        </w:tc>
        <w:tc>
          <w:tcPr>
            <w:tcW w:w="561" w:type="pct"/>
            <w:gridSpan w:val="3"/>
            <w:vAlign w:val="center"/>
          </w:tcPr>
          <w:p w14:paraId="30224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46C72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787F1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423B1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2337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vAlign w:val="center"/>
          </w:tcPr>
          <w:p w14:paraId="2CE47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6A6B2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墙壁附属设施</w:t>
            </w:r>
          </w:p>
        </w:tc>
        <w:tc>
          <w:tcPr>
            <w:tcW w:w="561" w:type="pct"/>
            <w:gridSpan w:val="3"/>
            <w:vAlign w:val="center"/>
          </w:tcPr>
          <w:p w14:paraId="273B8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B0CD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2C7016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0F5F0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2E4F6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vAlign w:val="center"/>
          </w:tcPr>
          <w:p w14:paraId="47F7E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B39C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扶手</w:t>
            </w:r>
          </w:p>
        </w:tc>
        <w:tc>
          <w:tcPr>
            <w:tcW w:w="561" w:type="pct"/>
            <w:gridSpan w:val="3"/>
            <w:vAlign w:val="center"/>
          </w:tcPr>
          <w:p w14:paraId="1C943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5" w:type="pct"/>
            <w:gridSpan w:val="2"/>
            <w:vAlign w:val="center"/>
          </w:tcPr>
          <w:p w14:paraId="761E4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16D19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3EE0C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4A78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vAlign w:val="center"/>
          </w:tcPr>
          <w:p w14:paraId="44F0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BB9E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扶手铁翼</w:t>
            </w:r>
          </w:p>
        </w:tc>
        <w:tc>
          <w:tcPr>
            <w:tcW w:w="561" w:type="pct"/>
            <w:gridSpan w:val="3"/>
            <w:vAlign w:val="center"/>
          </w:tcPr>
          <w:p w14:paraId="0437D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9763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45E2A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0A054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0945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940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16613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B5D1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大理石地面</w:t>
            </w:r>
          </w:p>
        </w:tc>
        <w:tc>
          <w:tcPr>
            <w:tcW w:w="561" w:type="pct"/>
            <w:gridSpan w:val="3"/>
            <w:vAlign w:val="center"/>
          </w:tcPr>
          <w:p w14:paraId="2DDA4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5" w:type="pct"/>
            <w:gridSpan w:val="2"/>
            <w:vAlign w:val="center"/>
          </w:tcPr>
          <w:p w14:paraId="5AF3F6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189377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晶面处理</w:t>
            </w:r>
          </w:p>
          <w:p w14:paraId="0ED4E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8" w:type="pct"/>
            <w:gridSpan w:val="4"/>
            <w:vAlign w:val="center"/>
          </w:tcPr>
          <w:p w14:paraId="131D0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无灰尘、无污渍，显湿地</w:t>
            </w:r>
          </w:p>
          <w:p w14:paraId="34D483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效应</w:t>
            </w:r>
          </w:p>
        </w:tc>
      </w:tr>
      <w:tr w14:paraId="2C37D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2AF1D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50B3C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墙壁低位（1.5M以下）</w:t>
            </w:r>
          </w:p>
        </w:tc>
        <w:tc>
          <w:tcPr>
            <w:tcW w:w="561" w:type="pct"/>
            <w:gridSpan w:val="3"/>
            <w:vAlign w:val="center"/>
          </w:tcPr>
          <w:p w14:paraId="3BE4F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5" w:type="pct"/>
            <w:gridSpan w:val="2"/>
            <w:vAlign w:val="center"/>
          </w:tcPr>
          <w:p w14:paraId="2A90C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22C64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03C64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3744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3B7DD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FB50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墙壁高位（1.5M以上）</w:t>
            </w:r>
          </w:p>
        </w:tc>
        <w:tc>
          <w:tcPr>
            <w:tcW w:w="561" w:type="pct"/>
            <w:gridSpan w:val="3"/>
            <w:vAlign w:val="center"/>
          </w:tcPr>
          <w:p w14:paraId="76F445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1F621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掸尘1次</w:t>
            </w:r>
          </w:p>
        </w:tc>
        <w:tc>
          <w:tcPr>
            <w:tcW w:w="881" w:type="pct"/>
            <w:gridSpan w:val="2"/>
            <w:vAlign w:val="center"/>
          </w:tcPr>
          <w:p w14:paraId="7B7CC8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6EBC7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12BC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5C861F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12035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门、窗、窗台</w:t>
            </w:r>
          </w:p>
        </w:tc>
        <w:tc>
          <w:tcPr>
            <w:tcW w:w="561" w:type="pct"/>
            <w:gridSpan w:val="3"/>
            <w:vAlign w:val="center"/>
          </w:tcPr>
          <w:p w14:paraId="732AB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清洁1次</w:t>
            </w:r>
          </w:p>
        </w:tc>
        <w:tc>
          <w:tcPr>
            <w:tcW w:w="305" w:type="pct"/>
            <w:gridSpan w:val="2"/>
            <w:vAlign w:val="center"/>
          </w:tcPr>
          <w:p w14:paraId="1B3AC7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A784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44A7C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72FF2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940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3A533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46B1FF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天花、风口，悬挂灯饰、牌</w:t>
            </w:r>
          </w:p>
        </w:tc>
        <w:tc>
          <w:tcPr>
            <w:tcW w:w="561" w:type="pct"/>
            <w:gridSpan w:val="3"/>
            <w:vAlign w:val="center"/>
          </w:tcPr>
          <w:p w14:paraId="59BA0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51BD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AF2F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  <w:p w14:paraId="153DA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1458" w:type="pct"/>
            <w:gridSpan w:val="4"/>
            <w:vAlign w:val="center"/>
          </w:tcPr>
          <w:p w14:paraId="3DD7E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2C14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0067E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490F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玻璃内面</w:t>
            </w:r>
          </w:p>
        </w:tc>
        <w:tc>
          <w:tcPr>
            <w:tcW w:w="561" w:type="pct"/>
            <w:gridSpan w:val="3"/>
            <w:vAlign w:val="center"/>
          </w:tcPr>
          <w:p w14:paraId="04C3F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2078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刮洗1次</w:t>
            </w:r>
          </w:p>
        </w:tc>
        <w:tc>
          <w:tcPr>
            <w:tcW w:w="881" w:type="pct"/>
            <w:gridSpan w:val="2"/>
            <w:vAlign w:val="center"/>
          </w:tcPr>
          <w:p w14:paraId="76FBB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A3E5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无积尘、无污渍、光亮</w:t>
            </w:r>
          </w:p>
        </w:tc>
      </w:tr>
      <w:tr w14:paraId="2DE1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940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41922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7F4BE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垃圾桶</w:t>
            </w:r>
          </w:p>
        </w:tc>
        <w:tc>
          <w:tcPr>
            <w:tcW w:w="561" w:type="pct"/>
            <w:gridSpan w:val="3"/>
            <w:vAlign w:val="center"/>
          </w:tcPr>
          <w:p w14:paraId="34622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305" w:type="pct"/>
            <w:gridSpan w:val="2"/>
            <w:vAlign w:val="center"/>
          </w:tcPr>
          <w:p w14:paraId="14CEE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4AA3B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01862E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无积尘、无污渍、石米干</w:t>
            </w:r>
          </w:p>
          <w:p w14:paraId="2AA39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净</w:t>
            </w:r>
          </w:p>
        </w:tc>
      </w:tr>
      <w:tr w14:paraId="3C866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785E4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F224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地脚线</w:t>
            </w:r>
          </w:p>
        </w:tc>
        <w:tc>
          <w:tcPr>
            <w:tcW w:w="561" w:type="pct"/>
            <w:gridSpan w:val="3"/>
            <w:vAlign w:val="center"/>
          </w:tcPr>
          <w:p w14:paraId="72A0F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2869B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2次</w:t>
            </w:r>
          </w:p>
        </w:tc>
        <w:tc>
          <w:tcPr>
            <w:tcW w:w="881" w:type="pct"/>
            <w:gridSpan w:val="2"/>
            <w:vAlign w:val="center"/>
          </w:tcPr>
          <w:p w14:paraId="6E9E3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6B86B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7EEED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3A805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19E14F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墙壁附属设施</w:t>
            </w:r>
          </w:p>
        </w:tc>
        <w:tc>
          <w:tcPr>
            <w:tcW w:w="561" w:type="pct"/>
            <w:gridSpan w:val="3"/>
            <w:vAlign w:val="center"/>
          </w:tcPr>
          <w:p w14:paraId="71D6E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56937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3F3AF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0111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0878A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63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045C8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790D8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装饰物</w:t>
            </w:r>
          </w:p>
        </w:tc>
        <w:tc>
          <w:tcPr>
            <w:tcW w:w="561" w:type="pct"/>
            <w:gridSpan w:val="3"/>
            <w:vAlign w:val="center"/>
          </w:tcPr>
          <w:p w14:paraId="71114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3944DB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4DEAB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6852D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60ECF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restart"/>
            <w:textDirection w:val="tbRlV"/>
            <w:vAlign w:val="center"/>
          </w:tcPr>
          <w:p w14:paraId="698E1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会议室</w:t>
            </w:r>
          </w:p>
        </w:tc>
        <w:tc>
          <w:tcPr>
            <w:tcW w:w="1337" w:type="pct"/>
            <w:vAlign w:val="center"/>
          </w:tcPr>
          <w:p w14:paraId="0730F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地面</w:t>
            </w:r>
          </w:p>
        </w:tc>
        <w:tc>
          <w:tcPr>
            <w:tcW w:w="561" w:type="pct"/>
            <w:gridSpan w:val="3"/>
            <w:vAlign w:val="center"/>
          </w:tcPr>
          <w:p w14:paraId="31911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5" w:type="pct"/>
            <w:gridSpan w:val="2"/>
            <w:vAlign w:val="center"/>
          </w:tcPr>
          <w:p w14:paraId="51E6B4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1B411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清洗1次</w:t>
            </w:r>
          </w:p>
        </w:tc>
        <w:tc>
          <w:tcPr>
            <w:tcW w:w="1458" w:type="pct"/>
            <w:gridSpan w:val="4"/>
            <w:vAlign w:val="center"/>
          </w:tcPr>
          <w:p w14:paraId="01AE1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6B57F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7C132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6E861A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墙壁低位（1.5M以下）</w:t>
            </w:r>
          </w:p>
        </w:tc>
        <w:tc>
          <w:tcPr>
            <w:tcW w:w="561" w:type="pct"/>
            <w:gridSpan w:val="3"/>
            <w:vAlign w:val="center"/>
          </w:tcPr>
          <w:p w14:paraId="13C4A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3D817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清洁1次</w:t>
            </w:r>
          </w:p>
        </w:tc>
        <w:tc>
          <w:tcPr>
            <w:tcW w:w="881" w:type="pct"/>
            <w:gridSpan w:val="2"/>
            <w:vAlign w:val="center"/>
          </w:tcPr>
          <w:p w14:paraId="320D0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3969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08A3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22F6C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06F8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门、窗、窗台</w:t>
            </w:r>
          </w:p>
        </w:tc>
        <w:tc>
          <w:tcPr>
            <w:tcW w:w="561" w:type="pct"/>
            <w:gridSpan w:val="3"/>
            <w:vAlign w:val="center"/>
          </w:tcPr>
          <w:p w14:paraId="5EE36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5" w:type="pct"/>
            <w:gridSpan w:val="2"/>
            <w:vAlign w:val="center"/>
          </w:tcPr>
          <w:p w14:paraId="2ACF6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2706C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2AF4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5EB6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940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1FC75B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1A6A2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天花、风口、灯饰、墙</w:t>
            </w:r>
          </w:p>
          <w:p w14:paraId="77622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壁</w:t>
            </w:r>
          </w:p>
        </w:tc>
        <w:tc>
          <w:tcPr>
            <w:tcW w:w="561" w:type="pct"/>
            <w:gridSpan w:val="3"/>
            <w:vAlign w:val="center"/>
          </w:tcPr>
          <w:p w14:paraId="4BA28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0E5BC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77F5D3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8" w:type="pct"/>
            <w:gridSpan w:val="4"/>
            <w:vAlign w:val="center"/>
          </w:tcPr>
          <w:p w14:paraId="2E248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680B4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176A5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EDE4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玻璃</w:t>
            </w:r>
          </w:p>
        </w:tc>
        <w:tc>
          <w:tcPr>
            <w:tcW w:w="561" w:type="pct"/>
            <w:gridSpan w:val="3"/>
            <w:vAlign w:val="center"/>
          </w:tcPr>
          <w:p w14:paraId="7750D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6E6D6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gridSpan w:val="2"/>
            <w:vAlign w:val="center"/>
          </w:tcPr>
          <w:p w14:paraId="04642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刮洗1次</w:t>
            </w:r>
          </w:p>
        </w:tc>
        <w:tc>
          <w:tcPr>
            <w:tcW w:w="1458" w:type="pct"/>
            <w:gridSpan w:val="4"/>
            <w:vAlign w:val="center"/>
          </w:tcPr>
          <w:p w14:paraId="72FAB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无积尘、无污渍、光亮</w:t>
            </w:r>
          </w:p>
        </w:tc>
      </w:tr>
      <w:tr w14:paraId="5637B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71F67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FB39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地脚线</w:t>
            </w:r>
          </w:p>
        </w:tc>
        <w:tc>
          <w:tcPr>
            <w:tcW w:w="561" w:type="pct"/>
            <w:gridSpan w:val="3"/>
            <w:vAlign w:val="center"/>
          </w:tcPr>
          <w:p w14:paraId="4C09A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4A655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376990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432FB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56D90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3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57BFB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37262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墙壁附属设施</w:t>
            </w:r>
          </w:p>
        </w:tc>
        <w:tc>
          <w:tcPr>
            <w:tcW w:w="561" w:type="pct"/>
            <w:gridSpan w:val="3"/>
            <w:vAlign w:val="center"/>
          </w:tcPr>
          <w:p w14:paraId="2C479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1C6E0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05037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7BE52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2BF0B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" w:type="pct"/>
          <w:trHeight w:val="475" w:hRule="atLeast"/>
        </w:trPr>
        <w:tc>
          <w:tcPr>
            <w:tcW w:w="450" w:type="pct"/>
            <w:vMerge w:val="continue"/>
            <w:textDirection w:val="tbRlV"/>
            <w:vAlign w:val="center"/>
          </w:tcPr>
          <w:p w14:paraId="68F123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9A876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相关设施</w:t>
            </w:r>
          </w:p>
        </w:tc>
        <w:tc>
          <w:tcPr>
            <w:tcW w:w="561" w:type="pct"/>
            <w:gridSpan w:val="3"/>
            <w:vAlign w:val="center"/>
          </w:tcPr>
          <w:p w14:paraId="16814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5" w:type="pct"/>
            <w:gridSpan w:val="2"/>
            <w:vAlign w:val="center"/>
          </w:tcPr>
          <w:p w14:paraId="0B415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1" w:type="pct"/>
            <w:gridSpan w:val="2"/>
            <w:vAlign w:val="center"/>
          </w:tcPr>
          <w:p w14:paraId="74DE4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3995E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</w:t>
            </w:r>
          </w:p>
        </w:tc>
      </w:tr>
      <w:tr w14:paraId="1B29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477" w:hRule="atLeast"/>
        </w:trPr>
        <w:tc>
          <w:tcPr>
            <w:tcW w:w="450" w:type="pct"/>
            <w:vMerge w:val="continue"/>
            <w:vAlign w:val="center"/>
          </w:tcPr>
          <w:p w14:paraId="184F7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730B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bookmarkStart w:id="6" w:name="bookmark59"/>
            <w:bookmarkEnd w:id="6"/>
            <w:bookmarkStart w:id="7" w:name="bookmark61"/>
            <w:bookmarkEnd w:id="7"/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装饰物</w:t>
            </w:r>
          </w:p>
        </w:tc>
        <w:tc>
          <w:tcPr>
            <w:tcW w:w="560" w:type="pct"/>
            <w:gridSpan w:val="2"/>
            <w:vAlign w:val="center"/>
          </w:tcPr>
          <w:p w14:paraId="29C3DA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746D0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880" w:type="pct"/>
            <w:vAlign w:val="center"/>
          </w:tcPr>
          <w:p w14:paraId="505FF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6582B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0C64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473" w:hRule="atLeast"/>
        </w:trPr>
        <w:tc>
          <w:tcPr>
            <w:tcW w:w="450" w:type="pct"/>
            <w:vMerge w:val="continue"/>
            <w:vAlign w:val="center"/>
          </w:tcPr>
          <w:p w14:paraId="1D3FE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5033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使用后</w:t>
            </w:r>
          </w:p>
        </w:tc>
        <w:tc>
          <w:tcPr>
            <w:tcW w:w="1746" w:type="pct"/>
            <w:gridSpan w:val="6"/>
            <w:vAlign w:val="center"/>
          </w:tcPr>
          <w:p w14:paraId="595B2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全面清洁1次</w:t>
            </w:r>
          </w:p>
        </w:tc>
        <w:tc>
          <w:tcPr>
            <w:tcW w:w="1457" w:type="pct"/>
            <w:gridSpan w:val="4"/>
            <w:vAlign w:val="center"/>
          </w:tcPr>
          <w:p w14:paraId="17E45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</w:tr>
      <w:tr w14:paraId="37009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49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CA19A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洗手间</w:t>
            </w:r>
          </w:p>
        </w:tc>
        <w:tc>
          <w:tcPr>
            <w:tcW w:w="1337" w:type="pct"/>
            <w:vAlign w:val="center"/>
          </w:tcPr>
          <w:p w14:paraId="7710A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地面</w:t>
            </w:r>
          </w:p>
        </w:tc>
        <w:tc>
          <w:tcPr>
            <w:tcW w:w="560" w:type="pct"/>
            <w:gridSpan w:val="2"/>
            <w:vAlign w:val="center"/>
          </w:tcPr>
          <w:p w14:paraId="0DB06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6" w:type="pct"/>
            <w:gridSpan w:val="3"/>
            <w:vAlign w:val="center"/>
          </w:tcPr>
          <w:p w14:paraId="4EA4E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1FAE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2CEF4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无灰尘、无污渍、无积水</w:t>
            </w:r>
          </w:p>
        </w:tc>
      </w:tr>
      <w:tr w14:paraId="3A887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320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4F0A7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隔板、墙面</w:t>
            </w:r>
          </w:p>
        </w:tc>
        <w:tc>
          <w:tcPr>
            <w:tcW w:w="560" w:type="pct"/>
            <w:gridSpan w:val="2"/>
            <w:vAlign w:val="center"/>
          </w:tcPr>
          <w:p w14:paraId="100DB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6" w:type="pct"/>
            <w:gridSpan w:val="3"/>
            <w:vAlign w:val="center"/>
          </w:tcPr>
          <w:p w14:paraId="4654F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清洁1次</w:t>
            </w:r>
          </w:p>
        </w:tc>
        <w:tc>
          <w:tcPr>
            <w:tcW w:w="880" w:type="pct"/>
            <w:vAlign w:val="center"/>
          </w:tcPr>
          <w:p w14:paraId="531E9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50BD4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洁净、无污渍</w:t>
            </w:r>
          </w:p>
        </w:tc>
      </w:tr>
      <w:tr w14:paraId="3B423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0786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5364E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理容镜</w:t>
            </w:r>
          </w:p>
        </w:tc>
        <w:tc>
          <w:tcPr>
            <w:tcW w:w="560" w:type="pct"/>
            <w:gridSpan w:val="2"/>
            <w:vAlign w:val="center"/>
          </w:tcPr>
          <w:p w14:paraId="18CBB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6" w:type="pct"/>
            <w:gridSpan w:val="3"/>
            <w:vAlign w:val="center"/>
          </w:tcPr>
          <w:p w14:paraId="291A1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5BA26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4884F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洁净、无污渍、光亮</w:t>
            </w:r>
          </w:p>
        </w:tc>
      </w:tr>
      <w:tr w14:paraId="25BB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B24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FAD69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门、窗、窗台</w:t>
            </w:r>
          </w:p>
        </w:tc>
        <w:tc>
          <w:tcPr>
            <w:tcW w:w="560" w:type="pct"/>
            <w:gridSpan w:val="2"/>
            <w:vAlign w:val="center"/>
          </w:tcPr>
          <w:p w14:paraId="0756D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306" w:type="pct"/>
            <w:gridSpan w:val="3"/>
            <w:vAlign w:val="center"/>
          </w:tcPr>
          <w:p w14:paraId="3B8F9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463D7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6D67F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</w:t>
            </w:r>
          </w:p>
        </w:tc>
      </w:tr>
      <w:tr w14:paraId="52EC9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BD21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65246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天花、风口、灯饰、牌</w:t>
            </w:r>
          </w:p>
        </w:tc>
        <w:tc>
          <w:tcPr>
            <w:tcW w:w="560" w:type="pct"/>
            <w:gridSpan w:val="2"/>
            <w:vAlign w:val="center"/>
          </w:tcPr>
          <w:p w14:paraId="1D9DA2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0EB7C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74A049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7" w:type="pct"/>
            <w:gridSpan w:val="4"/>
            <w:vAlign w:val="center"/>
          </w:tcPr>
          <w:p w14:paraId="74886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无积尘、无污渍、无蛛网</w:t>
            </w:r>
          </w:p>
        </w:tc>
      </w:tr>
      <w:tr w14:paraId="1995D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E5A8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4FBD60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窗玻璃内面</w:t>
            </w:r>
          </w:p>
        </w:tc>
        <w:tc>
          <w:tcPr>
            <w:tcW w:w="560" w:type="pct"/>
            <w:gridSpan w:val="2"/>
            <w:vAlign w:val="center"/>
          </w:tcPr>
          <w:p w14:paraId="0BCB6A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439A2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51CA2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刮洗1次</w:t>
            </w:r>
          </w:p>
        </w:tc>
        <w:tc>
          <w:tcPr>
            <w:tcW w:w="1457" w:type="pct"/>
            <w:gridSpan w:val="4"/>
            <w:vAlign w:val="center"/>
          </w:tcPr>
          <w:p w14:paraId="677A36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无积尘、无污渍、光亮</w:t>
            </w:r>
          </w:p>
        </w:tc>
      </w:tr>
      <w:tr w14:paraId="5EF66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75FE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00047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垃圾桶</w:t>
            </w:r>
          </w:p>
        </w:tc>
        <w:tc>
          <w:tcPr>
            <w:tcW w:w="560" w:type="pct"/>
            <w:gridSpan w:val="2"/>
            <w:vAlign w:val="center"/>
          </w:tcPr>
          <w:p w14:paraId="0CE37C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6" w:type="pct"/>
            <w:gridSpan w:val="3"/>
            <w:vAlign w:val="center"/>
          </w:tcPr>
          <w:p w14:paraId="3BAD1D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1F84D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6A459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无严重污渍、垃圾不超过</w:t>
            </w:r>
          </w:p>
          <w:p w14:paraId="4EF80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2/3</w:t>
            </w:r>
          </w:p>
        </w:tc>
      </w:tr>
      <w:tr w14:paraId="14F0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A1A4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38D0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厕位</w:t>
            </w:r>
          </w:p>
        </w:tc>
        <w:tc>
          <w:tcPr>
            <w:tcW w:w="560" w:type="pct"/>
            <w:gridSpan w:val="2"/>
            <w:vAlign w:val="center"/>
          </w:tcPr>
          <w:p w14:paraId="1ACB5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6" w:type="pct"/>
            <w:gridSpan w:val="3"/>
            <w:vAlign w:val="center"/>
          </w:tcPr>
          <w:p w14:paraId="0CFED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7AD3C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更换香球</w:t>
            </w:r>
          </w:p>
          <w:p w14:paraId="4D4CE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7" w:type="pct"/>
            <w:gridSpan w:val="4"/>
            <w:vAlign w:val="center"/>
          </w:tcPr>
          <w:p w14:paraId="1E302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洁净、无污渍、无积水</w:t>
            </w:r>
          </w:p>
        </w:tc>
      </w:tr>
      <w:tr w14:paraId="43D08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94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4F7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3D402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小便池</w:t>
            </w:r>
          </w:p>
        </w:tc>
        <w:tc>
          <w:tcPr>
            <w:tcW w:w="560" w:type="pct"/>
            <w:gridSpan w:val="2"/>
            <w:vAlign w:val="center"/>
          </w:tcPr>
          <w:p w14:paraId="200FE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随时保洁</w:t>
            </w:r>
          </w:p>
        </w:tc>
        <w:tc>
          <w:tcPr>
            <w:tcW w:w="306" w:type="pct"/>
            <w:gridSpan w:val="3"/>
            <w:vAlign w:val="center"/>
          </w:tcPr>
          <w:p w14:paraId="2A002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755F7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更换香球</w:t>
            </w:r>
          </w:p>
          <w:p w14:paraId="17601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1次</w:t>
            </w:r>
          </w:p>
        </w:tc>
        <w:tc>
          <w:tcPr>
            <w:tcW w:w="1457" w:type="pct"/>
            <w:gridSpan w:val="4"/>
            <w:vAlign w:val="center"/>
          </w:tcPr>
          <w:p w14:paraId="73289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无灰尘、无污渍、无积水</w:t>
            </w:r>
          </w:p>
        </w:tc>
      </w:tr>
      <w:tr w14:paraId="71D09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50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center"/>
          </w:tcPr>
          <w:p w14:paraId="7AAD9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58C2E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空气清新剂</w:t>
            </w:r>
          </w:p>
        </w:tc>
        <w:tc>
          <w:tcPr>
            <w:tcW w:w="560" w:type="pct"/>
            <w:gridSpan w:val="2"/>
            <w:vAlign w:val="center"/>
          </w:tcPr>
          <w:p w14:paraId="2DEBF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随时喷洒</w:t>
            </w:r>
          </w:p>
        </w:tc>
        <w:tc>
          <w:tcPr>
            <w:tcW w:w="306" w:type="pct"/>
            <w:gridSpan w:val="3"/>
            <w:vAlign w:val="center"/>
          </w:tcPr>
          <w:p w14:paraId="3A486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vAlign w:val="center"/>
          </w:tcPr>
          <w:p w14:paraId="01E06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pct"/>
            <w:gridSpan w:val="4"/>
            <w:vAlign w:val="center"/>
          </w:tcPr>
          <w:p w14:paraId="09B77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无异味，空气清新</w:t>
            </w:r>
          </w:p>
        </w:tc>
      </w:tr>
      <w:tr w14:paraId="525AB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20" w:hRule="atLeast"/>
        </w:trPr>
        <w:tc>
          <w:tcPr>
            <w:tcW w:w="450" w:type="pct"/>
            <w:vAlign w:val="center"/>
          </w:tcPr>
          <w:p w14:paraId="201A2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地下室</w:t>
            </w:r>
          </w:p>
        </w:tc>
        <w:tc>
          <w:tcPr>
            <w:tcW w:w="1337" w:type="pct"/>
            <w:vAlign w:val="center"/>
          </w:tcPr>
          <w:p w14:paraId="30028D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公共通道</w:t>
            </w:r>
          </w:p>
        </w:tc>
        <w:tc>
          <w:tcPr>
            <w:tcW w:w="1746" w:type="pct"/>
            <w:gridSpan w:val="6"/>
            <w:vAlign w:val="center"/>
          </w:tcPr>
          <w:p w14:paraId="77326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每十天清洁一次</w:t>
            </w:r>
          </w:p>
        </w:tc>
        <w:tc>
          <w:tcPr>
            <w:tcW w:w="1457" w:type="pct"/>
            <w:gridSpan w:val="4"/>
            <w:vAlign w:val="center"/>
          </w:tcPr>
          <w:p w14:paraId="6006E8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无污渍</w:t>
            </w:r>
          </w:p>
        </w:tc>
      </w:tr>
      <w:tr w14:paraId="082E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20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 w14:paraId="0E7A5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其它</w:t>
            </w:r>
          </w:p>
        </w:tc>
        <w:tc>
          <w:tcPr>
            <w:tcW w:w="1337" w:type="pct"/>
            <w:vAlign w:val="center"/>
          </w:tcPr>
          <w:p w14:paraId="6761B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办公楼正面玻璃幕</w:t>
            </w:r>
          </w:p>
        </w:tc>
        <w:tc>
          <w:tcPr>
            <w:tcW w:w="1746" w:type="pct"/>
            <w:gridSpan w:val="6"/>
            <w:vAlign w:val="center"/>
          </w:tcPr>
          <w:p w14:paraId="2A0B3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每季度清洗1次</w:t>
            </w:r>
          </w:p>
        </w:tc>
        <w:tc>
          <w:tcPr>
            <w:tcW w:w="1457" w:type="pct"/>
            <w:gridSpan w:val="4"/>
            <w:vAlign w:val="center"/>
          </w:tcPr>
          <w:p w14:paraId="7651EF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无水渍、无灰尘</w:t>
            </w:r>
          </w:p>
        </w:tc>
      </w:tr>
      <w:tr w14:paraId="53F5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" w:type="pct"/>
          <w:trHeight w:val="624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center"/>
          </w:tcPr>
          <w:p w14:paraId="36D061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37" w:type="pct"/>
            <w:vAlign w:val="center"/>
          </w:tcPr>
          <w:p w14:paraId="25F5C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楼顶、平台</w:t>
            </w:r>
          </w:p>
        </w:tc>
        <w:tc>
          <w:tcPr>
            <w:tcW w:w="1746" w:type="pct"/>
            <w:gridSpan w:val="6"/>
            <w:vAlign w:val="center"/>
          </w:tcPr>
          <w:p w14:paraId="07013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每季度清洁1次</w:t>
            </w:r>
          </w:p>
        </w:tc>
        <w:tc>
          <w:tcPr>
            <w:tcW w:w="1457" w:type="pct"/>
            <w:gridSpan w:val="4"/>
            <w:vAlign w:val="center"/>
          </w:tcPr>
          <w:p w14:paraId="4F58E7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无垃圾、无堵塞</w:t>
            </w:r>
          </w:p>
        </w:tc>
      </w:tr>
    </w:tbl>
    <w:p w14:paraId="42BD34CE">
      <w:pPr>
        <w:widowControl/>
        <w:kinsoku w:val="0"/>
        <w:autoSpaceDE w:val="0"/>
        <w:autoSpaceDN w:val="0"/>
        <w:adjustRightInd w:val="0"/>
        <w:snapToGrid w:val="0"/>
        <w:spacing w:line="36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eastAsia="en-US"/>
        </w:rPr>
      </w:pPr>
    </w:p>
    <w:p w14:paraId="465DD93B">
      <w:pPr>
        <w:widowControl/>
        <w:kinsoku w:val="0"/>
        <w:autoSpaceDE w:val="0"/>
        <w:autoSpaceDN w:val="0"/>
        <w:adjustRightInd w:val="0"/>
        <w:snapToGrid w:val="0"/>
        <w:spacing w:before="91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★四、服务期及地点</w:t>
      </w:r>
    </w:p>
    <w:p w14:paraId="486996AD">
      <w:pPr>
        <w:widowControl/>
        <w:kinsoku w:val="0"/>
        <w:autoSpaceDE w:val="0"/>
        <w:autoSpaceDN w:val="0"/>
        <w:adjustRightInd w:val="0"/>
        <w:snapToGrid w:val="0"/>
        <w:spacing w:before="38" w:line="240" w:lineRule="auto"/>
        <w:ind w:firstLine="47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服务期：合同签订之日起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年。</w:t>
      </w:r>
    </w:p>
    <w:p w14:paraId="295E0BFA">
      <w:pPr>
        <w:widowControl/>
        <w:kinsoku w:val="0"/>
        <w:autoSpaceDE w:val="0"/>
        <w:autoSpaceDN w:val="0"/>
        <w:adjustRightInd w:val="0"/>
        <w:snapToGrid w:val="0"/>
        <w:spacing w:before="176" w:line="240" w:lineRule="auto"/>
        <w:ind w:firstLine="47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服务地点：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zh-CN"/>
        </w:rPr>
        <w:t>广东体育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博物馆</w:t>
      </w:r>
    </w:p>
    <w:p w14:paraId="44CB86FE">
      <w:pPr>
        <w:widowControl/>
        <w:kinsoku w:val="0"/>
        <w:autoSpaceDE w:val="0"/>
        <w:autoSpaceDN w:val="0"/>
        <w:adjustRightInd w:val="0"/>
        <w:snapToGrid w:val="0"/>
        <w:spacing w:before="316" w:line="224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★五、综合说明：</w:t>
      </w:r>
    </w:p>
    <w:p w14:paraId="2C569F3F">
      <w:pPr>
        <w:widowControl/>
        <w:kinsoku w:val="0"/>
        <w:autoSpaceDE w:val="0"/>
        <w:autoSpaceDN w:val="0"/>
        <w:adjustRightInd w:val="0"/>
        <w:snapToGrid w:val="0"/>
        <w:spacing w:before="148" w:line="466" w:lineRule="exact"/>
        <w:ind w:firstLine="47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position w:val="17"/>
          <w:sz w:val="24"/>
          <w:szCs w:val="24"/>
          <w:lang w:val="en-US" w:eastAsia="zh-CN"/>
        </w:rPr>
        <w:t>广东体育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position w:val="17"/>
          <w:sz w:val="24"/>
          <w:szCs w:val="24"/>
          <w:lang w:eastAsia="en-US"/>
        </w:rPr>
        <w:t>博物馆物业管理服务必须达到的各项指标：</w:t>
      </w:r>
    </w:p>
    <w:p w14:paraId="0F30DF99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firstLine="47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</w:rPr>
        <w:t>（1）杜绝火灾责任事故，防范刑事案件发生；</w:t>
      </w:r>
    </w:p>
    <w:p w14:paraId="3249D7BD">
      <w:pPr>
        <w:widowControl/>
        <w:kinsoku w:val="0"/>
        <w:autoSpaceDE w:val="0"/>
        <w:autoSpaceDN w:val="0"/>
        <w:adjustRightInd w:val="0"/>
        <w:snapToGrid w:val="0"/>
        <w:spacing w:before="179" w:line="222" w:lineRule="auto"/>
        <w:ind w:firstLine="472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（2）环境卫生、清洁率达99%；</w:t>
      </w:r>
    </w:p>
    <w:p w14:paraId="2BEDBB08">
      <w:pPr>
        <w:widowControl/>
        <w:kinsoku w:val="0"/>
        <w:autoSpaceDE w:val="0"/>
        <w:autoSpaceDN w:val="0"/>
        <w:adjustRightInd w:val="0"/>
        <w:snapToGrid w:val="0"/>
        <w:spacing w:before="179" w:line="466" w:lineRule="exact"/>
        <w:ind w:firstLine="46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6"/>
          <w:sz w:val="24"/>
          <w:szCs w:val="24"/>
          <w:lang w:eastAsia="en-US"/>
        </w:rPr>
        <w:t>（3）消防设备设施完好率100%；</w:t>
      </w:r>
    </w:p>
    <w:p w14:paraId="08EAB4A9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firstLine="464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（4）机电设备完好率100%；</w:t>
      </w:r>
    </w:p>
    <w:p w14:paraId="3B9CC7FA">
      <w:pPr>
        <w:widowControl/>
        <w:kinsoku w:val="0"/>
        <w:autoSpaceDE w:val="0"/>
        <w:autoSpaceDN w:val="0"/>
        <w:adjustRightInd w:val="0"/>
        <w:snapToGrid w:val="0"/>
        <w:spacing w:before="179" w:line="466" w:lineRule="exact"/>
        <w:ind w:firstLine="46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6"/>
          <w:sz w:val="24"/>
          <w:szCs w:val="24"/>
          <w:lang w:eastAsia="en-US"/>
        </w:rPr>
        <w:t>（5）零修、报修及时率100%，返修率小于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position w:val="16"/>
          <w:sz w:val="24"/>
          <w:szCs w:val="24"/>
          <w:lang w:eastAsia="en-US"/>
        </w:rPr>
        <w:t>1%；</w:t>
      </w:r>
    </w:p>
    <w:p w14:paraId="301DE0CF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firstLine="464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（6）服务有效投诉少于1%，处理率100%；</w:t>
      </w:r>
    </w:p>
    <w:p w14:paraId="04481105">
      <w:pPr>
        <w:widowControl/>
        <w:kinsoku w:val="0"/>
        <w:autoSpaceDE w:val="0"/>
        <w:autoSpaceDN w:val="0"/>
        <w:adjustRightInd w:val="0"/>
        <w:snapToGrid w:val="0"/>
        <w:spacing w:before="177" w:line="222" w:lineRule="auto"/>
        <w:ind w:firstLine="468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t>（7）采购人满意率95%；</w:t>
      </w:r>
    </w:p>
    <w:p w14:paraId="64CC5201">
      <w:pPr>
        <w:widowControl/>
        <w:kinsoku w:val="0"/>
        <w:autoSpaceDE w:val="0"/>
        <w:autoSpaceDN w:val="0"/>
        <w:adjustRightInd w:val="0"/>
        <w:snapToGrid w:val="0"/>
        <w:spacing w:before="314" w:line="223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六、验收标准</w:t>
      </w:r>
    </w:p>
    <w:p w14:paraId="1364D83C">
      <w:pPr>
        <w:widowControl/>
        <w:kinsoku w:val="0"/>
        <w:autoSpaceDE w:val="0"/>
        <w:autoSpaceDN w:val="0"/>
        <w:adjustRightInd w:val="0"/>
        <w:snapToGrid w:val="0"/>
        <w:spacing w:before="151" w:line="359" w:lineRule="auto"/>
        <w:ind w:right="620" w:firstLine="48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eastAsia="en-US"/>
        </w:rPr>
        <w:t>由采购人在指定地点对所提供服务进行验收，验收标准除投标人投标文件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t>所响应的服务要求外，可溯源到国家、行业相关标准；投标人提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供的服务应达到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lang w:eastAsia="en-US"/>
        </w:rPr>
        <w:t>有关标准的要求并确保整体通过采购人的验收。</w:t>
      </w:r>
    </w:p>
    <w:p w14:paraId="58FB799E">
      <w:pPr>
        <w:widowControl/>
        <w:kinsoku w:val="0"/>
        <w:autoSpaceDE w:val="0"/>
        <w:autoSpaceDN w:val="0"/>
        <w:adjustRightInd w:val="0"/>
        <w:snapToGrid w:val="0"/>
        <w:spacing w:before="317" w:line="222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eastAsia="en-US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★七、其他要求：</w:t>
      </w:r>
    </w:p>
    <w:p w14:paraId="02ACD4E9">
      <w:pPr>
        <w:widowControl/>
        <w:kinsoku w:val="0"/>
        <w:autoSpaceDE w:val="0"/>
        <w:autoSpaceDN w:val="0"/>
        <w:adjustRightInd w:val="0"/>
        <w:snapToGrid w:val="0"/>
        <w:spacing w:before="231" w:line="360" w:lineRule="auto"/>
        <w:ind w:right="620" w:firstLine="464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1.本项目报价包括全部人工、各种税费、劳保等一切费用。项目实施过程中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4"/>
          <w:szCs w:val="24"/>
          <w:lang w:eastAsia="en-US"/>
        </w:rPr>
        <w:t>所需的中标文件中未列出的其他一切费用由投标人在报价时一并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eastAsia="en-US"/>
        </w:rPr>
        <w:t>考虑，项目实施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eastAsia="en-US"/>
        </w:rPr>
        <w:t>过程中不再单独结算。</w:t>
      </w:r>
    </w:p>
    <w:p w14:paraId="23F3FF12">
      <w:pPr>
        <w:rPr>
          <w:rFonts w:hint="eastAsia"/>
          <w:lang w:val="en-US" w:eastAsia="zh-CN"/>
        </w:rPr>
      </w:pPr>
      <w:bookmarkStart w:id="8" w:name="_GoBack"/>
      <w:bookmarkEnd w:id="8"/>
      <w:r>
        <w:rPr>
          <w:rFonts w:hint="eastAsia"/>
          <w:lang w:val="en-US" w:eastAsia="zh-CN"/>
        </w:rPr>
        <w:br w:type="page"/>
      </w:r>
    </w:p>
    <w:p w14:paraId="0460BE14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28"/>
          <w:szCs w:val="28"/>
        </w:rPr>
        <w:t>人员配置要求</w:t>
      </w:r>
    </w:p>
    <w:p w14:paraId="7B57BE9A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（一）服务内容：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广东体育</w:t>
      </w:r>
      <w:r>
        <w:rPr>
          <w:rFonts w:hint="default" w:ascii="Times New Roman" w:hAnsi="Times New Roman" w:eastAsia="宋体" w:cs="Times New Roman"/>
          <w:sz w:val="28"/>
          <w:szCs w:val="28"/>
        </w:rPr>
        <w:t>博物馆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各功能区物业</w:t>
      </w:r>
      <w:r>
        <w:rPr>
          <w:rFonts w:hint="default" w:ascii="Times New Roman" w:hAnsi="Times New Roman" w:eastAsia="宋体" w:cs="Times New Roman"/>
          <w:sz w:val="28"/>
          <w:szCs w:val="28"/>
        </w:rPr>
        <w:t>管理服务，服务内容包括讲解接待、票务咨询、活动策划、会务服务、场馆管理等。本项目拟投入服务人员不得少于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sz w:val="28"/>
          <w:szCs w:val="28"/>
        </w:rPr>
        <w:t>人。</w:t>
      </w:r>
    </w:p>
    <w:p w14:paraId="598C9595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（二）工作时间：8小时工作制，每月轮休至少4天。（法定节假日和特殊情况除外，特殊情况中标供应商须无条件服从采购人安排。）</w:t>
      </w:r>
    </w:p>
    <w:p w14:paraId="76A7D9FC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（三）岗位服务内容及要求（采购人有权根据实际情况调整）</w:t>
      </w:r>
    </w:p>
    <w:p w14:paraId="0E802F8B"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28"/>
          <w:szCs w:val="28"/>
        </w:rPr>
        <w:t>人员岗位配置</w:t>
      </w:r>
    </w:p>
    <w:tbl>
      <w:tblPr>
        <w:tblStyle w:val="9"/>
        <w:tblW w:w="9787" w:type="dxa"/>
        <w:tblInd w:w="-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56"/>
        <w:gridCol w:w="2044"/>
        <w:gridCol w:w="841"/>
        <w:gridCol w:w="6246"/>
      </w:tblGrid>
      <w:tr w14:paraId="2C57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BA5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9BA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工种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36E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人数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BD51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要求</w:t>
            </w:r>
          </w:p>
        </w:tc>
      </w:tr>
      <w:tr w14:paraId="7356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69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035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E0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项目主管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B2F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136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有较高的政治思想素养和业务水平，有较强组织协调及管理能力，有博物馆工作经验，身体健康，本科或以上学历。</w:t>
            </w:r>
          </w:p>
        </w:tc>
      </w:tr>
      <w:tr w14:paraId="2D7D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8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AFB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71B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综合管理员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8A4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5347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outlineLvl w:val="1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年龄50周岁以下，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有较强的组织协调能力，工作责任心强，熟悉场馆管理、会务、礼仪、服务、防疫等专业内容，上岗前需接受培训，有博物馆工作经验，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或以上学历。</w:t>
            </w:r>
          </w:p>
        </w:tc>
      </w:tr>
      <w:tr w14:paraId="793A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98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A51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4C8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讲解员</w:t>
            </w:r>
          </w:p>
          <w:p w14:paraId="53FD9C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840" w:leftChars="0" w:right="0" w:rightChars="0" w:hanging="840" w:hangingChars="30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展厅保障员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59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840" w:leftChars="0" w:right="0" w:rightChars="0" w:hanging="840" w:hangingChars="30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B6F6A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1.拥护中国共产党的领导，品行端正，遵纪守法，热爱博物馆事业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和体育事业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205972D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2.具有讲解工作经验，能熟练掌握讲解工作技巧和服务要求；有较好的文字功底，做好宣传稿件的撰写、编辑和发布，新媒体的运营。</w:t>
            </w:r>
          </w:p>
          <w:p w14:paraId="6933C1B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3.具有主持策划宣传大型活动及语言类大赛等相关经验，且获得市级或以上讲解比赛奖项优先。</w:t>
            </w:r>
          </w:p>
          <w:p w14:paraId="4447011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4.团队意识强，有较强的组织能力、协调沟通能力、策划能力和接待能力；善于合作配合，服从工作安排，综合素质佳；能独立制定讲解接待方案、参与讲解培训，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参与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策划宣传教育活动；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掌握基础的应急救援知识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。</w:t>
            </w:r>
          </w:p>
          <w:p w14:paraId="5CDE53D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5.熟练掌握普通话、粤语，普通话水平测试考试成绩二级甲等或以上、熟练掌握英语者优先；</w:t>
            </w:r>
          </w:p>
          <w:p w14:paraId="2A10F07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6.大学本科或以上学历，具有学士学位或以上，年龄3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周岁或以下；女性身高不低于16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厘米、男性身高不低于17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厘米优先；</w:t>
            </w:r>
          </w:p>
          <w:p w14:paraId="0B4BDB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400" w:lineRule="exact"/>
              <w:ind w:left="0" w:leftChars="0" w:right="0" w:rightChars="0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7.具有播音主持类、历史类、语言类等相关专业优先。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需经培训上岗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551F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532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3DE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368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活动策划</w:t>
            </w:r>
          </w:p>
          <w:p w14:paraId="03E0FF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（文员）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E67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4B8D3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1.年龄35周岁及以下，本科及以上学历，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汉语言文学、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数字、信息、设计类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等相关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专业（具有一年或以上的新媒体工作经验者优先考虑）。</w:t>
            </w:r>
          </w:p>
          <w:p w14:paraId="67BD13AB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2.熟练使用计算机办公软件（如word、ppt、excel等）；能熟练使用各类视频剪辑、图片处理软件。</w:t>
            </w:r>
          </w:p>
          <w:p w14:paraId="6C8D6959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3.熟练掌握普通话、粤语，具备基本接待礼仪知识，节假日需到游客服务中心、展馆等轮班，持普通话二级乙等或以上证书优先；</w:t>
            </w:r>
          </w:p>
          <w:p w14:paraId="238778B9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4.具有较强的写作能力，文字功底扎实，熟悉公文写作；</w:t>
            </w:r>
          </w:p>
          <w:p w14:paraId="4FF98F3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5.工作严谨、细致，责任心强，具有良好的职业操守，有较强的保密意识和时效意识；</w:t>
            </w:r>
          </w:p>
          <w:p w14:paraId="1B2907F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6.具有良好的沟通、协调能力，有很强的团队协作和服务精神；</w:t>
            </w:r>
          </w:p>
          <w:p w14:paraId="13334064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7.汉语言文学、历史学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、新闻学和传播学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专业优先。</w:t>
            </w:r>
          </w:p>
          <w:p w14:paraId="55B526E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.负责馆内各类专题活动及展览内容策划、文书编写、设计制作、摄影摄像、宣传推广；</w:t>
            </w:r>
          </w:p>
          <w:p w14:paraId="591613A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.负责协调、组织做好馆网站及微信公众号日常运营工作，包括各类宣传内容设计、拍摄跟进以及视频发布；</w:t>
            </w:r>
          </w:p>
          <w:p w14:paraId="5F9942F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.配合做好馆内各类接待讲解工作，协助各类讲解词编写工作，对接各类博物馆业务合作方；</w:t>
            </w:r>
          </w:p>
          <w:p w14:paraId="6A70BC39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.负责各类宣传推广工作，包括馆内旅游推介及文创产品开发设计；</w:t>
            </w:r>
          </w:p>
          <w:p w14:paraId="7C92988B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.负责各类信息资料，包括各类创建工作资料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 w14:paraId="4704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83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613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604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服务员（会务）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C48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68A51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1.女性，气质佳，容貌姣好，着装整洁，身高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60厘米或以上，年龄3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周岁以下，专科或以上学历，有会务接待服务经验。身体健康，接受过专业培训，形象好。需经培训上岗。</w:t>
            </w:r>
          </w:p>
          <w:p w14:paraId="14204A1C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.负责场室预约登记；</w:t>
            </w:r>
          </w:p>
          <w:p w14:paraId="010560AC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.负责各场室设备、日常管理；</w:t>
            </w:r>
          </w:p>
          <w:p w14:paraId="42813AC5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.前台咨询、服务指引等工作；</w:t>
            </w:r>
          </w:p>
          <w:p w14:paraId="57786DA1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.完成上级领导安排的其他工作任务。</w:t>
            </w:r>
          </w:p>
        </w:tc>
      </w:tr>
      <w:tr w14:paraId="378E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32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22F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8BB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监控消防员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0DC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EED22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负责视频监控系统、消防控制系统、安全报警系统的值守与操作工作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613C2588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负责监控、消防设施设备的正常运行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71DB7A20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负责消防设施的检查和报修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6EBFFF89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.协助开展应急救援工作</w:t>
            </w:r>
          </w:p>
          <w:p w14:paraId="5BA78B58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.必须持有保安证、消防设施操作员证，年龄50周岁以下。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同等条件下持有消防设施操作员证（中级及以上）或注册消防工程师证者优先。</w:t>
            </w:r>
          </w:p>
        </w:tc>
      </w:tr>
      <w:tr w14:paraId="17EE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07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267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463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保安员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EFD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0136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身体健康，体貌端正，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思想端正，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无传染病及精神病等不能控制自己行为能力的病史，无犯罪记录，身高1.70米以上，需经培训上岗，退役军人优先。</w:t>
            </w:r>
          </w:p>
          <w:p w14:paraId="6A9EE3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保安队长具有较高的政治素养、管理能力及处理突发事件能力，大专或以上学历。安保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人员具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专或以上学历。</w:t>
            </w:r>
          </w:p>
          <w:p w14:paraId="57FA87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3.协助做好参访人员进出场馆安检工作。</w:t>
            </w:r>
          </w:p>
          <w:p w14:paraId="051019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★1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名保安员均具有保安员证，提供证书扫描件。</w:t>
            </w:r>
          </w:p>
        </w:tc>
      </w:tr>
      <w:tr w14:paraId="5DE9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2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4B2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DA2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保洁员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1BAE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B4F94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年龄55周岁以下，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熟悉清洁标准，工作认真负责，身体健康，有健康证，需经培训上岗。</w:t>
            </w:r>
          </w:p>
        </w:tc>
      </w:tr>
      <w:tr w14:paraId="42C2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4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D69E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05DE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工程维修维护员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48C2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11D16C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年龄50周岁以下，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具备水电维修知识和技能，能够熟练操作各种维修工具，了解建筑构造、水电暖通、网络硬件设施设备的工作原理，能快速诊断和解决问题。需经培训，持证上岗。具有专科或以上学历，具有初级或以上工程师证书。</w:t>
            </w:r>
          </w:p>
          <w:p w14:paraId="12F9CD0D">
            <w:pPr>
              <w:pStyle w:val="1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★2名工程维修维护员需持有《特种作业操作证（高压电工作业）》和《特种作业操作证（低压电工作业）》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以及有效期内特种设备安全管理和作业员证（A证），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提供证书扫描件。</w:t>
            </w:r>
          </w:p>
        </w:tc>
      </w:tr>
      <w:tr w14:paraId="2999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0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CC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753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绿化员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0EC7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6BB2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年龄55周岁以下，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熟知各类植物的养护规程，熟练使用绿化机具，清楚各种绿化物料的使用。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协助做好元旦、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en-US"/>
              </w:rPr>
              <w:t>春节、五一、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七一建党、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en-US"/>
              </w:rPr>
              <w:t>十一国庆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等重要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en-US"/>
              </w:rPr>
              <w:t>节日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en-US"/>
              </w:rPr>
              <w:t>时令花卉布置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 w14:paraId="6A7C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05" w:hRule="atLeast"/>
        </w:trPr>
        <w:tc>
          <w:tcPr>
            <w:tcW w:w="6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FFA7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CB6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场馆专项设备</w:t>
            </w:r>
          </w:p>
          <w:p w14:paraId="4A3F8E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和信息技</w:t>
            </w:r>
          </w:p>
          <w:p w14:paraId="1891EE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术管理员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A96C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56A2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10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年龄45周岁以下，本科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以上学历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具有相关工作经历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。了解博物馆展厅、库房专业设备，具备信息技术知识、网络安全知识，有网络攻防实操经验，能独立或配合专业公司开展信息网络安全管理。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具有中级以上计算机类专业技术职称优先。</w:t>
            </w:r>
          </w:p>
        </w:tc>
      </w:tr>
      <w:tr w14:paraId="211D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31" w:hRule="atLeast"/>
        </w:trPr>
        <w:tc>
          <w:tcPr>
            <w:tcW w:w="27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1E8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3" w:right="0" w:hanging="843" w:hangingChars="30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7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D74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840" w:hangingChars="300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人</w:t>
            </w:r>
          </w:p>
          <w:p w14:paraId="0FC317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720" w:right="0" w:hanging="720" w:hangingChars="300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其中安保人员21人，每班8小时配置7人，三班倒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）</w:t>
            </w:r>
          </w:p>
        </w:tc>
      </w:tr>
    </w:tbl>
    <w:p w14:paraId="410D6C0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996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6D614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0302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20BE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30182BA7">
      <w:pPr>
        <w:rPr>
          <w:rFonts w:hint="eastAsia" w:ascii="仿宋" w:hAnsi="仿宋" w:eastAsia="仿宋" w:cs="仿宋"/>
          <w:color w:val="333333"/>
          <w:spacing w:val="-2"/>
          <w:sz w:val="24"/>
          <w:szCs w:val="2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23" w:right="1423" w:bottom="142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200B">
    <w:pPr>
      <w:spacing w:line="175" w:lineRule="auto"/>
      <w:ind w:left="502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1CAD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21CAD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16E8">
    <w:pPr>
      <w:widowControl/>
      <w:kinsoku w:val="0"/>
      <w:autoSpaceDE w:val="0"/>
      <w:autoSpaceDN w:val="0"/>
      <w:adjustRightInd w:val="0"/>
      <w:snapToGrid w:val="0"/>
      <w:spacing w:line="175" w:lineRule="auto"/>
      <w:ind w:left="5027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  <w:lang w:eastAsia="en-U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253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253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3203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hint="default" w:ascii="Arial" w:hAnsi="Arial" w:eastAsia="宋体" w:cs="Arial"/>
        <w:snapToGrid w:val="0"/>
        <w:color w:val="000000"/>
        <w:kern w:val="0"/>
        <w:sz w:val="2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2062"/>
    <w:rsid w:val="01041DCA"/>
    <w:rsid w:val="01941722"/>
    <w:rsid w:val="039B3DC0"/>
    <w:rsid w:val="03B9531F"/>
    <w:rsid w:val="05130541"/>
    <w:rsid w:val="08C94F2B"/>
    <w:rsid w:val="0CF34325"/>
    <w:rsid w:val="0E5C05EF"/>
    <w:rsid w:val="0F8E47D8"/>
    <w:rsid w:val="12F108A0"/>
    <w:rsid w:val="13307F6B"/>
    <w:rsid w:val="157D06E3"/>
    <w:rsid w:val="172D48D7"/>
    <w:rsid w:val="17F25FE3"/>
    <w:rsid w:val="1800023D"/>
    <w:rsid w:val="1ACD248F"/>
    <w:rsid w:val="1B4D19EC"/>
    <w:rsid w:val="1BE50063"/>
    <w:rsid w:val="1CD632F3"/>
    <w:rsid w:val="1D597ADB"/>
    <w:rsid w:val="1DC322EE"/>
    <w:rsid w:val="1EA10678"/>
    <w:rsid w:val="200B3E49"/>
    <w:rsid w:val="26323CB8"/>
    <w:rsid w:val="26C87210"/>
    <w:rsid w:val="28021D46"/>
    <w:rsid w:val="281178FD"/>
    <w:rsid w:val="286E6AFD"/>
    <w:rsid w:val="299A22A0"/>
    <w:rsid w:val="2B435997"/>
    <w:rsid w:val="2B62521D"/>
    <w:rsid w:val="2CBD7574"/>
    <w:rsid w:val="39A34684"/>
    <w:rsid w:val="3A575643"/>
    <w:rsid w:val="3C6A25C6"/>
    <w:rsid w:val="3DB11AD4"/>
    <w:rsid w:val="3FB62E0C"/>
    <w:rsid w:val="40672358"/>
    <w:rsid w:val="46C03CE3"/>
    <w:rsid w:val="4C2A2BB8"/>
    <w:rsid w:val="4E686830"/>
    <w:rsid w:val="4F37536F"/>
    <w:rsid w:val="52627EFD"/>
    <w:rsid w:val="5362586F"/>
    <w:rsid w:val="54112062"/>
    <w:rsid w:val="54520EFE"/>
    <w:rsid w:val="54592C23"/>
    <w:rsid w:val="551268DF"/>
    <w:rsid w:val="56A25A40"/>
    <w:rsid w:val="57A44166"/>
    <w:rsid w:val="5AFA23EB"/>
    <w:rsid w:val="5C4A4F8E"/>
    <w:rsid w:val="5D9702C9"/>
    <w:rsid w:val="5E5A7B05"/>
    <w:rsid w:val="5EDB5F93"/>
    <w:rsid w:val="603B3733"/>
    <w:rsid w:val="62F12662"/>
    <w:rsid w:val="638D1F52"/>
    <w:rsid w:val="661F2C0A"/>
    <w:rsid w:val="6639780A"/>
    <w:rsid w:val="67A76B22"/>
    <w:rsid w:val="6BBE7837"/>
    <w:rsid w:val="6CF055B9"/>
    <w:rsid w:val="6E3C0F77"/>
    <w:rsid w:val="6E8B3532"/>
    <w:rsid w:val="6F632A6A"/>
    <w:rsid w:val="75780BD2"/>
    <w:rsid w:val="766E42A8"/>
    <w:rsid w:val="77356731"/>
    <w:rsid w:val="78982766"/>
    <w:rsid w:val="79C515B9"/>
    <w:rsid w:val="79FF4DD4"/>
    <w:rsid w:val="7D2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customStyle="1" w:styleId="1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_0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7378</Words>
  <Characters>7490</Characters>
  <Lines>0</Lines>
  <Paragraphs>0</Paragraphs>
  <TotalTime>5</TotalTime>
  <ScaleCrop>false</ScaleCrop>
  <LinksUpToDate>false</LinksUpToDate>
  <CharactersWithSpaces>7490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2025-06-06T03:11:00Z</dcterms:created>
  <dc:creator> 黄少煌</dc:creator>
  <cp:lastModifiedBy>郭婉勋</cp:lastModifiedBy>
  <dcterms:modified xsi:type="dcterms:W3CDTF">2025-06-11T09:54:41Z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FB3935A80B474FE6BA8167D50A8331F3_13</vt:lpwstr>
  </property>
  <property fmtid="{D5CDD505-2E9C-101B-9397-08002B2CF9AE}" pid="4" name="KSOTemplateDocerSaveRecord">
    <vt:lpwstr>eyJoZGlkIjoiNGVmYjZmODIyZGQ5ZTg5ZjRkZGU5ZmMwNzc5NGZmMDgiLCJ1c2VySWQiOiIzNTIyMjI5OTEifQ==</vt:lpwstr>
  </property>
</Properties>
</file>