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33" w:rsidRDefault="00922431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z w:val="44"/>
          <w:szCs w:val="44"/>
        </w:rPr>
        <w:t>2025</w:t>
      </w:r>
      <w:r>
        <w:rPr>
          <w:rFonts w:ascii="宋体" w:eastAsia="宋体" w:hAnsi="宋体" w:cs="宋体"/>
          <w:sz w:val="44"/>
          <w:szCs w:val="44"/>
        </w:rPr>
        <w:t>年</w:t>
      </w:r>
      <w:r>
        <w:rPr>
          <w:rFonts w:ascii="宋体" w:eastAsia="宋体" w:hAnsi="宋体" w:cs="宋体" w:hint="eastAsia"/>
          <w:sz w:val="44"/>
          <w:szCs w:val="44"/>
        </w:rPr>
        <w:t>广州医科大学附属番禺中心医院</w:t>
      </w:r>
    </w:p>
    <w:p w:rsidR="00770133" w:rsidRDefault="00922431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英语口语培训班采购项目</w:t>
      </w:r>
    </w:p>
    <w:p w:rsidR="00770133" w:rsidRDefault="00922431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用户需求书</w:t>
      </w:r>
    </w:p>
    <w:p w:rsidR="00770133" w:rsidRDefault="00922431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一、项目背景</w:t>
      </w:r>
    </w:p>
    <w:p w:rsidR="00770133" w:rsidRDefault="0092243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为提高医务人员在临床实践、科研、教学等方面的英语听、说、读、写能力，使他们能够熟练地运用英语进行国际交流，获取最新的医疗信息，提高医疗水平，促进国际医学合作与发展，我院</w:t>
      </w:r>
      <w:r>
        <w:rPr>
          <w:rFonts w:ascii="仿宋_GB2312" w:eastAsia="仿宋_GB2312" w:hAnsi="仿宋_GB2312" w:cs="仿宋_GB2312"/>
          <w:sz w:val="32"/>
          <w:szCs w:val="32"/>
        </w:rPr>
        <w:t>拟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开展医学英语口语培训班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0133" w:rsidRPr="00922431" w:rsidRDefault="00922431" w:rsidP="00922431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报价</w:t>
      </w:r>
      <w:r>
        <w:rPr>
          <w:rFonts w:ascii="黑体" w:eastAsia="黑体" w:hAnsi="黑体" w:cs="黑体"/>
          <w:sz w:val="32"/>
          <w:szCs w:val="32"/>
        </w:rPr>
        <w:t>要求</w:t>
      </w:r>
    </w:p>
    <w:p w:rsidR="00770133" w:rsidRDefault="00922431">
      <w:pPr>
        <w:pStyle w:val="1"/>
        <w:widowControl/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（一）报价实行总价包干，费用包含但不限于</w:t>
      </w:r>
      <w:r>
        <w:rPr>
          <w:rFonts w:ascii="仿宋_GB2312" w:eastAsia="仿宋_GB2312" w:hAnsi="仿宋_GB2312" w:cs="仿宋_GB2312"/>
          <w:sz w:val="32"/>
          <w:szCs w:val="32"/>
        </w:rPr>
        <w:t>师资</w:t>
      </w:r>
      <w:r>
        <w:rPr>
          <w:rFonts w:ascii="仿宋_GB2312" w:eastAsia="仿宋_GB2312" w:hAnsi="仿宋_GB2312" w:cs="仿宋_GB2312" w:hint="eastAsia"/>
          <w:sz w:val="32"/>
          <w:szCs w:val="32"/>
        </w:rPr>
        <w:t>人工</w:t>
      </w:r>
      <w:r>
        <w:rPr>
          <w:rFonts w:ascii="仿宋_GB2312" w:eastAsia="仿宋_GB2312" w:hAnsi="仿宋_GB2312" w:cs="仿宋_GB2312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、课程配套教材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纸质资料及电子资源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、线上学习资源</w:t>
      </w:r>
      <w:r>
        <w:rPr>
          <w:rFonts w:ascii="仿宋_GB2312" w:eastAsia="仿宋_GB2312" w:hAnsi="仿宋_GB2312" w:cs="仿宋_GB2312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、交通运输、税费、利润和不可预见费等项目实施过程中的全部费用。</w:t>
      </w:r>
    </w:p>
    <w:p w:rsidR="00770133" w:rsidRDefault="00922431">
      <w:pPr>
        <w:pStyle w:val="1"/>
        <w:widowControl/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（二）响应供应商在报价中漏报、少报的费用，视为此项费用已隐含在响应报价中，响应供应商成交后不得再向采购人收取任何增加费用。</w:t>
      </w:r>
    </w:p>
    <w:p w:rsidR="00770133" w:rsidRDefault="00922431" w:rsidP="00922431">
      <w:pPr>
        <w:numPr>
          <w:ilvl w:val="255"/>
          <w:numId w:val="0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  </w:t>
      </w:r>
      <w:r>
        <w:rPr>
          <w:rFonts w:ascii="黑体" w:eastAsia="黑体" w:hAnsi="黑体" w:cs="黑体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项目要求</w:t>
      </w:r>
    </w:p>
    <w:p w:rsidR="00770133" w:rsidRDefault="0092243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（一）项目总现场授课为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小时，每次课程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次课程，</w:t>
      </w:r>
      <w:r>
        <w:rPr>
          <w:rFonts w:ascii="仿宋_GB2312" w:eastAsia="仿宋_GB2312" w:hAnsi="仿宋_GB2312" w:cs="仿宋_GB2312"/>
          <w:sz w:val="32"/>
          <w:szCs w:val="32"/>
        </w:rPr>
        <w:t>每周至少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次课程，培训周期预计为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预计十月中旬开班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授课地点为医院内（广州市</w:t>
      </w:r>
      <w:r>
        <w:rPr>
          <w:rFonts w:ascii="仿宋_GB2312" w:eastAsia="仿宋_GB2312" w:hAnsi="仿宋_GB2312" w:cs="仿宋_GB2312"/>
          <w:sz w:val="32"/>
          <w:szCs w:val="32"/>
        </w:rPr>
        <w:t>番禺区桥南街福愉东路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（二）培训班学员不少于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/>
          <w:sz w:val="32"/>
          <w:szCs w:val="32"/>
        </w:rPr>
        <w:t>最多不超过</w:t>
      </w:r>
      <w:r>
        <w:rPr>
          <w:rFonts w:ascii="仿宋_GB2312" w:eastAsia="仿宋_GB2312" w:hAnsi="仿宋_GB2312" w:cs="仿宋_GB2312"/>
          <w:sz w:val="32"/>
          <w:szCs w:val="32"/>
        </w:rPr>
        <w:t>35</w:t>
      </w:r>
      <w:r>
        <w:rPr>
          <w:rFonts w:ascii="仿宋_GB2312" w:eastAsia="仿宋_GB2312" w:hAnsi="仿宋_GB2312" w:cs="仿宋_GB2312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班前需要进行测试。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（三）需要提供课程配套教材供学员使用，包括纸质资料及电子资源</w:t>
      </w:r>
      <w:r>
        <w:rPr>
          <w:rFonts w:ascii="仿宋_GB2312" w:eastAsia="仿宋_GB2312" w:hAnsi="仿宋_GB2312" w:cs="仿宋_GB2312"/>
          <w:sz w:val="32"/>
          <w:szCs w:val="32"/>
        </w:rPr>
        <w:t>，涉及费用均已包含在项目报价中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（四）培训课程包括常见的内、外、妇、儿科与急危重症情景下的问诊、体查、诊断、治疗等医疗过程；组织学员以小组汇报形式进行情景模拟训练。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（五）安排不少于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位师资提供现场培训，要求师资团队参与过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轮以上医疗机构医学英语培训</w:t>
      </w: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，需要提供相关的佐证材料</w:t>
      </w:r>
      <w:r>
        <w:rPr>
          <w:rStyle w:val="aa"/>
          <w:rFonts w:ascii="仿宋_GB2312" w:eastAsia="仿宋_GB2312" w:hAnsi="仿宋_GB2312" w:cs="仿宋_GB2312"/>
          <w:sz w:val="32"/>
          <w:szCs w:val="32"/>
        </w:rPr>
        <w:t>（如师资简历、培训证明等）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（六）培训期间，除现场授课培训，还需要提供线上学习资源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(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线上学习资源跟现场授课对应，并起到补充拓展作用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（七）培训结束，需要对学员进行结业考核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，并结合</w:t>
      </w:r>
      <w:r>
        <w:rPr>
          <w:rFonts w:ascii="仿宋_GB2312" w:eastAsia="仿宋_GB2312" w:hAnsi="仿宋_GB2312" w:cs="仿宋_GB2312"/>
          <w:sz w:val="32"/>
          <w:szCs w:val="32"/>
        </w:rPr>
        <w:t>开班</w:t>
      </w:r>
      <w:r>
        <w:rPr>
          <w:rFonts w:ascii="仿宋_GB2312" w:eastAsia="仿宋_GB2312" w:hAnsi="仿宋_GB2312" w:cs="仿宋_GB2312" w:hint="eastAsia"/>
          <w:sz w:val="32"/>
          <w:szCs w:val="32"/>
        </w:rPr>
        <w:t>测试</w:t>
      </w:r>
      <w:r>
        <w:rPr>
          <w:rFonts w:ascii="仿宋_GB2312" w:eastAsia="仿宋_GB2312" w:hAnsi="仿宋_GB2312" w:cs="仿宋_GB2312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作出对比分析，给出后续培训建议。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（八）培训结束，由医院</w:t>
      </w:r>
      <w:r>
        <w:rPr>
          <w:rFonts w:ascii="仿宋_GB2312" w:eastAsia="仿宋_GB2312" w:hAnsi="仿宋_GB2312" w:cs="仿宋_GB2312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全体学员</w:t>
      </w:r>
      <w:r>
        <w:rPr>
          <w:rFonts w:ascii="仿宋_GB2312" w:eastAsia="仿宋_GB2312" w:hAnsi="仿宋_GB2312" w:cs="仿宋_GB2312"/>
          <w:sz w:val="32"/>
          <w:szCs w:val="32"/>
        </w:rPr>
        <w:t>对培训过程的</w:t>
      </w:r>
      <w:r>
        <w:rPr>
          <w:rFonts w:ascii="仿宋_GB2312" w:eastAsia="仿宋_GB2312" w:hAnsi="仿宋_GB2312" w:cs="仿宋_GB2312" w:hint="eastAsia"/>
          <w:sz w:val="32"/>
          <w:szCs w:val="32"/>
        </w:rPr>
        <w:t>满意度</w:t>
      </w:r>
      <w:r>
        <w:rPr>
          <w:rFonts w:ascii="仿宋_GB2312" w:eastAsia="仿宋_GB2312" w:hAnsi="仿宋_GB2312" w:cs="仿宋_GB2312"/>
          <w:sz w:val="32"/>
          <w:szCs w:val="32"/>
        </w:rPr>
        <w:t>评分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详见附件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0133" w:rsidRDefault="00922431">
      <w:pPr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</w:t>
      </w:r>
      <w:r>
        <w:rPr>
          <w:rFonts w:ascii="仿宋_GB2312" w:eastAsia="仿宋_GB2312" w:hAnsi="仿宋_GB2312" w:cs="仿宋_GB2312"/>
          <w:sz w:val="32"/>
          <w:szCs w:val="32"/>
        </w:rPr>
        <w:t>验收条款：</w:t>
      </w:r>
      <w:r>
        <w:rPr>
          <w:rFonts w:ascii="仿宋_GB2312" w:eastAsia="仿宋_GB2312" w:hAnsi="仿宋_GB2312" w:cs="仿宋_GB2312" w:hint="eastAsia"/>
          <w:sz w:val="32"/>
          <w:szCs w:val="32"/>
        </w:rPr>
        <w:t>上述第（七）和（八）条，是作为项目验收的必备条件；</w:t>
      </w:r>
      <w:r>
        <w:rPr>
          <w:rFonts w:ascii="仿宋_GB2312" w:eastAsia="仿宋_GB2312" w:hAnsi="仿宋_GB2312" w:cs="仿宋_GB2312"/>
          <w:sz w:val="32"/>
          <w:szCs w:val="32"/>
        </w:rPr>
        <w:t>全体学员满意度评分的平均值</w:t>
      </w:r>
      <w:r>
        <w:rPr>
          <w:rFonts w:ascii="仿宋_GB2312" w:eastAsia="仿宋_GB2312" w:hAnsi="仿宋_GB2312" w:cs="仿宋_GB2312" w:hint="eastAsia"/>
          <w:sz w:val="32"/>
          <w:szCs w:val="32"/>
        </w:rPr>
        <w:t>达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分以上的</w:t>
      </w:r>
      <w:r>
        <w:rPr>
          <w:rFonts w:ascii="仿宋_GB2312" w:eastAsia="仿宋_GB2312" w:hAnsi="仿宋_GB2312" w:cs="仿宋_GB2312"/>
          <w:sz w:val="32"/>
          <w:szCs w:val="32"/>
        </w:rPr>
        <w:t>按成交价</w:t>
      </w:r>
      <w:r>
        <w:rPr>
          <w:rFonts w:ascii="仿宋_GB2312" w:eastAsia="仿宋_GB2312" w:hAnsi="仿宋_GB2312" w:cs="仿宋_GB2312" w:hint="eastAsia"/>
          <w:sz w:val="32"/>
          <w:szCs w:val="32"/>
        </w:rPr>
        <w:t>全额支付，</w:t>
      </w:r>
      <w:r>
        <w:rPr>
          <w:rFonts w:ascii="仿宋_GB2312" w:eastAsia="仿宋_GB2312" w:hAnsi="仿宋_GB2312" w:cs="仿宋_GB2312" w:hint="eastAsia"/>
          <w:sz w:val="32"/>
          <w:szCs w:val="32"/>
        </w:rPr>
        <w:t>80-89</w:t>
      </w:r>
      <w:r>
        <w:rPr>
          <w:rFonts w:ascii="仿宋_GB2312" w:eastAsia="仿宋_GB2312" w:hAnsi="仿宋_GB2312" w:cs="仿宋_GB2312" w:hint="eastAsia"/>
          <w:sz w:val="32"/>
          <w:szCs w:val="32"/>
        </w:rPr>
        <w:t>分的按</w:t>
      </w:r>
      <w:r>
        <w:rPr>
          <w:rFonts w:ascii="仿宋_GB2312" w:eastAsia="仿宋_GB2312" w:hAnsi="仿宋_GB2312" w:cs="仿宋_GB2312"/>
          <w:sz w:val="32"/>
          <w:szCs w:val="32"/>
        </w:rPr>
        <w:t>成交价</w:t>
      </w:r>
      <w:r>
        <w:rPr>
          <w:rFonts w:ascii="仿宋_GB2312" w:eastAsia="仿宋_GB2312" w:hAnsi="仿宋_GB2312" w:cs="仿宋_GB2312" w:hint="eastAsia"/>
          <w:sz w:val="32"/>
          <w:szCs w:val="32"/>
        </w:rPr>
        <w:t>90%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支付，</w:t>
      </w:r>
      <w:r>
        <w:rPr>
          <w:rFonts w:ascii="仿宋_GB2312" w:eastAsia="仿宋_GB2312" w:hAnsi="仿宋_GB2312" w:cs="仿宋_GB2312" w:hint="eastAsia"/>
          <w:sz w:val="32"/>
          <w:szCs w:val="32"/>
        </w:rPr>
        <w:t>70-79</w:t>
      </w:r>
      <w:r>
        <w:rPr>
          <w:rFonts w:ascii="仿宋_GB2312" w:eastAsia="仿宋_GB2312" w:hAnsi="仿宋_GB2312" w:cs="仿宋_GB2312" w:hint="eastAsia"/>
          <w:sz w:val="32"/>
          <w:szCs w:val="32"/>
        </w:rPr>
        <w:t>分的按</w:t>
      </w:r>
      <w:r>
        <w:rPr>
          <w:rFonts w:ascii="仿宋_GB2312" w:eastAsia="仿宋_GB2312" w:hAnsi="仿宋_GB2312" w:cs="仿宋_GB2312"/>
          <w:sz w:val="32"/>
          <w:szCs w:val="32"/>
        </w:rPr>
        <w:t>成交价</w:t>
      </w:r>
      <w:r>
        <w:rPr>
          <w:rFonts w:ascii="仿宋_GB2312" w:eastAsia="仿宋_GB2312" w:hAnsi="仿宋_GB2312" w:cs="仿宋_GB2312" w:hint="eastAsia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支付，低于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分的，在</w:t>
      </w:r>
      <w:r>
        <w:rPr>
          <w:rFonts w:ascii="仿宋_GB2312" w:eastAsia="仿宋_GB2312" w:hAnsi="仿宋_GB2312" w:cs="仿宋_GB2312"/>
          <w:sz w:val="32"/>
          <w:szCs w:val="32"/>
        </w:rPr>
        <w:t>成交价</w:t>
      </w:r>
      <w:r>
        <w:rPr>
          <w:rFonts w:ascii="仿宋_GB2312" w:eastAsia="仿宋_GB2312" w:hAnsi="仿宋_GB2312" w:cs="仿宋_GB2312" w:hint="eastAsia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的基础上，扣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770133" w:rsidRDefault="0092243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（十）付款方式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/>
          <w:sz w:val="32"/>
          <w:szCs w:val="32"/>
        </w:rPr>
        <w:t>在合同签订后先预付</w:t>
      </w:r>
      <w:r>
        <w:rPr>
          <w:rFonts w:ascii="仿宋_GB2312" w:eastAsia="仿宋_GB2312" w:hAnsi="仿宋_GB2312" w:cs="仿宋_GB2312"/>
          <w:sz w:val="32"/>
          <w:szCs w:val="32"/>
        </w:rPr>
        <w:t>合同总价</w:t>
      </w:r>
      <w:r>
        <w:rPr>
          <w:rFonts w:ascii="仿宋_GB2312" w:eastAsia="仿宋_GB2312" w:hAnsi="仿宋_GB2312" w:cs="仿宋_GB2312"/>
          <w:sz w:val="32"/>
          <w:szCs w:val="32"/>
        </w:rPr>
        <w:t>50%</w:t>
      </w:r>
      <w:r>
        <w:rPr>
          <w:rFonts w:ascii="仿宋_GB2312" w:eastAsia="仿宋_GB2312" w:hAnsi="仿宋_GB2312" w:cs="仿宋_GB2312"/>
          <w:sz w:val="32"/>
          <w:szCs w:val="32"/>
        </w:rPr>
        <w:t>的费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用，课程结束后，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根据项目验收情况</w:t>
      </w:r>
      <w:r>
        <w:rPr>
          <w:rFonts w:ascii="仿宋_GB2312" w:eastAsia="仿宋_GB2312" w:hAnsi="仿宋_GB2312" w:cs="仿宋_GB2312"/>
          <w:sz w:val="32"/>
          <w:szCs w:val="32"/>
        </w:rPr>
        <w:t>支付剩余费用</w:t>
      </w:r>
      <w:r>
        <w:rPr>
          <w:rFonts w:ascii="仿宋_GB2312" w:eastAsia="仿宋_GB2312" w:hAnsi="仿宋_GB2312" w:cs="仿宋_GB2312"/>
          <w:sz w:val="32"/>
          <w:szCs w:val="32"/>
        </w:rPr>
        <w:t>;</w:t>
      </w:r>
      <w:r>
        <w:rPr>
          <w:rFonts w:ascii="仿宋_GB2312" w:eastAsia="仿宋_GB2312" w:hAnsi="仿宋_GB2312" w:cs="仿宋_GB2312"/>
          <w:sz w:val="32"/>
          <w:szCs w:val="32"/>
        </w:rPr>
        <w:t>成交供应商按采购人要求开具等额发票，采购人将在收到发票后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/>
          <w:sz w:val="32"/>
          <w:szCs w:val="32"/>
        </w:rPr>
        <w:t>个工作日内办理支付手续。</w:t>
      </w:r>
    </w:p>
    <w:p w:rsidR="00770133" w:rsidRDefault="00770133">
      <w:pPr>
        <w:ind w:firstLine="640"/>
        <w:jc w:val="right"/>
      </w:pPr>
    </w:p>
    <w:sectPr w:rsidR="0077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F5FADB"/>
    <w:multiLevelType w:val="singleLevel"/>
    <w:tmpl w:val="BBF5FA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600BD2"/>
    <w:multiLevelType w:val="singleLevel"/>
    <w:tmpl w:val="16600B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WViZDNjODdhZGEwZDg4Yjg4ZjhkMzdmZDdlMGEifQ=="/>
    <w:docVar w:name="KGWebUrl" w:val="https://10.2.240.65:11335/seeyon/officeservlet"/>
  </w:docVars>
  <w:rsids>
    <w:rsidRoot w:val="00715200"/>
    <w:rsid w:val="CFB767B8"/>
    <w:rsid w:val="D6BE0E1E"/>
    <w:rsid w:val="DF3AB5ED"/>
    <w:rsid w:val="EF6BC828"/>
    <w:rsid w:val="EF7B1CF2"/>
    <w:rsid w:val="F1A7A0D2"/>
    <w:rsid w:val="FB7EC6D0"/>
    <w:rsid w:val="FBFBECB8"/>
    <w:rsid w:val="FEBE3978"/>
    <w:rsid w:val="FF2F3BAF"/>
    <w:rsid w:val="FFF7E976"/>
    <w:rsid w:val="FFFF0445"/>
    <w:rsid w:val="00095C1F"/>
    <w:rsid w:val="000E3930"/>
    <w:rsid w:val="00121D59"/>
    <w:rsid w:val="00242502"/>
    <w:rsid w:val="0052652C"/>
    <w:rsid w:val="006F1487"/>
    <w:rsid w:val="00710B97"/>
    <w:rsid w:val="00715200"/>
    <w:rsid w:val="007269EE"/>
    <w:rsid w:val="00770133"/>
    <w:rsid w:val="008C4D64"/>
    <w:rsid w:val="008E0C60"/>
    <w:rsid w:val="00922431"/>
    <w:rsid w:val="009833DD"/>
    <w:rsid w:val="00A90F0D"/>
    <w:rsid w:val="00B34BA5"/>
    <w:rsid w:val="00E37071"/>
    <w:rsid w:val="00E81BA6"/>
    <w:rsid w:val="00ED4663"/>
    <w:rsid w:val="06AC19DB"/>
    <w:rsid w:val="074E5D05"/>
    <w:rsid w:val="08DE774D"/>
    <w:rsid w:val="0FA26822"/>
    <w:rsid w:val="10C32478"/>
    <w:rsid w:val="13E7017C"/>
    <w:rsid w:val="15543DCE"/>
    <w:rsid w:val="17E36E38"/>
    <w:rsid w:val="1EB563CE"/>
    <w:rsid w:val="1F83778A"/>
    <w:rsid w:val="21A41FF7"/>
    <w:rsid w:val="225628FE"/>
    <w:rsid w:val="26924756"/>
    <w:rsid w:val="2BAC0068"/>
    <w:rsid w:val="33996A51"/>
    <w:rsid w:val="34FA62E8"/>
    <w:rsid w:val="36881FEF"/>
    <w:rsid w:val="3B8729BD"/>
    <w:rsid w:val="3D3FFF38"/>
    <w:rsid w:val="3F7F951A"/>
    <w:rsid w:val="3FFF661B"/>
    <w:rsid w:val="43235AB7"/>
    <w:rsid w:val="46795A41"/>
    <w:rsid w:val="48F919B1"/>
    <w:rsid w:val="49865F45"/>
    <w:rsid w:val="49E60792"/>
    <w:rsid w:val="4ACE2167"/>
    <w:rsid w:val="4B656B33"/>
    <w:rsid w:val="4BDADC2E"/>
    <w:rsid w:val="4D453A21"/>
    <w:rsid w:val="4F2544E3"/>
    <w:rsid w:val="4F673F47"/>
    <w:rsid w:val="50B26176"/>
    <w:rsid w:val="519F7BA4"/>
    <w:rsid w:val="521045FE"/>
    <w:rsid w:val="553D1BAE"/>
    <w:rsid w:val="56DB6AEA"/>
    <w:rsid w:val="58701D83"/>
    <w:rsid w:val="58EA047D"/>
    <w:rsid w:val="5B305D11"/>
    <w:rsid w:val="5DD94432"/>
    <w:rsid w:val="5E0F4785"/>
    <w:rsid w:val="60063E8C"/>
    <w:rsid w:val="61DF1E70"/>
    <w:rsid w:val="630E685B"/>
    <w:rsid w:val="63FD3339"/>
    <w:rsid w:val="67F75102"/>
    <w:rsid w:val="68EF2604"/>
    <w:rsid w:val="69F60125"/>
    <w:rsid w:val="6AA1131A"/>
    <w:rsid w:val="6B1F1C5D"/>
    <w:rsid w:val="6B32518D"/>
    <w:rsid w:val="6BA6272E"/>
    <w:rsid w:val="6E3A4A84"/>
    <w:rsid w:val="6F977D61"/>
    <w:rsid w:val="6FDFAB41"/>
    <w:rsid w:val="6FFDAAC9"/>
    <w:rsid w:val="705726FC"/>
    <w:rsid w:val="744A1FFC"/>
    <w:rsid w:val="76780840"/>
    <w:rsid w:val="78693738"/>
    <w:rsid w:val="7AFE397C"/>
    <w:rsid w:val="7C2D6AC3"/>
    <w:rsid w:val="7CCD6EB7"/>
    <w:rsid w:val="7D2BA506"/>
    <w:rsid w:val="7DDB9EA5"/>
    <w:rsid w:val="7EEC25DA"/>
    <w:rsid w:val="7EF610BC"/>
    <w:rsid w:val="7F93A20E"/>
    <w:rsid w:val="7FDFFD6B"/>
    <w:rsid w:val="7FEB09D7"/>
    <w:rsid w:val="7FFCBF6E"/>
    <w:rsid w:val="A52F9B3D"/>
    <w:rsid w:val="AFFFFFEF"/>
    <w:rsid w:val="BAACF7F9"/>
    <w:rsid w:val="BBEBAF48"/>
    <w:rsid w:val="BDFF854F"/>
    <w:rsid w:val="BF45CF5E"/>
    <w:rsid w:val="CD4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4CDDCB6-D2B7-4389-9610-305C3A8A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肖翔</cp:lastModifiedBy>
  <cp:revision>2</cp:revision>
  <dcterms:created xsi:type="dcterms:W3CDTF">2024-08-30T16:08:00Z</dcterms:created>
  <dcterms:modified xsi:type="dcterms:W3CDTF">2025-08-27T08:11:00Z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10B8323E501746DF92709A937274CE64_13</vt:lpwstr>
  </property>
</Properties>
</file>