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ascii="宋体" w:hAnsi="宋体" w:eastAsia="宋体"/>
          <w:b/>
          <w:sz w:val="28"/>
          <w:szCs w:val="28"/>
          <w:lang w:val="en-US" w:eastAsia="zh-CN"/>
        </w:rPr>
        <w:t>广州医科大学附属番禺中心医院重症监护临床信息系统用户需求书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sz w:val="28"/>
          <w:szCs w:val="28"/>
          <w:lang w:val="en-US" w:eastAsia="zh-CN"/>
        </w:rPr>
        <w:t>一、项目概述与目标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/>
        </w:rPr>
      </w:pPr>
    </w:p>
    <w:p>
      <w:pPr>
        <w:pStyle w:val="9"/>
        <w:spacing w:line="500" w:lineRule="exact"/>
        <w:ind w:firstLine="0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ascii="宋体" w:hAnsi="宋体" w:eastAsia="宋体"/>
          <w:b/>
          <w:sz w:val="28"/>
          <w:szCs w:val="28"/>
          <w:lang w:val="en-US" w:eastAsia="zh-CN"/>
        </w:rPr>
        <w:t>项目背景</w:t>
      </w:r>
    </w:p>
    <w:p>
      <w:pPr>
        <w:pStyle w:val="9"/>
        <w:spacing w:line="500" w:lineRule="exact"/>
        <w:ind w:firstLine="480" w:firstLineChars="200"/>
        <w:rPr>
          <w:rFonts w:hint="default" w:ascii="宋体" w:hAnsi="宋体" w:eastAsia="宋体" w:cs="宋体"/>
          <w:color w:val="0F1115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F1115"/>
          <w:sz w:val="24"/>
          <w:szCs w:val="24"/>
          <w:shd w:val="clear" w:color="auto" w:fill="FFFFFF"/>
        </w:rPr>
        <w:t>为提升重症医学科（</w:t>
      </w:r>
      <w:r>
        <w:rPr>
          <w:rFonts w:ascii="宋体" w:hAnsi="宋体" w:eastAsia="宋体" w:cs="Segoe UI"/>
          <w:color w:val="0F1115"/>
          <w:sz w:val="24"/>
          <w:szCs w:val="24"/>
          <w:shd w:val="clear" w:color="auto" w:fill="FFFFFF"/>
        </w:rPr>
        <w:t>ICU</w:t>
      </w:r>
      <w:r>
        <w:rPr>
          <w:rFonts w:ascii="宋体" w:hAnsi="宋体" w:eastAsia="宋体" w:cs="宋体"/>
          <w:color w:val="0F1115"/>
          <w:sz w:val="24"/>
          <w:szCs w:val="24"/>
          <w:shd w:val="clear" w:color="auto" w:fill="FFFFFF"/>
        </w:rPr>
        <w:t>）医疗质量、保障患者安全、优化临床工作流程、实现精细化数据管理，并符合国家电子病历系统应用水平分级评价、智慧医院建设等相关要求，亟需建设一套专业、高效、智能的重症监护临床信息系统。</w:t>
      </w:r>
    </w:p>
    <w:p>
      <w:pPr>
        <w:pStyle w:val="9"/>
        <w:spacing w:line="500" w:lineRule="exact"/>
        <w:ind w:firstLine="480" w:firstLineChars="200"/>
        <w:rPr>
          <w:rFonts w:hint="default" w:ascii="宋体" w:hAnsi="宋体" w:eastAsia="宋体" w:cs="宋体"/>
          <w:color w:val="0F1115"/>
          <w:sz w:val="24"/>
          <w:szCs w:val="24"/>
          <w:shd w:val="clear" w:color="auto" w:fill="FFFFFF"/>
        </w:rPr>
      </w:pP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sz w:val="28"/>
          <w:szCs w:val="28"/>
          <w:lang w:val="en-US" w:eastAsia="zh-CN"/>
        </w:rPr>
        <w:t>总体目标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4"/>
          <w:szCs w:val="24"/>
          <w:lang w:val="en-US"/>
        </w:rPr>
      </w:pPr>
      <w:r>
        <w:rPr>
          <w:rFonts w:ascii="宋体" w:hAnsi="宋体" w:eastAsia="宋体" w:cs="宋体"/>
          <w:color w:val="0F1115"/>
          <w:sz w:val="24"/>
          <w:szCs w:val="24"/>
        </w:rPr>
        <w:t>构建一个以患者为中心、覆盖</w:t>
      </w:r>
      <w:r>
        <w:rPr>
          <w:rFonts w:ascii="宋体" w:hAnsi="宋体" w:eastAsia="宋体" w:cs="Segoe UI"/>
          <w:color w:val="0F1115"/>
          <w:sz w:val="24"/>
          <w:szCs w:val="24"/>
        </w:rPr>
        <w:t>ICU</w:t>
      </w:r>
      <w:r>
        <w:rPr>
          <w:rFonts w:ascii="宋体" w:hAnsi="宋体" w:eastAsia="宋体" w:cs="宋体"/>
          <w:color w:val="0F1115"/>
          <w:sz w:val="24"/>
          <w:szCs w:val="24"/>
        </w:rPr>
        <w:t>全业务流程的集成化信息平台。系统需实现：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  <w:r>
        <w:rPr>
          <w:rStyle w:val="6"/>
          <w:rFonts w:cs="Segoe UI"/>
          <w:color w:val="0F1115"/>
        </w:rPr>
        <w:t>临床业务数字化：</w:t>
      </w:r>
      <w:r>
        <w:rPr>
          <w:rFonts w:cs="Segoe UI"/>
          <w:color w:val="0F1115"/>
        </w:rPr>
        <w:t> 全面取代手工作业，实现床旁数据自动采集、电子化记录与智能提示。</w:t>
      </w:r>
      <w:r>
        <w:rPr>
          <w:rFonts w:hint="eastAsia"/>
        </w:rPr>
        <w:t>系统要兼容不同厂家、不同型号的监护设备。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  <w:r>
        <w:rPr>
          <w:rStyle w:val="6"/>
          <w:rFonts w:cs="Segoe UI"/>
          <w:color w:val="0F1115"/>
        </w:rPr>
        <w:t>诊疗决策辅助：</w:t>
      </w:r>
      <w:r>
        <w:rPr>
          <w:rFonts w:cs="Segoe UI"/>
          <w:color w:val="0F1115"/>
        </w:rPr>
        <w:t> 通过对多源数据的整合与分析，为医护人员提供实时、可视化的患者全景视图与临床决策支持。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  <w:r>
        <w:rPr>
          <w:rStyle w:val="6"/>
          <w:rFonts w:cs="Segoe UI"/>
          <w:color w:val="0F1115"/>
        </w:rPr>
        <w:t>质量管理与科研支撑：</w:t>
      </w:r>
      <w:r>
        <w:rPr>
          <w:rFonts w:cs="Segoe UI"/>
          <w:color w:val="0F1115"/>
        </w:rPr>
        <w:t> 便捷生成各类医疗文书、质控指标报表，并形成结构化的专科数据库，支持临床科研与教学。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  <w:r>
        <w:rPr>
          <w:rStyle w:val="6"/>
          <w:rFonts w:cs="Segoe UI"/>
          <w:color w:val="0F1115"/>
        </w:rPr>
        <w:t>系统互联互通：</w:t>
      </w:r>
      <w:r>
        <w:rPr>
          <w:rFonts w:cs="Segoe UI"/>
          <w:color w:val="0F1115"/>
        </w:rPr>
        <w:t> 与医院现有信息系统（如</w:t>
      </w:r>
      <w:r>
        <w:rPr>
          <w:rFonts w:hint="eastAsia" w:cs="Segoe UI"/>
          <w:color w:val="0F1115"/>
        </w:rPr>
        <w:t>集成平台、</w:t>
      </w:r>
      <w:r>
        <w:rPr>
          <w:rFonts w:cs="Segoe UI"/>
          <w:color w:val="0F1115"/>
        </w:rPr>
        <w:t>HIS、LIS、PACS、EMR、手麻系统等）深度集成，消除信息孤岛。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  <w:r>
        <w:rPr>
          <w:rStyle w:val="6"/>
          <w:rFonts w:cs="Segoe UI"/>
          <w:color w:val="0F1115"/>
        </w:rPr>
        <w:t>提升工作效率：</w:t>
      </w:r>
      <w:r>
        <w:rPr>
          <w:rFonts w:cs="Segoe UI"/>
          <w:color w:val="0F1115"/>
        </w:rPr>
        <w:t> 简化操作流程，减少重复录入，</w:t>
      </w:r>
      <w:r>
        <w:rPr>
          <w:rFonts w:hint="eastAsia" w:cs="Segoe UI"/>
          <w:color w:val="0F1115"/>
        </w:rPr>
        <w:t>实现无纸化，</w:t>
      </w:r>
      <w:r>
        <w:rPr>
          <w:rFonts w:cs="Segoe UI"/>
          <w:color w:val="0F1115"/>
        </w:rPr>
        <w:t>降低医护人员文书负担。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  <w:r>
        <w:rPr>
          <w:rFonts w:hint="eastAsia"/>
          <w:b/>
        </w:rPr>
        <w:t>完成评审标准：</w:t>
      </w:r>
      <w:r>
        <w:rPr>
          <w:rFonts w:hint="eastAsia"/>
        </w:rPr>
        <w:t>电</w:t>
      </w:r>
      <w:r>
        <w:rPr>
          <w:rFonts w:hint="eastAsia" w:ascii="微软雅黑" w:hAnsi="微软雅黑" w:eastAsia="微软雅黑" w:cs="微软雅黑"/>
        </w:rPr>
        <w:t>⼦</w:t>
      </w:r>
      <w:r>
        <w:rPr>
          <w:rFonts w:hint="eastAsia"/>
        </w:rPr>
        <w:t>病历</w:t>
      </w:r>
      <w:r>
        <w:t xml:space="preserve"> 5 </w:t>
      </w:r>
      <w:r>
        <w:rPr>
          <w:rFonts w:hint="eastAsia"/>
        </w:rPr>
        <w:t>级标准要求、</w:t>
      </w:r>
      <w:r>
        <w:t xml:space="preserve"> </w:t>
      </w:r>
      <w:r>
        <w:rPr>
          <w:rFonts w:hint="eastAsia"/>
        </w:rPr>
        <w:t>互联互通</w:t>
      </w:r>
      <w:r>
        <w:t xml:space="preserve"> 4 </w:t>
      </w:r>
      <w:r>
        <w:rPr>
          <w:rFonts w:hint="eastAsia"/>
        </w:rPr>
        <w:t>级标准、等保</w:t>
      </w:r>
      <w:r>
        <w:t xml:space="preserve"> 3 </w:t>
      </w:r>
      <w:r>
        <w:rPr>
          <w:rFonts w:hint="eastAsia"/>
        </w:rPr>
        <w:t>级、智慧医院</w:t>
      </w:r>
      <w:r>
        <w:t xml:space="preserve"> 3 </w:t>
      </w:r>
      <w:r>
        <w:rPr>
          <w:rFonts w:hint="eastAsia"/>
        </w:rPr>
        <w:t>级、医院三甲评审信息相关指标要求。</w:t>
      </w:r>
    </w:p>
    <w:p>
      <w:pPr>
        <w:pStyle w:val="12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cs="Segoe UI"/>
          <w:color w:val="0F1115"/>
        </w:rPr>
      </w:pP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/>
        </w:rPr>
      </w:pPr>
      <w:r>
        <w:rPr>
          <w:rFonts w:ascii="宋体" w:hAnsi="宋体" w:eastAsia="宋体"/>
          <w:b/>
          <w:sz w:val="28"/>
          <w:szCs w:val="28"/>
          <w:lang w:val="en-US" w:eastAsia="zh-CN"/>
        </w:rPr>
        <w:t>二、系统的实现遵循以下原则</w:t>
      </w:r>
    </w:p>
    <w:p>
      <w:pPr>
        <w:pStyle w:val="13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统一标准原则：</w:t>
      </w:r>
      <w:r>
        <w:rPr>
          <w:rFonts w:hint="eastAsia" w:ascii="宋体" w:hAnsi="宋体"/>
          <w:sz w:val="24"/>
          <w:szCs w:val="24"/>
        </w:rPr>
        <w:t>须“统一规范、统一代码、统一接口”。加强指导、组织和协调，规范数据平台的基本功能、数据模型和数据编码等信息标准。</w:t>
      </w:r>
    </w:p>
    <w:p>
      <w:pPr>
        <w:pStyle w:val="13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性能稳定原则：</w:t>
      </w:r>
      <w:r>
        <w:rPr>
          <w:rFonts w:hint="eastAsia" w:ascii="宋体" w:hAnsi="宋体"/>
          <w:sz w:val="24"/>
          <w:szCs w:val="24"/>
        </w:rPr>
        <w:t>具有较强的数据处理能力，满足全院7*24小时服务的要求，保证医疗数据交换和资源共享的需要。</w:t>
      </w:r>
    </w:p>
    <w:p>
      <w:pPr>
        <w:pStyle w:val="13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保证安全原则：</w:t>
      </w:r>
      <w:r>
        <w:rPr>
          <w:rFonts w:hint="eastAsia" w:ascii="宋体" w:hAnsi="宋体"/>
          <w:sz w:val="24"/>
          <w:szCs w:val="24"/>
        </w:rPr>
        <w:t>系统运行的安全性和稳定性是业务系统正常运行的重要保障。在系统设计和建设中要符合国家有关信息安全方面的法律、法规及技术要求，强化信息安全管理，制定和完善相关的应急处理预案，保证系统稳定运行。</w:t>
      </w:r>
    </w:p>
    <w:p>
      <w:pPr>
        <w:pStyle w:val="13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经济实效原则：</w:t>
      </w:r>
      <w:r>
        <w:rPr>
          <w:rFonts w:hint="eastAsia" w:ascii="宋体" w:hAnsi="宋体"/>
          <w:sz w:val="24"/>
          <w:szCs w:val="24"/>
        </w:rPr>
        <w:t>项目建设必须坚持经济实效的原则，注重投入产出效益，不盲目追赶技术超前，防止大起大落，以合理的投入，产出适宜的效果。</w:t>
      </w:r>
    </w:p>
    <w:p>
      <w:pPr>
        <w:pStyle w:val="13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具扩展性、兼容性：</w:t>
      </w:r>
      <w:r>
        <w:rPr>
          <w:rFonts w:hint="eastAsia" w:ascii="宋体" w:hAnsi="宋体"/>
          <w:sz w:val="24"/>
          <w:szCs w:val="24"/>
        </w:rPr>
        <w:t>项目的设计和实施应具有灵活的扩展能力，充分考虑国家相关标准和业务系统需求变化对数据格式、处理方式等带来的业务流程变动和模式调整。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sz w:val="28"/>
          <w:szCs w:val="28"/>
          <w:lang w:val="en-US"/>
        </w:rPr>
      </w:pP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sz w:val="28"/>
          <w:szCs w:val="28"/>
          <w:lang w:val="en-US" w:eastAsia="zh-CN"/>
        </w:rPr>
        <w:t>三、项目建设总体需求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sz w:val="24"/>
          <w:szCs w:val="24"/>
          <w:lang w:val="en-US" w:eastAsia="zh-CN"/>
        </w:rPr>
        <w:t>重症监护临床监护系统建设包括：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sz w:val="24"/>
          <w:szCs w:val="24"/>
        </w:rPr>
      </w:pPr>
      <w:bookmarkStart w:id="0" w:name="_Toc356570918"/>
      <w:bookmarkEnd w:id="0"/>
      <w:r>
        <w:rPr>
          <w:rFonts w:ascii="宋体" w:hAnsi="宋体" w:eastAsia="宋体"/>
          <w:sz w:val="24"/>
          <w:szCs w:val="24"/>
        </w:rPr>
        <w:t>建立覆盖</w:t>
      </w:r>
      <w:r>
        <w:rPr>
          <w:rFonts w:ascii="宋体" w:hAnsi="宋体" w:eastAsia="宋体"/>
          <w:sz w:val="24"/>
          <w:szCs w:val="24"/>
          <w:u w:val="single"/>
        </w:rPr>
        <w:t>66</w:t>
      </w:r>
      <w:r>
        <w:rPr>
          <w:rFonts w:ascii="宋体" w:hAnsi="宋体" w:eastAsia="宋体"/>
          <w:sz w:val="24"/>
          <w:szCs w:val="24"/>
        </w:rPr>
        <w:t>张ICU床位的重症监护临床信息系统（一区</w:t>
      </w:r>
      <w:r>
        <w:rPr>
          <w:rFonts w:hint="default" w:ascii="宋体" w:hAnsi="宋体" w:eastAsia="PMingLiU"/>
          <w:sz w:val="24"/>
          <w:szCs w:val="24"/>
        </w:rPr>
        <w:t>38</w:t>
      </w:r>
      <w:r>
        <w:rPr>
          <w:rFonts w:ascii="宋体" w:hAnsi="宋体" w:eastAsia="宋体"/>
          <w:sz w:val="24"/>
          <w:szCs w:val="24"/>
        </w:rPr>
        <w:t>张床、二区2</w:t>
      </w:r>
      <w:r>
        <w:rPr>
          <w:rFonts w:hint="default" w:ascii="宋体" w:hAnsi="宋体" w:eastAsia="PMingLiU"/>
          <w:sz w:val="24"/>
          <w:szCs w:val="24"/>
        </w:rPr>
        <w:t>8</w:t>
      </w:r>
      <w:r>
        <w:rPr>
          <w:rFonts w:ascii="宋体" w:hAnsi="宋体" w:eastAsia="宋体"/>
          <w:sz w:val="24"/>
          <w:szCs w:val="24"/>
        </w:rPr>
        <w:t>张床，东院区3张床位）。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b/>
          <w:sz w:val="24"/>
          <w:szCs w:val="24"/>
          <w:lang w:val="en-US"/>
        </w:rPr>
      </w:pPr>
      <w:r>
        <w:rPr>
          <w:rFonts w:ascii="宋体" w:hAnsi="宋体" w:eastAsia="宋体"/>
          <w:b/>
          <w:sz w:val="24"/>
          <w:szCs w:val="24"/>
          <w:lang w:val="en-US" w:eastAsia="zh-CN"/>
        </w:rPr>
        <w:t>系统技术要求：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  <w:lang w:val="en-US" w:eastAsia="zh-CN"/>
        </w:rPr>
        <w:t>基本要求</w:t>
      </w:r>
    </w:p>
    <w:p>
      <w:pPr>
        <w:pStyle w:val="9"/>
        <w:numPr>
          <w:ilvl w:val="0"/>
          <w:numId w:val="2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充分考虑数据安全，建立完备的数据安全保障体系。</w:t>
      </w:r>
    </w:p>
    <w:p>
      <w:pPr>
        <w:pStyle w:val="9"/>
        <w:numPr>
          <w:ilvl w:val="0"/>
          <w:numId w:val="2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系统所涉及的单据以及报告需符合国家相关部门的书写要求与规范。</w:t>
      </w:r>
    </w:p>
    <w:p>
      <w:pPr>
        <w:pStyle w:val="9"/>
        <w:numPr>
          <w:ilvl w:val="0"/>
          <w:numId w:val="2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系</w:t>
      </w:r>
      <w:r>
        <w:rPr>
          <w:rFonts w:ascii="宋体" w:hAnsi="宋体" w:eastAsia="宋体"/>
        </w:rPr>
        <w:t>统研发、测试、实施和维护必须符合软件工程的标准和规范，必须严格遵守IT项目管理的相关规定，确保项目质量和进度，定期产出和提交软件各类产品。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技术架构</w:t>
      </w:r>
    </w:p>
    <w:p>
      <w:pPr>
        <w:pStyle w:val="9"/>
        <w:numPr>
          <w:ilvl w:val="0"/>
          <w:numId w:val="3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系统支持结构化存储，支持</w:t>
      </w:r>
      <w:r>
        <w:rPr>
          <w:rFonts w:ascii="宋体" w:hAnsi="宋体" w:eastAsia="宋体"/>
        </w:rPr>
        <w:t>Oracle</w:t>
      </w:r>
      <w:r>
        <w:rPr>
          <w:rFonts w:ascii="宋体" w:hAnsi="宋体" w:eastAsia="宋体" w:cs="宋体"/>
        </w:rPr>
        <w:t>、</w:t>
      </w:r>
      <w:r>
        <w:rPr>
          <w:rFonts w:ascii="宋体" w:hAnsi="宋体" w:eastAsia="宋体"/>
        </w:rPr>
        <w:t>SQL Server</w:t>
      </w:r>
      <w:r>
        <w:rPr>
          <w:rFonts w:ascii="宋体" w:hAnsi="宋体" w:eastAsia="宋体" w:cs="宋体"/>
        </w:rPr>
        <w:t>等主流数据库、支持国产数据库。</w:t>
      </w:r>
    </w:p>
    <w:p>
      <w:pPr>
        <w:pStyle w:val="9"/>
        <w:numPr>
          <w:ilvl w:val="0"/>
          <w:numId w:val="3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/>
        </w:rPr>
        <w:t>要求须明确所提供产品的系统架构为B/S。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数据要求</w:t>
      </w:r>
    </w:p>
    <w:p>
      <w:pPr>
        <w:pStyle w:val="9"/>
        <w:numPr>
          <w:ilvl w:val="0"/>
          <w:numId w:val="4"/>
        </w:numPr>
        <w:spacing w:line="500" w:lineRule="exact"/>
        <w:rPr>
          <w:rFonts w:hint="default" w:ascii="宋体" w:hAnsi="宋体" w:eastAsia="宋体" w:cs="宋体"/>
          <w:lang w:eastAsia="zh-CN"/>
        </w:rPr>
      </w:pPr>
      <w:r>
        <w:rPr>
          <w:rFonts w:ascii="宋体" w:hAnsi="宋体" w:eastAsia="宋体" w:cs="宋体"/>
        </w:rPr>
        <w:t>系统设计应保证数据的准确性、一致性和连续性</w:t>
      </w:r>
      <w:r>
        <w:rPr>
          <w:rFonts w:ascii="宋体" w:hAnsi="宋体" w:eastAsia="宋体" w:cs="宋体"/>
          <w:lang w:eastAsia="zh-CN"/>
        </w:rPr>
        <w:t>。</w:t>
      </w:r>
    </w:p>
    <w:p>
      <w:pPr>
        <w:pStyle w:val="9"/>
        <w:numPr>
          <w:ilvl w:val="0"/>
          <w:numId w:val="4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/>
        </w:rPr>
        <w:t>数据结构设计要求规范化、标准化。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安全要求</w:t>
      </w:r>
    </w:p>
    <w:p>
      <w:pPr>
        <w:pStyle w:val="9"/>
        <w:numPr>
          <w:ilvl w:val="0"/>
          <w:numId w:val="5"/>
        </w:numPr>
        <w:spacing w:line="500" w:lineRule="exact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符合信息系统安全等级保护。</w:t>
      </w:r>
    </w:p>
    <w:p>
      <w:pPr>
        <w:pStyle w:val="9"/>
        <w:numPr>
          <w:ilvl w:val="0"/>
          <w:numId w:val="5"/>
        </w:numPr>
        <w:spacing w:line="500" w:lineRule="exact"/>
        <w:rPr>
          <w:rFonts w:hint="default" w:ascii="宋体" w:hAnsi="宋体" w:eastAsia="宋体"/>
        </w:rPr>
      </w:pPr>
      <w:r>
        <w:rPr>
          <w:rFonts w:ascii="宋体" w:hAnsi="宋体" w:eastAsia="宋体" w:cs="宋体"/>
        </w:rPr>
        <w:t>系统用户要进行安全认证才能接入系统。</w:t>
      </w:r>
    </w:p>
    <w:p>
      <w:pPr>
        <w:pStyle w:val="9"/>
        <w:numPr>
          <w:ilvl w:val="0"/>
          <w:numId w:val="5"/>
        </w:numPr>
        <w:spacing w:line="500" w:lineRule="exact"/>
        <w:rPr>
          <w:rFonts w:hint="default" w:ascii="宋体" w:hAnsi="宋体" w:eastAsia="宋体"/>
        </w:rPr>
      </w:pPr>
      <w:r>
        <w:rPr>
          <w:rFonts w:ascii="宋体" w:hAnsi="宋体" w:eastAsia="宋体" w:cs="宋体"/>
        </w:rPr>
        <w:t>权</w:t>
      </w:r>
      <w:r>
        <w:rPr>
          <w:rFonts w:ascii="宋体" w:hAnsi="宋体" w:eastAsia="宋体"/>
        </w:rPr>
        <w:t>限管理到功能模块的页面及关键操作，对用户访问进行身份认证和访问控制。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接口要求</w:t>
      </w:r>
    </w:p>
    <w:p>
      <w:pPr>
        <w:pStyle w:val="9"/>
        <w:numPr>
          <w:ilvl w:val="0"/>
          <w:numId w:val="6"/>
        </w:numPr>
        <w:spacing w:line="500" w:lineRule="exact"/>
        <w:rPr>
          <w:rFonts w:hint="default" w:ascii="宋体" w:hAnsi="宋体" w:eastAsia="宋体" w:cs="宋体"/>
          <w:lang w:eastAsia="zh-CN"/>
        </w:rPr>
      </w:pPr>
      <w:r>
        <w:rPr>
          <w:rFonts w:ascii="宋体" w:hAnsi="宋体" w:eastAsia="宋体" w:cs="宋体"/>
        </w:rPr>
        <w:t>提供多方式的标准数据接口（如</w:t>
      </w:r>
      <w:r>
        <w:rPr>
          <w:rFonts w:ascii="宋体" w:hAnsi="宋体" w:eastAsia="宋体"/>
        </w:rPr>
        <w:t>web service</w:t>
      </w:r>
      <w:r>
        <w:rPr>
          <w:rFonts w:ascii="宋体" w:hAnsi="宋体" w:eastAsia="宋体" w:cs="宋体"/>
        </w:rPr>
        <w:t>、视图方式），接口方式安全、高效</w:t>
      </w:r>
      <w:r>
        <w:rPr>
          <w:rFonts w:ascii="宋体" w:hAnsi="宋体" w:eastAsia="宋体" w:cs="宋体"/>
          <w:lang w:eastAsia="zh-CN"/>
        </w:rPr>
        <w:t>。</w:t>
      </w:r>
    </w:p>
    <w:p>
      <w:pPr>
        <w:pStyle w:val="9"/>
        <w:numPr>
          <w:ilvl w:val="0"/>
          <w:numId w:val="6"/>
        </w:numPr>
        <w:spacing w:line="500" w:lineRule="exact"/>
        <w:rPr>
          <w:rFonts w:hint="default" w:ascii="宋体" w:hAnsi="宋体" w:eastAsia="宋体"/>
        </w:rPr>
      </w:pPr>
      <w:r>
        <w:rPr>
          <w:rFonts w:ascii="宋体" w:hAnsi="宋体" w:eastAsia="宋体" w:cs="宋体"/>
        </w:rPr>
        <w:t>数据采集接口需对采集的数据进行校验</w:t>
      </w:r>
      <w:r>
        <w:rPr>
          <w:rFonts w:ascii="宋体" w:hAnsi="宋体" w:eastAsia="宋体" w:cs="宋体"/>
          <w:lang w:eastAsia="zh-CN"/>
        </w:rPr>
        <w:t>。</w:t>
      </w:r>
    </w:p>
    <w:p>
      <w:pPr>
        <w:pStyle w:val="9"/>
        <w:numPr>
          <w:ilvl w:val="0"/>
          <w:numId w:val="6"/>
        </w:numPr>
        <w:spacing w:line="500" w:lineRule="exact"/>
        <w:rPr>
          <w:rFonts w:hint="default" w:ascii="宋体" w:hAnsi="宋体" w:eastAsia="宋体"/>
        </w:rPr>
      </w:pPr>
      <w:r>
        <w:rPr>
          <w:rFonts w:ascii="宋体" w:hAnsi="宋体" w:eastAsia="宋体" w:cs="宋体"/>
        </w:rPr>
        <w:t>同</w:t>
      </w:r>
      <w:r>
        <w:rPr>
          <w:rFonts w:ascii="宋体" w:hAnsi="宋体" w:eastAsia="宋体"/>
        </w:rPr>
        <w:t>时提供实时数据和非实时数据采集的接口</w:t>
      </w:r>
      <w:r>
        <w:rPr>
          <w:rFonts w:ascii="宋体" w:hAnsi="宋体" w:eastAsia="宋体"/>
          <w:lang w:eastAsia="zh-CN"/>
        </w:rPr>
        <w:t>。</w:t>
      </w:r>
    </w:p>
    <w:p>
      <w:pPr>
        <w:pStyle w:val="9"/>
        <w:spacing w:line="500" w:lineRule="exact"/>
        <w:ind w:firstLine="0"/>
        <w:rPr>
          <w:rFonts w:hint="default" w:ascii="宋体" w:hAnsi="宋体" w:eastAsia="宋体"/>
        </w:rPr>
      </w:pPr>
      <w:r>
        <w:rPr>
          <w:rFonts w:ascii="宋体" w:hAnsi="宋体" w:eastAsia="宋体"/>
          <w:lang w:eastAsia="zh-CN"/>
        </w:rPr>
        <w:t>重症系统软件需求</w:t>
      </w:r>
    </w:p>
    <w:tbl>
      <w:tblPr>
        <w:tblStyle w:val="4"/>
        <w:tblW w:w="1017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56"/>
        <w:gridCol w:w="1276"/>
        <w:gridCol w:w="6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sz w:val="20"/>
                <w:szCs w:val="21"/>
              </w:rPr>
              <w:t>系统名称要求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sz w:val="20"/>
                <w:szCs w:val="21"/>
              </w:rPr>
              <w:t>系统模块要求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sz w:val="20"/>
                <w:szCs w:val="21"/>
              </w:rPr>
              <w:t>子模块要求</w:t>
            </w:r>
          </w:p>
        </w:tc>
        <w:tc>
          <w:tcPr>
            <w:tcW w:w="6498" w:type="dxa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sz w:val="20"/>
                <w:szCs w:val="21"/>
              </w:rPr>
              <w:t>功能说明详细要求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重症信息集成</w:t>
            </w: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信息集成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支持监护设备集成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bookmarkStart w:id="1" w:name="OLE_LINK3"/>
            <w:r>
              <w:rPr>
                <w:rFonts w:hint="eastAsia" w:ascii="宋体" w:hAnsi="宋体" w:eastAsia="宋体"/>
                <w:sz w:val="20"/>
                <w:szCs w:val="21"/>
              </w:rPr>
              <w:t>支持</w:t>
            </w:r>
            <w:bookmarkEnd w:id="1"/>
            <w:r>
              <w:rPr>
                <w:rFonts w:hint="eastAsia" w:ascii="宋体" w:hAnsi="宋体" w:eastAsia="宋体"/>
                <w:sz w:val="20"/>
                <w:szCs w:val="21"/>
              </w:rPr>
              <w:t>监护设备自动采集功能、采集频率设置功能、体征预警功能。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支持数据集成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医院提供接口与医院</w:t>
            </w:r>
            <w:r>
              <w:rPr>
                <w:rFonts w:ascii="宋体" w:hAnsi="宋体" w:eastAsia="宋体"/>
                <w:sz w:val="20"/>
                <w:szCs w:val="21"/>
              </w:rPr>
              <w:t>HIS、LIS、PACS-RIS、EMR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或集成平台</w:t>
            </w:r>
            <w:r>
              <w:rPr>
                <w:rFonts w:ascii="宋体" w:hAnsi="宋体" w:eastAsia="宋体"/>
                <w:sz w:val="20"/>
                <w:szCs w:val="21"/>
              </w:rPr>
              <w:t>进行系统集成，数据共享。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重症护理工作站</w:t>
            </w: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床位管理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支持床头卡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整体展现在科患者分布情况，包括在科患者人数，新入科患者人数，手术患者人数，当日出科患者人数等。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科室患者及床位分布状况以不同的形式展现。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显示患者基本信息和风险标识。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支持我的患者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自定义选择所管床位功能。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支持患者流转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对空床位预约功能。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换床操作功能。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患者入科登记及入科标准审核。</w:t>
            </w:r>
            <w:r>
              <w:rPr>
                <w:rFonts w:ascii="宋体" w:hAnsi="宋体" w:eastAsia="宋体"/>
                <w:sz w:val="20"/>
                <w:szCs w:val="21"/>
              </w:rPr>
              <w:t xml:space="preserve">                       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支持患者入科时的报警值快捷设置。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紧急患者入科功能。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患者出科标准功能和误出科撤回功能。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支持设备列表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查看科室设备使用情况，可对设备进行参数配置操作。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支持已出科患者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出科患者数据查询及有权限的修改功能。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患者信息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支持基本信息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显示患者基本信息及记录功能。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支持检验检查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检验检查报告查询功能。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支持设备绑定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监护设备绑定和解绑及报警值设置功能。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支持病情总览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患者病情体征数据综合动态变化显示。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人体模型图上展示患者皮肤与管路情况。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展示患者重要评分功能。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患者近期检验检查报告结果展示功能。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临床护理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支持体征监测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患者体征数据采集和采集频率自定义设置功能。                                  患者体征数据支持手动录入并自动在曲线图中显示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可设置常规患者生命体征报警值范围，同时支持自定义修改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患者异常数据报警和修改功能。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支持呼吸监测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自动采集患者呼吸机参数和采集频率自定义设置功能。                       患者体征数据支持手动录入并自动在曲线图中显示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可设置常规患者生命体征报警值范围，同时支持自定义修改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患者异常数据报警和修改功能。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支持出入量监测</w:t>
            </w:r>
          </w:p>
        </w:tc>
        <w:tc>
          <w:tcPr>
            <w:tcW w:w="6498" w:type="dxa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自动获取来自医嘱的入量，并自动计算。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自动获取引流管的出量，并自动计算。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可手动记录出入量数据。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对每日的出入量平衡值进行计算和数据对比，根据临床业务需求提供晶体、胶体、肠胃营养的总结。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出入量变化过程采用趋势图形式展现。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可自动计算任意时间段出入量及平衡。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支持神志瞳孔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患者日常体征数据和观察项目进行记录，包含神志、瞳孔大小、对光反射等。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支持特殊治疗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CRRT和PICCO治疗数据数据监测功能。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数据分析，质控功能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支持基础护理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配置与录入基础护理的结构化数据。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支持护理评分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提供多种重症医学相关的护理评估评分工具。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评分分组分类功能。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评分历史趋势记录功能。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自动提取患者评分相关数据功能。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医护之间评分结果相互查询功能。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支持皮肤管理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以人体图的形式标记并展示患者皮肤情况。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以列表方式展示患者皮肤情况。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皮肤记录及表达内容符合临床业务要求。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支持多种格式的图片上传及查看。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皮肤相关质控统计功能。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皮肤知识库管理。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支持管路管理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以人体图的形式标记并展示患者管路。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提供列表方式展示患者导管。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管路记录及表达内容符合临床业务要求。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可对导管进行更换，新置，拔出，删除的操作记录。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导管相关质控数据统计。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管路知识库管理。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支持口腔管理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提供口腔清洁管理知识图谱功能。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提供模板记录口腔信息功能。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提供规范的口腔护理描述功能。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提供历史口腔记录情况查询。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医嘱管理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支持医嘱管理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提取医嘱的功能。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新医嘱提醒。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根据医嘱途径以及属性自动将医嘱进行分类并显示。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可详细记录医嘱的执行进程情况。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医嘱交班功能。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医嘱执行状态图标显示功能。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特殊医嘱提醒功能。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批量执行医嘱的功能。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医嘱执行情况自动记入护理记录单功能。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历史医嘱查询功能。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抢救医嘱的快速录入和补录功能。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护理任务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支持护理计划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护理计划制定功能。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支持护理计划查询功能。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支持护理计划知识库维护。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支持任务清单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自定义设置护理任务功能。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支持预先设置任务清单触发规则，并自动生成护理措施。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支持护理任务清单一览。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支持护理清单内容实时提醒功能。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抢救记录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支持抢救记录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一键启动抢救模式。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支持抢救用药和措施快速录入功能。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抢救护理记录和医嘱单自动生成。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支持保存历史抢救记录和查询功能。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病情记录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支持病情记录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护理文书的自定义记录。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护理文书模板维护功能。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医嘱，评分可自动生成护理记录。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检验，医嘱，出入量数据快速导入。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对历史护理记录查询和修改功能。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护理交班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支持护理交班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提供床旁交接班信息记录功能。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患者交班体征信息查看功能。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支持多患者交班功能。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提供历史交班信息查看。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病历查询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支持病历查询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提供所有患者在科期间的历史文书记录和打印功能。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无纸化归档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支持无纸化归档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实现各类文书电子签名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对接医院无纸化归档系统实现文书归档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医生辅诊工作站</w:t>
            </w: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床位管理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支持床头卡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整体展现在科患者分布情况，包括在科患者人数，新入科患者人数，手术患者人数，当日出科患者人数等。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科室患者及床位分布状况以不同的形式展现。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显示患者基本信息和风险标识。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支持我的患者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自定义选择所管床位功能。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支持设备列表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查看科室设备使用情况，可对设备进行参数配置操作。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支持已出科患者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出科患者数据查询及有权限的修改功能。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患者信息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支持基本信息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显示患者基本信息及记录功能。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支持检验检查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检验检查报告查询功能。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支持设备绑定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监护设备绑定和解绑及报警值设置功能。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病历查询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支持病历查询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提供所有患者在科期间的历史文书记录和打印功能。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临床辅诊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支持诊疗数据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按天或按周显示患者生命体征。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按天或按周显示患者呼吸参数。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按天或按周显示患者神经系统相关数据。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按天或按周显示患者血糖值变化。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按天或按周显示患者出入量趋势变化。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按天或按周显示患者检验检查数据及异常提醒。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按天或按周显示患者评估评分结果及异常提醒。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按天或按周以甘特图的形式展示患者各类导管进程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按天或按周展现医嘱执行、结束、暂停、终止、过程事件、流速或滴速变化的时间节点。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按天或按周展现患者住院期间的重要诊疗事件。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按天或按周展现患者住院期间的特殊治疗，同时可查看治疗过程中的每一项参数。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提供患者住院期间的所有需打印归档的医疗文书。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支持医生交班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提供完整规范的交班流程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提供历史交班记录查询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支持评估评分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提供多种重症医学相关的医生评估评分工具。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评分分组分类功能。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评分历史趋势记录功能。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自动提取患者评分相关数据功能。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医护之间评分结果相互查询功能。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支持每日核查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提供医生每日需要的核查内容功能。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提供科室自定义配置核查内容。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支持诊疗管理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以时间轴方式展现患者诊疗事件，并提供该事件24小时内患者诊疗数据。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提供生命体征诊疗目标的制定，以及当前患者生命体征诊疗目标完成情况的展现。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支持感染管理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提供患者感染指标趋势图。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自动提取感染患者的建议检验及相关用药情况。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提供三管的基本护理信息和感染信息功能。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提供三管感染率统计。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支持营养管理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提供每日营养摄入自动统计功能。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提供设定目标营养和营养治疗提醒。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提供患者营养输出结果汇总功能。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支持质控数据统计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支持2024年度公布的ICU19项质控指标的统计功能，具体内容如下：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1. ICU 床位使用率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2. ICU 医师床位比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3. ICU 护士床位比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4. 急性生理与慢性健康评分（APACHEⅡ评分）≥ 15分患者收治率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5. 感染性休克患者集束化治疗（bundle）完成率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6. 抗菌药物治疗前病原学送检率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7. 深静脉血栓（DVT）预防率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8. 中重度急性呼吸窘迫综合征（ARDS）患者俯卧位通气实施率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9. ICU 镇痛评估率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10. ICU 镇静评估率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11. ICU 患者标化病死指数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12. ICU 非计划气管插管拔管率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13. ICU 气管插管拔管后 48h 再插管率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14. 非计划转入 ICU 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15. 转出 ICU 后 48h 内重返率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16. ICU 呼吸机相关肺炎（VAP）发病率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17. ICU 血管导管相关血流感染（CRBSI）发病率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18. ICU 急性脑损伤患者意识评估率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 w:cs="等线"/>
                <w:sz w:val="16"/>
                <w:szCs w:val="16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19. 48h 内肠内营养（EN）启动率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支持大屏公共</w:t>
            </w:r>
          </w:p>
        </w:tc>
        <w:tc>
          <w:tcPr>
            <w:tcW w:w="6498" w:type="dxa"/>
          </w:tcPr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展示当前病区床位和患者情况。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显示当前值班人员信息。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异常患者特殊提醒。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病区信息自定义发布。</w:t>
            </w:r>
          </w:p>
          <w:p>
            <w:pPr>
              <w:tabs>
                <w:tab w:val="left" w:pos="921"/>
              </w:tabs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支持病区患者转出入情况展示。</w:t>
            </w:r>
          </w:p>
        </w:tc>
      </w:tr>
    </w:tbl>
    <w:p>
      <w:pPr>
        <w:pStyle w:val="9"/>
        <w:spacing w:line="500" w:lineRule="exact"/>
        <w:ind w:firstLine="0"/>
        <w:rPr>
          <w:rFonts w:hint="default" w:ascii="宋体" w:hAnsi="宋体" w:eastAsia="宋体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ongti SC Regular">
    <w:altName w:val="汉仪中等线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Bold">
    <w:altName w:val="汉仪中等线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altName w:val="Arial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PMingLiU">
    <w:altName w:val="汉仪中等线KW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B1C4C"/>
    <w:multiLevelType w:val="multilevel"/>
    <w:tmpl w:val="007B1C4C"/>
    <w:lvl w:ilvl="0" w:tentative="0">
      <w:start w:val="1"/>
      <w:numFmt w:val="decimal"/>
      <w:lvlText w:val="（%1）"/>
      <w:lvlJc w:val="left"/>
      <w:pPr>
        <w:ind w:left="570" w:hanging="57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1B12F3"/>
    <w:multiLevelType w:val="multilevel"/>
    <w:tmpl w:val="2A1B12F3"/>
    <w:lvl w:ilvl="0" w:tentative="0">
      <w:start w:val="1"/>
      <w:numFmt w:val="decimal"/>
      <w:lvlText w:val="（%1）"/>
      <w:lvlJc w:val="left"/>
      <w:pPr>
        <w:ind w:left="570" w:hanging="57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2C7E0A"/>
    <w:multiLevelType w:val="multilevel"/>
    <w:tmpl w:val="482C7E0A"/>
    <w:lvl w:ilvl="0" w:tentative="0">
      <w:start w:val="1"/>
      <w:numFmt w:val="decimal"/>
      <w:lvlText w:val="（%1）"/>
      <w:lvlJc w:val="left"/>
      <w:pPr>
        <w:ind w:left="570" w:hanging="57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940B9C"/>
    <w:multiLevelType w:val="multilevel"/>
    <w:tmpl w:val="50940B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3E808E0"/>
    <w:multiLevelType w:val="multilevel"/>
    <w:tmpl w:val="63E808E0"/>
    <w:lvl w:ilvl="0" w:tentative="0">
      <w:start w:val="1"/>
      <w:numFmt w:val="decimal"/>
      <w:lvlText w:val="（%1）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FC0390"/>
    <w:multiLevelType w:val="multilevel"/>
    <w:tmpl w:val="7DFC0390"/>
    <w:lvl w:ilvl="0" w:tentative="0">
      <w:start w:val="1"/>
      <w:numFmt w:val="decimal"/>
      <w:lvlText w:val="（%1）"/>
      <w:lvlJc w:val="left"/>
      <w:pPr>
        <w:ind w:left="570" w:hanging="57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0F"/>
    <w:rsid w:val="000403A5"/>
    <w:rsid w:val="000C0F1B"/>
    <w:rsid w:val="000D630F"/>
    <w:rsid w:val="00151DED"/>
    <w:rsid w:val="00390042"/>
    <w:rsid w:val="003935F5"/>
    <w:rsid w:val="0044491C"/>
    <w:rsid w:val="004A1FB2"/>
    <w:rsid w:val="004F1156"/>
    <w:rsid w:val="00600D45"/>
    <w:rsid w:val="006C65DB"/>
    <w:rsid w:val="006D6F07"/>
    <w:rsid w:val="006F2319"/>
    <w:rsid w:val="008A607D"/>
    <w:rsid w:val="00920369"/>
    <w:rsid w:val="0092747A"/>
    <w:rsid w:val="00A13BC5"/>
    <w:rsid w:val="00B36397"/>
    <w:rsid w:val="00BB77E9"/>
    <w:rsid w:val="00C46D78"/>
    <w:rsid w:val="00CE72C5"/>
    <w:rsid w:val="00D04664"/>
    <w:rsid w:val="00E21346"/>
    <w:rsid w:val="00E53FAC"/>
    <w:rsid w:val="00E60638"/>
    <w:rsid w:val="00E6558E"/>
    <w:rsid w:val="00F30925"/>
    <w:rsid w:val="00F370EB"/>
    <w:rsid w:val="00FE0D18"/>
    <w:rsid w:val="25253696"/>
    <w:rsid w:val="5FF6F8C0"/>
    <w:rsid w:val="76FFB03A"/>
    <w:rsid w:val="7BFF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Arial Unicode MS"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pPr>
      <w:spacing w:line="288" w:lineRule="auto"/>
      <w:ind w:firstLine="567"/>
    </w:pPr>
    <w:rPr>
      <w:rFonts w:hint="eastAsia" w:ascii="Arial Unicode MS" w:hAnsi="Arial Unicode MS" w:eastAsia="Songti SC Regular" w:cs="Arial Unicode MS"/>
      <w:color w:val="000000"/>
      <w:sz w:val="22"/>
      <w:szCs w:val="22"/>
      <w:lang w:val="zh-TW" w:eastAsia="zh-TW" w:bidi="ar-SA"/>
    </w:rPr>
  </w:style>
  <w:style w:type="paragraph" w:customStyle="1" w:styleId="10">
    <w:name w:val="小标题 2"/>
    <w:next w:val="9"/>
    <w:uiPriority w:val="0"/>
    <w:pPr>
      <w:keepNext/>
      <w:spacing w:before="180" w:after="80" w:line="288" w:lineRule="auto"/>
      <w:outlineLvl w:val="2"/>
    </w:pPr>
    <w:rPr>
      <w:rFonts w:ascii="Songti SC Bold" w:hAnsi="Songti SC Bold" w:eastAsia="Songti SC Bold" w:cs="Songti SC Bold"/>
      <w:color w:val="000000"/>
      <w:sz w:val="28"/>
      <w:szCs w:val="28"/>
      <w:lang w:val="zh-TW" w:eastAsia="zh-TW" w:bidi="ar-SA"/>
    </w:rPr>
  </w:style>
  <w:style w:type="paragraph" w:customStyle="1" w:styleId="11">
    <w:name w:val="小标题4"/>
    <w:next w:val="1"/>
    <w:uiPriority w:val="0"/>
    <w:pPr>
      <w:keepNext/>
      <w:keepLines/>
      <w:spacing w:before="100" w:after="40" w:line="288" w:lineRule="auto"/>
      <w:outlineLvl w:val="4"/>
    </w:pPr>
    <w:rPr>
      <w:rFonts w:ascii="Songti SC Bold" w:hAnsi="Songti SC Bold" w:eastAsia="Songti SC Bold" w:cs="Songti SC Bold"/>
      <w:color w:val="000000"/>
      <w:sz w:val="22"/>
      <w:szCs w:val="22"/>
      <w:u w:color="000000"/>
      <w:lang w:val="en-US" w:eastAsia="zh-CN" w:bidi="ar-SA"/>
    </w:rPr>
  </w:style>
  <w:style w:type="paragraph" w:customStyle="1" w:styleId="12">
    <w:name w:val="ds-markdown-paragraph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auto"/>
    </w:rPr>
  </w:style>
  <w:style w:type="paragraph" w:customStyle="1" w:styleId="13">
    <w:name w:val="p0"/>
    <w:basedOn w:val="1"/>
    <w:qFormat/>
    <w:uiPriority w:val="0"/>
    <w:pPr>
      <w:jc w:val="both"/>
    </w:pPr>
    <w:rPr>
      <w:rFonts w:eastAsia="宋体" w:cs="Times New Roman"/>
      <w:color w:val="auto"/>
      <w:sz w:val="21"/>
      <w:szCs w:val="21"/>
    </w:rPr>
  </w:style>
  <w:style w:type="paragraph" w:customStyle="1" w:styleId="14">
    <w:name w:val="p18"/>
    <w:basedOn w:val="1"/>
    <w:qFormat/>
    <w:uiPriority w:val="0"/>
    <w:pPr>
      <w:spacing w:line="360" w:lineRule="auto"/>
      <w:ind w:left="181" w:firstLine="420"/>
      <w:jc w:val="both"/>
    </w:pPr>
    <w:rPr>
      <w:rFonts w:eastAsia="宋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143315BB-091F-4EA4-AA55-C3A3C3BCC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738</Words>
  <Characters>4207</Characters>
  <Lines>35</Lines>
  <Paragraphs>9</Paragraphs>
  <TotalTime>54</TotalTime>
  <ScaleCrop>false</ScaleCrop>
  <LinksUpToDate>false</LinksUpToDate>
  <CharactersWithSpaces>4936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2025-07-18T03:21:00Z</dcterms:created>
  <dc:creator>工作</dc:creator>
  <cp:lastModifiedBy>zhengyiqiang</cp:lastModifiedBy>
  <dcterms:modified xsi:type="dcterms:W3CDTF">2025-12-18T17:40:07Z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eyJoZGlkIjoiMzFkMzVlZDM1NmY2ZDljZjMyZTZhMjc5NTMzMjUzZWQiLCJ1c2VySWQiOiI0NjE4MDEzOTgifQ==</vt:lpwstr>
  </property>
  <property fmtid="{D5CDD505-2E9C-101B-9397-08002B2CF9AE}" pid="3" name="KSOProductBuildVer">
    <vt:lpwstr>2052-0.0.0.0</vt:lpwstr>
  </property>
  <property fmtid="{D5CDD505-2E9C-101B-9397-08002B2CF9AE}" pid="4" name="ICV">
    <vt:lpwstr>D6861BD278914D2383CC0539D9C220BE_13</vt:lpwstr>
  </property>
</Properties>
</file>