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2" w:name="_GoBack"/>
      <w:bookmarkEnd w:id="2"/>
      <w:r>
        <w:rPr>
          <w:rFonts w:hint="eastAsia"/>
          <w:b/>
          <w:szCs w:val="21"/>
        </w:rPr>
        <w:t>附件1、市场调查函</w:t>
      </w:r>
    </w:p>
    <w:p>
      <w:pPr>
        <w:ind w:firstLine="480" w:firstLineChars="200"/>
        <w:jc w:val="center"/>
        <w:rPr>
          <w:b/>
          <w:szCs w:val="21"/>
        </w:rPr>
      </w:pPr>
    </w:p>
    <w:p>
      <w:pPr>
        <w:rPr>
          <w:bCs/>
          <w:szCs w:val="21"/>
        </w:rPr>
      </w:pPr>
      <w:r>
        <w:rPr>
          <w:rFonts w:hint="eastAsia"/>
          <w:bCs/>
          <w:szCs w:val="21"/>
        </w:rPr>
        <w:t>致：广州医科大学附属番禺中心医院</w:t>
      </w:r>
      <w:r>
        <w:rPr>
          <w:bCs/>
          <w:szCs w:val="21"/>
        </w:rPr>
        <w:t xml:space="preserve"> </w:t>
      </w:r>
    </w:p>
    <w:p>
      <w:pPr>
        <w:rPr>
          <w:bCs/>
          <w:szCs w:val="21"/>
        </w:rPr>
      </w:pPr>
    </w:p>
    <w:p>
      <w:pPr>
        <w:ind w:firstLine="480" w:firstLineChars="200"/>
        <w:rPr>
          <w:bCs/>
          <w:szCs w:val="21"/>
        </w:rPr>
      </w:pPr>
      <w:r>
        <w:rPr>
          <w:rFonts w:hint="eastAsia"/>
          <w:bCs/>
          <w:szCs w:val="21"/>
        </w:rPr>
        <w:t>根据贵方发布的《</w:t>
      </w:r>
      <w:r>
        <w:rPr>
          <w:rFonts w:hint="eastAsia"/>
          <w:szCs w:val="21"/>
        </w:rPr>
        <w:t>广州医科大学附属番禺中心医院数据中心扩容项目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p>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w:t>
      </w:r>
      <w:r>
        <w:rPr>
          <w:bCs/>
          <w:szCs w:val="21"/>
        </w:rPr>
        <w:t>1年</w:t>
      </w:r>
      <w:r>
        <w:rPr>
          <w:rFonts w:hint="eastAsia"/>
          <w:bCs/>
          <w:szCs w:val="21"/>
        </w:rPr>
        <w:t>。</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w:t>
      </w:r>
      <w:r>
        <w:rPr>
          <w:bCs/>
          <w:szCs w:val="21"/>
        </w:rPr>
        <w:t xml:space="preserve"> </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广州医科大学附属番禺中心医院数据中心扩容项目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8"/>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8"/>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8"/>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8"/>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8"/>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rFonts w:cs="Arial"/>
          <w:szCs w:val="21"/>
        </w:rPr>
      </w:pPr>
    </w:p>
    <w:p>
      <w:pPr>
        <w:rPr>
          <w:rFonts w:cs="Arial"/>
          <w:szCs w:val="21"/>
        </w:rPr>
      </w:pPr>
    </w:p>
    <w:p>
      <w:pPr>
        <w:pStyle w:val="3"/>
        <w:numPr>
          <w:ilvl w:val="0"/>
          <w:numId w:val="0"/>
        </w:numPr>
        <w:jc w:val="center"/>
        <w:rPr>
          <w:rFonts w:cs="宋体"/>
          <w:sz w:val="24"/>
          <w:szCs w:val="24"/>
        </w:rPr>
      </w:pPr>
      <w:r>
        <w:rPr>
          <w:rFonts w:hint="eastAsia" w:cs="宋体"/>
          <w:sz w:val="24"/>
          <w:szCs w:val="24"/>
        </w:rPr>
        <w:t>附件</w:t>
      </w:r>
      <w:r>
        <w:rPr>
          <w:rFonts w:cs="宋体"/>
          <w:sz w:val="24"/>
          <w:szCs w:val="24"/>
        </w:rPr>
        <w:t xml:space="preserve">3  </w:t>
      </w:r>
      <w:r>
        <w:rPr>
          <w:rFonts w:hint="eastAsia" w:cs="宋体"/>
          <w:sz w:val="24"/>
          <w:szCs w:val="24"/>
        </w:rPr>
        <w:t>报价格式要求</w:t>
      </w:r>
    </w:p>
    <w:p>
      <w:r>
        <w:rPr>
          <w:rFonts w:hint="eastAsia"/>
        </w:rPr>
        <w:t>广州医科大学附属番禺中心医院：</w:t>
      </w:r>
    </w:p>
    <w:p/>
    <w:p>
      <w:pPr>
        <w:ind w:firstLine="720" w:firstLineChars="300"/>
      </w:pPr>
      <w:r>
        <w:rPr>
          <w:rFonts w:hint="eastAsia"/>
        </w:rPr>
        <w:t>在研究了方案和有关文件后，我们就《</w:t>
      </w:r>
      <w:r>
        <w:rPr>
          <w:rFonts w:hint="eastAsia"/>
          <w:szCs w:val="21"/>
        </w:rPr>
        <w:t>广州医科大学附属番禺中心医院数据中心扩容项目</w:t>
      </w:r>
      <w:r>
        <w:rPr>
          <w:rFonts w:hint="eastAsia"/>
        </w:rPr>
        <w:t>》的报价明细如下：</w:t>
      </w:r>
    </w:p>
    <w:p/>
    <w:p>
      <w:r>
        <w:rPr>
          <w:rFonts w:hint="eastAsia"/>
        </w:rPr>
        <w:t>一、</w:t>
      </w:r>
      <w:r>
        <w:t>数据中心扩容建设</w:t>
      </w:r>
      <w:r>
        <w:rPr>
          <w:rFonts w:hint="eastAsia"/>
        </w:rPr>
        <w:t>报价</w:t>
      </w:r>
    </w:p>
    <w:p>
      <w:pPr>
        <w:rPr>
          <w:rFonts w:hint="eastAsia"/>
        </w:rPr>
      </w:pPr>
      <w:r>
        <w:rPr>
          <w:rFonts w:hint="eastAsia"/>
        </w:rPr>
        <w:t>具体建设需求清单包括但不限以下（参数详见附件：“需求书”第三章“数据中心建设详细参数要求”）：</w:t>
      </w:r>
    </w:p>
    <w:tbl>
      <w:tblPr>
        <w:tblStyle w:val="44"/>
        <w:tblW w:w="0" w:type="auto"/>
        <w:tblInd w:w="-5" w:type="dxa"/>
        <w:tblLayout w:type="autofit"/>
        <w:tblCellMar>
          <w:top w:w="0" w:type="dxa"/>
          <w:left w:w="108" w:type="dxa"/>
          <w:bottom w:w="0" w:type="dxa"/>
          <w:right w:w="108" w:type="dxa"/>
        </w:tblCellMar>
      </w:tblPr>
      <w:tblGrid>
        <w:gridCol w:w="555"/>
        <w:gridCol w:w="2062"/>
        <w:gridCol w:w="1530"/>
        <w:gridCol w:w="555"/>
        <w:gridCol w:w="555"/>
        <w:gridCol w:w="1176"/>
        <w:gridCol w:w="1047"/>
        <w:gridCol w:w="1047"/>
      </w:tblGrid>
      <w:tr>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模块</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业务</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参数/品牌/型号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单价（￥）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合计（￥）</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计算资源池</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物理机服务器</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6</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jc w:val="center"/>
              <w:rPr>
                <w:rFonts w:hint="eastAsia"/>
                <w:color w:val="000000"/>
                <w:sz w:val="21"/>
                <w:szCs w:val="21"/>
              </w:rPr>
            </w:pPr>
            <w:r>
              <w:rPr>
                <w:rFonts w:hint="eastAsia"/>
                <w:color w:val="000000"/>
                <w:sz w:val="21"/>
                <w:szCs w:val="21"/>
              </w:rPr>
              <w:t>虚拟化服务器集群1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8</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3</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jc w:val="center"/>
              <w:rPr>
                <w:rFonts w:hint="eastAsia"/>
                <w:color w:val="000000"/>
                <w:sz w:val="21"/>
                <w:szCs w:val="21"/>
              </w:rPr>
            </w:pPr>
            <w:r>
              <w:rPr>
                <w:rFonts w:hint="eastAsia"/>
                <w:color w:val="000000"/>
                <w:sz w:val="21"/>
                <w:szCs w:val="21"/>
              </w:rPr>
              <w:t>虚拟化服务器集群2</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10</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存储池</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光纤交换机</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5</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数据库存储器</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套</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6</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PACS影像存储器</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套</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7</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备份</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备份一体机</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套</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8</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网络和安全</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核心交换机板卡</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个</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9</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服务器区交换机</w:t>
            </w:r>
          </w:p>
        </w:tc>
        <w:tc>
          <w:tcPr>
            <w:tcW w:w="0" w:type="auto"/>
            <w:tcBorders>
              <w:top w:val="nil"/>
              <w:left w:val="nil"/>
              <w:bottom w:val="single" w:color="auto" w:sz="4" w:space="0"/>
              <w:right w:val="single" w:color="auto" w:sz="4" w:space="0"/>
            </w:tcBorders>
            <w:shd w:val="clear" w:color="000000" w:fill="FFFFFF"/>
            <w:vAlign w:val="center"/>
          </w:tcPr>
          <w:p>
            <w:pPr>
              <w:jc w:val="center"/>
              <w:rPr>
                <w:rFonts w:hint="eastAsia"/>
                <w:color w:val="000000"/>
                <w:sz w:val="21"/>
                <w:szCs w:val="21"/>
              </w:rPr>
            </w:pPr>
            <w:r>
              <w:rPr>
                <w:rFonts w:hint="eastAsia"/>
                <w:color w:val="000000"/>
                <w:sz w:val="21"/>
                <w:szCs w:val="21"/>
              </w:rPr>
              <w:t>2</w:t>
            </w:r>
          </w:p>
        </w:tc>
        <w:tc>
          <w:tcPr>
            <w:tcW w:w="0" w:type="auto"/>
            <w:tcBorders>
              <w:top w:val="nil"/>
              <w:left w:val="nil"/>
              <w:bottom w:val="single" w:color="auto" w:sz="4" w:space="0"/>
              <w:right w:val="single" w:color="auto" w:sz="4" w:space="0"/>
            </w:tcBorders>
            <w:shd w:val="clear" w:color="000000" w:fill="FFFFFF"/>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000000" w:fill="FFFFFF"/>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10</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管理交换机</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11</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TAP交换机</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12</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负载均衡</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13</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数据库审计</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14</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日志审计</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15</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杀毒软件</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套</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机房建设</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机柜</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7</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个</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17</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UPS电池</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套</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18</w:t>
            </w:r>
          </w:p>
        </w:tc>
        <w:tc>
          <w:tcPr>
            <w:tcW w:w="0" w:type="auto"/>
            <w:vMerge w:val="continue"/>
            <w:tcBorders>
              <w:top w:val="nil"/>
              <w:left w:val="single" w:color="auto" w:sz="4" w:space="0"/>
              <w:bottom w:val="single" w:color="auto" w:sz="4" w:space="0"/>
              <w:right w:val="single" w:color="auto" w:sz="4" w:space="0"/>
            </w:tcBorders>
            <w:vAlign w:val="center"/>
          </w:tcPr>
          <w:p>
            <w:pPr>
              <w:rPr>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精密空调</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21"/>
                <w:szCs w:val="21"/>
              </w:rPr>
            </w:pPr>
            <w:r>
              <w:rPr>
                <w:rFonts w:hint="eastAsia"/>
                <w:color w:val="000000"/>
                <w:sz w:val="21"/>
                <w:szCs w:val="21"/>
              </w:rPr>
              <w:t>2</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台</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19</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运维软件</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bookmarkStart w:id="0" w:name="RANGE!C20"/>
            <w:r>
              <w:rPr>
                <w:rFonts w:hint="eastAsia"/>
                <w:color w:val="000000"/>
                <w:sz w:val="21"/>
                <w:szCs w:val="21"/>
              </w:rPr>
              <w:t>一体化运维平台</w:t>
            </w:r>
            <w:bookmarkEnd w:id="0"/>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套</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数据中心集成服务</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bookmarkStart w:id="1" w:name="RANGE!C21"/>
            <w:r>
              <w:rPr>
                <w:rFonts w:hint="eastAsia"/>
                <w:color w:val="000000"/>
                <w:sz w:val="21"/>
                <w:szCs w:val="21"/>
              </w:rPr>
              <w:t>集成实施服务</w:t>
            </w:r>
            <w:bookmarkEnd w:id="1"/>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项</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nil"/>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21</w:t>
            </w:r>
          </w:p>
        </w:tc>
        <w:tc>
          <w:tcPr>
            <w:tcW w:w="0" w:type="auto"/>
            <w:vMerge w:val="continue"/>
            <w:tcBorders>
              <w:top w:val="nil"/>
              <w:left w:val="single" w:color="auto" w:sz="4" w:space="0"/>
              <w:bottom w:val="nil"/>
              <w:right w:val="single" w:color="auto" w:sz="4" w:space="0"/>
            </w:tcBorders>
            <w:vAlign w:val="center"/>
          </w:tcPr>
          <w:p>
            <w:pPr>
              <w:rPr>
                <w:color w:val="000000"/>
                <w:sz w:val="21"/>
                <w:szCs w:val="21"/>
              </w:rPr>
            </w:pP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调试与优化服务</w:t>
            </w: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1</w:t>
            </w: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项</w:t>
            </w: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　</w:t>
            </w:r>
          </w:p>
        </w:tc>
        <w:tc>
          <w:tcPr>
            <w:tcW w:w="0" w:type="auto"/>
            <w:tcBorders>
              <w:top w:val="nil"/>
              <w:left w:val="nil"/>
              <w:bottom w:val="nil"/>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0" w:type="auto"/>
            <w:tcBorders>
              <w:top w:val="nil"/>
              <w:left w:val="nil"/>
              <w:bottom w:val="nil"/>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nil"/>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w:t>
            </w:r>
            <w:r>
              <w:rPr>
                <w:color w:val="000000"/>
                <w:sz w:val="21"/>
                <w:szCs w:val="21"/>
              </w:rPr>
              <w:t>2</w:t>
            </w:r>
          </w:p>
        </w:tc>
        <w:tc>
          <w:tcPr>
            <w:tcW w:w="0" w:type="auto"/>
            <w:tcBorders>
              <w:top w:val="nil"/>
              <w:left w:val="single" w:color="auto" w:sz="4" w:space="0"/>
              <w:bottom w:val="nil"/>
              <w:right w:val="single" w:color="auto" w:sz="4" w:space="0"/>
            </w:tcBorders>
            <w:vAlign w:val="center"/>
          </w:tcPr>
          <w:p>
            <w:pPr>
              <w:rPr>
                <w:rFonts w:hint="eastAsia"/>
                <w:color w:val="000000"/>
                <w:sz w:val="21"/>
                <w:szCs w:val="21"/>
              </w:rPr>
            </w:pPr>
            <w:r>
              <w:rPr>
                <w:rFonts w:hint="eastAsia"/>
                <w:color w:val="000000"/>
                <w:sz w:val="21"/>
                <w:szCs w:val="21"/>
              </w:rPr>
              <w:t>供应商认为有必要的其他设备1</w:t>
            </w: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nil"/>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nil"/>
              <w:right w:val="single" w:color="auto" w:sz="4" w:space="0"/>
            </w:tcBorders>
            <w:shd w:val="clear" w:color="auto" w:fill="auto"/>
            <w:noWrap/>
            <w:vAlign w:val="bottom"/>
          </w:tcPr>
          <w:p>
            <w:pPr>
              <w:rPr>
                <w:rFonts w:hint="eastAsia" w:ascii="等线" w:hAnsi="等线" w:eastAsia="等线"/>
                <w:color w:val="000000"/>
                <w:sz w:val="22"/>
                <w:szCs w:val="22"/>
              </w:rPr>
            </w:pPr>
          </w:p>
        </w:tc>
        <w:tc>
          <w:tcPr>
            <w:tcW w:w="0" w:type="auto"/>
            <w:tcBorders>
              <w:top w:val="nil"/>
              <w:left w:val="nil"/>
              <w:bottom w:val="nil"/>
              <w:right w:val="single" w:color="auto" w:sz="4" w:space="0"/>
            </w:tcBorders>
            <w:shd w:val="clear" w:color="auto" w:fill="auto"/>
            <w:noWrap/>
            <w:vAlign w:val="bottom"/>
          </w:tcPr>
          <w:p>
            <w:pPr>
              <w:rPr>
                <w:rFonts w:hint="eastAsia" w:ascii="等线" w:hAnsi="等线" w:eastAsia="等线"/>
                <w:color w:val="000000"/>
                <w:sz w:val="22"/>
                <w:szCs w:val="22"/>
              </w:rPr>
            </w:pP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1"/>
                <w:szCs w:val="21"/>
              </w:rPr>
            </w:pPr>
            <w:r>
              <w:rPr>
                <w:rFonts w:hint="eastAsia"/>
                <w:color w:val="000000"/>
                <w:sz w:val="21"/>
                <w:szCs w:val="21"/>
              </w:rPr>
              <w:t>2</w:t>
            </w:r>
            <w:r>
              <w:rPr>
                <w:color w:val="000000"/>
                <w:sz w:val="21"/>
                <w:szCs w:val="21"/>
              </w:rPr>
              <w:t>3</w:t>
            </w:r>
          </w:p>
        </w:tc>
        <w:tc>
          <w:tcPr>
            <w:tcW w:w="0" w:type="auto"/>
            <w:tcBorders>
              <w:top w:val="nil"/>
              <w:left w:val="single" w:color="auto" w:sz="4" w:space="0"/>
              <w:bottom w:val="single" w:color="auto" w:sz="4" w:space="0"/>
              <w:right w:val="single" w:color="auto" w:sz="4" w:space="0"/>
            </w:tcBorders>
            <w:vAlign w:val="center"/>
          </w:tcPr>
          <w:p>
            <w:pPr>
              <w:rPr>
                <w:rFonts w:hint="eastAsia"/>
                <w:color w:val="000000"/>
                <w:sz w:val="21"/>
                <w:szCs w:val="21"/>
              </w:rPr>
            </w:pPr>
            <w:r>
              <w:rPr>
                <w:rFonts w:hint="eastAsia"/>
                <w:color w:val="000000"/>
                <w:sz w:val="21"/>
                <w:szCs w:val="21"/>
              </w:rPr>
              <w:t>供应商认为有必要的其他设备</w:t>
            </w:r>
            <w:r>
              <w:rPr>
                <w:color w:val="000000"/>
                <w:sz w:val="21"/>
                <w:szCs w:val="21"/>
              </w:rPr>
              <w:t>2</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color w:val="000000"/>
                <w:sz w:val="21"/>
                <w:szCs w:val="21"/>
              </w:rPr>
            </w:pP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p>
        </w:tc>
        <w:tc>
          <w:tcPr>
            <w:tcW w:w="0" w:type="auto"/>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p>
        </w:tc>
      </w:tr>
    </w:tbl>
    <w:p>
      <w:pPr>
        <w:jc w:val="center"/>
      </w:pPr>
      <w:r>
        <w:rPr>
          <w:rFonts w:hint="eastAsia"/>
        </w:rPr>
        <w:t xml:space="preserve"> </w:t>
      </w:r>
      <w:r>
        <w:t xml:space="preserve">                </w:t>
      </w:r>
    </w:p>
    <w:p>
      <w:pPr>
        <w:jc w:val="center"/>
      </w:pPr>
    </w:p>
    <w:p>
      <w:pPr>
        <w:jc w:val="center"/>
        <w:rPr>
          <w:u w:val="single"/>
        </w:rPr>
      </w:pPr>
      <w:r>
        <w:rPr>
          <w:rFonts w:hint="eastAsia"/>
        </w:rPr>
        <w:t>小计：￥</w:t>
      </w:r>
      <w:r>
        <w:rPr>
          <w:rFonts w:hint="eastAsia"/>
          <w:u w:val="single"/>
        </w:rPr>
        <w:t xml:space="preserve"> </w:t>
      </w:r>
      <w:r>
        <w:rPr>
          <w:u w:val="single"/>
        </w:rPr>
        <w:t xml:space="preserve">                  </w:t>
      </w:r>
    </w:p>
    <w:p/>
    <w:p/>
    <w:p>
      <w:pPr>
        <w:rPr>
          <w:rFonts w:hint="eastAsia"/>
        </w:rPr>
      </w:pPr>
      <w:r>
        <w:rPr>
          <w:rFonts w:hint="eastAsia"/>
        </w:rPr>
        <w:t>二、</w:t>
      </w:r>
      <w:r>
        <w:t>资源整合服务</w:t>
      </w:r>
      <w:r>
        <w:rPr>
          <w:rFonts w:hint="eastAsia"/>
        </w:rPr>
        <w:t>报价</w:t>
      </w:r>
    </w:p>
    <w:tbl>
      <w:tblPr>
        <w:tblStyle w:val="44"/>
        <w:tblW w:w="8440" w:type="dxa"/>
        <w:tblInd w:w="-5" w:type="dxa"/>
        <w:tblLayout w:type="autofit"/>
        <w:tblCellMar>
          <w:top w:w="0" w:type="dxa"/>
          <w:left w:w="108" w:type="dxa"/>
          <w:bottom w:w="0" w:type="dxa"/>
          <w:right w:w="108" w:type="dxa"/>
        </w:tblCellMar>
      </w:tblPr>
      <w:tblGrid>
        <w:gridCol w:w="1080"/>
        <w:gridCol w:w="1080"/>
        <w:gridCol w:w="1080"/>
        <w:gridCol w:w="1080"/>
        <w:gridCol w:w="1080"/>
        <w:gridCol w:w="1520"/>
        <w:gridCol w:w="152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序号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模块</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服务项目</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单位</w:t>
            </w:r>
          </w:p>
        </w:tc>
        <w:tc>
          <w:tcPr>
            <w:tcW w:w="15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单价（￥）</w:t>
            </w:r>
          </w:p>
        </w:tc>
        <w:tc>
          <w:tcPr>
            <w:tcW w:w="15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b/>
                <w:bCs/>
                <w:color w:val="000000"/>
                <w:sz w:val="21"/>
                <w:szCs w:val="21"/>
              </w:rPr>
            </w:pPr>
            <w:r>
              <w:rPr>
                <w:rFonts w:hint="eastAsia"/>
                <w:b/>
                <w:bCs/>
                <w:color w:val="000000"/>
                <w:sz w:val="21"/>
                <w:szCs w:val="21"/>
              </w:rPr>
              <w:t>合计（￥）</w:t>
            </w:r>
          </w:p>
        </w:tc>
      </w:tr>
      <w:tr>
        <w:tblPrEx>
          <w:tblCellMar>
            <w:top w:w="0" w:type="dxa"/>
            <w:left w:w="108" w:type="dxa"/>
            <w:bottom w:w="0" w:type="dxa"/>
            <w:right w:w="108" w:type="dxa"/>
          </w:tblCellMar>
        </w:tblPrEx>
        <w:trPr>
          <w:trHeight w:val="9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资源整合实施服务</w:t>
            </w: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机柜与供电资源整合设计与实施服务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2</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基础网络资源整合设计与实施服务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3</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负载均衡资源整合设计与实施服务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4</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安全设备资源整合设计与实施服务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5</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虚拟化资源整合设计与实施服务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9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6</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物理服务器资源整合设计与实施服务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7</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数据库资源整合设计与实施服务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8</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存储资源整合设计与实施服务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color w:val="000000"/>
                <w:sz w:val="22"/>
                <w:szCs w:val="22"/>
              </w:rPr>
            </w:pPr>
            <w:r>
              <w:rPr>
                <w:rFonts w:hint="eastAsia"/>
                <w:color w:val="000000"/>
                <w:sz w:val="22"/>
                <w:szCs w:val="22"/>
              </w:rPr>
              <w:t>9</w:t>
            </w:r>
          </w:p>
        </w:tc>
        <w:tc>
          <w:tcPr>
            <w:tcW w:w="1080" w:type="dxa"/>
            <w:vMerge w:val="continue"/>
            <w:tcBorders>
              <w:top w:val="nil"/>
              <w:left w:val="single" w:color="auto" w:sz="4" w:space="0"/>
              <w:bottom w:val="single" w:color="auto" w:sz="4" w:space="0"/>
              <w:right w:val="single" w:color="auto" w:sz="4" w:space="0"/>
            </w:tcBorders>
            <w:vAlign w:val="center"/>
          </w:tcPr>
          <w:p>
            <w:pPr>
              <w:rPr>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rPr>
                <w:rFonts w:hint="eastAsia"/>
                <w:color w:val="000000"/>
                <w:sz w:val="20"/>
                <w:szCs w:val="20"/>
              </w:rPr>
            </w:pPr>
            <w:r>
              <w:rPr>
                <w:rFonts w:hint="eastAsia"/>
                <w:color w:val="000000"/>
                <w:sz w:val="20"/>
                <w:szCs w:val="20"/>
              </w:rPr>
              <w:t>运维软件的平滑及资源整合服务</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jc w:val="center"/>
              <w:rPr>
                <w:rFonts w:hint="eastAsia"/>
                <w:color w:val="000000"/>
                <w:sz w:val="20"/>
                <w:szCs w:val="20"/>
              </w:rPr>
            </w:pPr>
            <w:r>
              <w:rPr>
                <w:rFonts w:hint="eastAsia"/>
                <w:color w:val="000000"/>
                <w:sz w:val="20"/>
                <w:szCs w:val="20"/>
              </w:rPr>
              <w:t>项</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520" w:type="dxa"/>
            <w:tcBorders>
              <w:top w:val="nil"/>
              <w:left w:val="nil"/>
              <w:bottom w:val="single" w:color="auto" w:sz="4" w:space="0"/>
              <w:right w:val="single" w:color="auto" w:sz="4" w:space="0"/>
            </w:tcBorders>
            <w:shd w:val="clear" w:color="auto" w:fill="auto"/>
            <w:noWrap/>
            <w:vAlign w:val="bottom"/>
          </w:tcPr>
          <w:p>
            <w:pPr>
              <w:rPr>
                <w:rFonts w:hint="eastAsia" w:ascii="等线" w:hAnsi="等线" w:eastAsia="等线"/>
                <w:color w:val="000000"/>
                <w:sz w:val="22"/>
                <w:szCs w:val="22"/>
              </w:rPr>
            </w:pPr>
            <w:r>
              <w:rPr>
                <w:rFonts w:hint="eastAsia" w:ascii="等线" w:hAnsi="等线" w:eastAsia="等线"/>
                <w:color w:val="000000"/>
                <w:sz w:val="22"/>
                <w:szCs w:val="22"/>
              </w:rPr>
              <w:t>　</w:t>
            </w:r>
          </w:p>
        </w:tc>
      </w:tr>
    </w:tbl>
    <w:p>
      <w:pPr>
        <w:jc w:val="center"/>
      </w:pPr>
    </w:p>
    <w:p>
      <w:pPr>
        <w:jc w:val="center"/>
      </w:pPr>
    </w:p>
    <w:p>
      <w:pPr>
        <w:jc w:val="center"/>
        <w:rPr>
          <w:u w:val="single"/>
        </w:rPr>
      </w:pPr>
      <w:r>
        <w:rPr>
          <w:rFonts w:hint="eastAsia"/>
        </w:rPr>
        <w:t>小计：￥</w:t>
      </w:r>
      <w:r>
        <w:rPr>
          <w:rFonts w:hint="eastAsia"/>
          <w:u w:val="single"/>
        </w:rPr>
        <w:t xml:space="preserve"> </w:t>
      </w:r>
      <w:r>
        <w:rPr>
          <w:u w:val="single"/>
        </w:rPr>
        <w:t xml:space="preserve">                  </w:t>
      </w:r>
    </w:p>
    <w:p>
      <w:pPr>
        <w:jc w:val="center"/>
        <w:rPr>
          <w:u w:val="single"/>
        </w:rPr>
      </w:pPr>
    </w:p>
    <w:p>
      <w:pPr>
        <w:jc w:val="center"/>
        <w:rPr>
          <w:u w:val="single"/>
        </w:rPr>
      </w:pPr>
    </w:p>
    <w:p>
      <w:pPr>
        <w:jc w:val="center"/>
      </w:pPr>
    </w:p>
    <w:p>
      <w:pPr>
        <w:jc w:val="center"/>
      </w:pPr>
    </w:p>
    <w:p>
      <w:pPr>
        <w:jc w:val="center"/>
      </w:pPr>
      <w:r>
        <w:rPr>
          <w:rFonts w:hint="eastAsia"/>
          <w:bCs/>
          <w:szCs w:val="21"/>
        </w:rPr>
        <w:t>项目总价：</w:t>
      </w:r>
      <w:r>
        <w:rPr>
          <w:rFonts w:hint="eastAsia"/>
        </w:rPr>
        <w:t>￥</w:t>
      </w:r>
      <w:r>
        <w:rPr>
          <w:rFonts w:hint="eastAsia"/>
          <w:u w:val="single"/>
        </w:rPr>
        <w:t xml:space="preserve"> </w:t>
      </w:r>
      <w:r>
        <w:rPr>
          <w:u w:val="single"/>
        </w:rPr>
        <w:t xml:space="preserve">                  </w:t>
      </w:r>
    </w:p>
    <w:p>
      <w:pPr>
        <w:jc w:val="center"/>
      </w:pPr>
    </w:p>
    <w:p>
      <w:pPr>
        <w:jc w:val="center"/>
      </w:pPr>
    </w:p>
    <w:p>
      <w:pPr>
        <w:jc w:val="center"/>
      </w:pPr>
    </w:p>
    <w:p>
      <w:r>
        <w:rPr>
          <w:rFonts w:hint="eastAsia"/>
        </w:rPr>
        <w:t>※参数必须满足“需求书”指标要求，否则视为无效报价</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3780"/>
        </w:tabs>
        <w:spacing w:line="360" w:lineRule="auto"/>
        <w:rPr>
          <w:rFonts w:hint="eastAsia" w:cs="Arial"/>
          <w:szCs w:val="21"/>
        </w:rPr>
      </w:pPr>
    </w:p>
    <w:p>
      <w:pPr>
        <w:tabs>
          <w:tab w:val="left" w:pos="3780"/>
        </w:tabs>
        <w:spacing w:line="360" w:lineRule="auto"/>
        <w:ind w:left="5179" w:leftChars="2158"/>
        <w:rPr>
          <w:rFonts w:cs="Arial"/>
          <w:szCs w:val="21"/>
        </w:rPr>
      </w:pPr>
    </w:p>
    <w:p>
      <w:pPr>
        <w:tabs>
          <w:tab w:val="left" w:pos="3780"/>
        </w:tabs>
        <w:spacing w:line="360" w:lineRule="auto"/>
        <w:ind w:left="5179" w:leftChars="2158"/>
        <w:rPr>
          <w:rFonts w:cs="Arial"/>
          <w:szCs w:val="21"/>
        </w:rPr>
      </w:pPr>
    </w:p>
    <w:p>
      <w:pPr>
        <w:tabs>
          <w:tab w:val="left" w:pos="3780"/>
        </w:tabs>
        <w:spacing w:line="360" w:lineRule="auto"/>
        <w:rPr>
          <w:rFonts w:cs="Arial"/>
          <w:szCs w:val="21"/>
        </w:rPr>
      </w:pPr>
    </w:p>
    <w:p>
      <w:pPr>
        <w:tabs>
          <w:tab w:val="left" w:pos="3780"/>
        </w:tabs>
        <w:spacing w:line="360" w:lineRule="auto"/>
        <w:rPr>
          <w:rFonts w:hint="eastAsia" w:cs="Arial"/>
          <w:szCs w:val="21"/>
        </w:rPr>
      </w:pPr>
    </w:p>
    <w:p>
      <w:pPr>
        <w:tabs>
          <w:tab w:val="left" w:pos="3780"/>
        </w:tabs>
        <w:spacing w:line="360" w:lineRule="auto"/>
        <w:ind w:left="5179" w:leftChars="2158"/>
        <w:rPr>
          <w:rFonts w:cs="Arial"/>
          <w:szCs w:val="21"/>
        </w:rPr>
      </w:pPr>
    </w:p>
    <w:p>
      <w:pPr>
        <w:tabs>
          <w:tab w:val="left" w:pos="3780"/>
        </w:tabs>
        <w:spacing w:line="360" w:lineRule="auto"/>
        <w:ind w:left="5179" w:leftChars="2158"/>
        <w:rPr>
          <w:rFonts w:cs="Arial"/>
          <w:szCs w:val="21"/>
        </w:rPr>
      </w:pPr>
    </w:p>
    <w:p>
      <w:pPr>
        <w:tabs>
          <w:tab w:val="left" w:pos="3780"/>
        </w:tabs>
        <w:spacing w:line="360" w:lineRule="auto"/>
        <w:ind w:left="5179" w:leftChars="2158"/>
        <w:rPr>
          <w:rFonts w:hint="eastAsia" w:cs="Arial"/>
          <w:szCs w:val="21"/>
        </w:rP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6000" w:firstLineChars="2500"/>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r>
        <w:rPr>
          <w:rFonts w:hint="eastAsia"/>
          <w:szCs w:val="21"/>
        </w:rPr>
        <w:t>+</w:t>
      </w:r>
    </w:p>
    <w:p>
      <w:pPr>
        <w:spacing w:line="360" w:lineRule="auto"/>
        <w:ind w:right="480" w:firstLine="5280" w:firstLineChars="2200"/>
        <w:rPr>
          <w:szCs w:val="21"/>
        </w:rPr>
      </w:pPr>
    </w:p>
    <w:p>
      <w:pPr>
        <w:pStyle w:val="2"/>
        <w:keepNext w:val="0"/>
        <w:keepLines w:val="0"/>
        <w:numPr>
          <w:ilvl w:val="0"/>
          <w:numId w:val="0"/>
        </w:numPr>
        <w:spacing w:before="0" w:after="0"/>
        <w:ind w:left="432"/>
        <w:rPr>
          <w:rFonts w:cs="宋体"/>
          <w:kern w:val="2"/>
          <w:sz w:val="21"/>
          <w:szCs w:val="21"/>
        </w:rPr>
      </w:pPr>
    </w:p>
    <w:p>
      <w:pPr>
        <w:pStyle w:val="2"/>
        <w:keepNext w:val="0"/>
        <w:keepLines w:val="0"/>
        <w:numPr>
          <w:ilvl w:val="0"/>
          <w:numId w:val="0"/>
        </w:numPr>
        <w:spacing w:before="0" w:after="0"/>
        <w:ind w:left="432"/>
        <w:jc w:val="center"/>
        <w:rPr>
          <w:rFonts w:cs="宋体"/>
          <w:b w:val="0"/>
          <w:kern w:val="2"/>
          <w:sz w:val="21"/>
          <w:szCs w:val="21"/>
        </w:rPr>
      </w:pPr>
      <w:r>
        <w:rPr>
          <w:rFonts w:hint="eastAsia" w:cs="宋体"/>
          <w:kern w:val="2"/>
          <w:sz w:val="21"/>
          <w:szCs w:val="21"/>
        </w:rPr>
        <w:t>附件4、 市场调研与需求文件差异一览表</w:t>
      </w:r>
    </w:p>
    <w:p>
      <w:pPr>
        <w:spacing w:line="360" w:lineRule="auto"/>
        <w:rPr>
          <w:b/>
        </w:rPr>
      </w:pPr>
      <w:r>
        <w:rPr>
          <w:rFonts w:hint="eastAsia"/>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r>
              <w:rPr>
                <w:rFonts w:hint="eastAsia"/>
                <w:b/>
              </w:rPr>
              <w:t>序号</w:t>
            </w:r>
          </w:p>
        </w:tc>
        <w:tc>
          <w:tcPr>
            <w:tcW w:w="1698" w:type="dxa"/>
          </w:tcPr>
          <w:p>
            <w:pPr>
              <w:spacing w:line="360" w:lineRule="auto"/>
              <w:jc w:val="center"/>
              <w:rPr>
                <w:b/>
              </w:rPr>
            </w:pPr>
            <w:r>
              <w:rPr>
                <w:rFonts w:hint="eastAsia"/>
                <w:b/>
              </w:rPr>
              <w:t>需求文件要求</w:t>
            </w:r>
          </w:p>
        </w:tc>
        <w:tc>
          <w:tcPr>
            <w:tcW w:w="2280" w:type="dxa"/>
          </w:tcPr>
          <w:p>
            <w:pPr>
              <w:spacing w:line="360" w:lineRule="auto"/>
              <w:jc w:val="center"/>
              <w:rPr>
                <w:b/>
              </w:rPr>
            </w:pPr>
            <w:r>
              <w:rPr>
                <w:rFonts w:hint="eastAsia"/>
                <w:b/>
              </w:rPr>
              <w:t>市场调研响应</w:t>
            </w:r>
          </w:p>
        </w:tc>
        <w:tc>
          <w:tcPr>
            <w:tcW w:w="1765" w:type="dxa"/>
          </w:tcPr>
          <w:p>
            <w:pPr>
              <w:spacing w:line="360" w:lineRule="auto"/>
              <w:jc w:val="center"/>
              <w:rPr>
                <w:b/>
              </w:rPr>
            </w:pPr>
            <w:r>
              <w:rPr>
                <w:rFonts w:hint="eastAsia"/>
                <w:b/>
              </w:rPr>
              <w:t>差异</w:t>
            </w:r>
          </w:p>
        </w:tc>
        <w:tc>
          <w:tcPr>
            <w:tcW w:w="2462" w:type="dxa"/>
          </w:tcPr>
          <w:p>
            <w:pPr>
              <w:spacing w:line="360" w:lineRule="auto"/>
              <w:jc w:val="center"/>
              <w:rPr>
                <w:b/>
              </w:rPr>
            </w:pPr>
            <w:r>
              <w:rPr>
                <w:rFonts w:hint="eastAsia"/>
                <w:b/>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p>
        </w:tc>
        <w:tc>
          <w:tcPr>
            <w:tcW w:w="1698" w:type="dxa"/>
          </w:tcPr>
          <w:p>
            <w:pPr>
              <w:spacing w:line="360" w:lineRule="auto"/>
              <w:jc w:val="center"/>
              <w:rPr>
                <w:b/>
              </w:rPr>
            </w:pPr>
          </w:p>
        </w:tc>
        <w:tc>
          <w:tcPr>
            <w:tcW w:w="2280" w:type="dxa"/>
          </w:tcPr>
          <w:p>
            <w:pPr>
              <w:spacing w:line="360" w:lineRule="auto"/>
              <w:jc w:val="center"/>
              <w:rPr>
                <w:b/>
              </w:rPr>
            </w:pPr>
          </w:p>
        </w:tc>
        <w:tc>
          <w:tcPr>
            <w:tcW w:w="1765" w:type="dxa"/>
          </w:tcPr>
          <w:p>
            <w:pPr>
              <w:spacing w:line="360" w:lineRule="auto"/>
              <w:jc w:val="center"/>
              <w:rPr>
                <w:b/>
              </w:rPr>
            </w:pPr>
          </w:p>
        </w:tc>
        <w:tc>
          <w:tcPr>
            <w:tcW w:w="2462"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p>
        </w:tc>
        <w:tc>
          <w:tcPr>
            <w:tcW w:w="1698" w:type="dxa"/>
          </w:tcPr>
          <w:p>
            <w:pPr>
              <w:spacing w:line="360" w:lineRule="auto"/>
              <w:jc w:val="center"/>
              <w:rPr>
                <w:b/>
              </w:rPr>
            </w:pPr>
          </w:p>
        </w:tc>
        <w:tc>
          <w:tcPr>
            <w:tcW w:w="2280" w:type="dxa"/>
          </w:tcPr>
          <w:p>
            <w:pPr>
              <w:spacing w:line="360" w:lineRule="auto"/>
              <w:jc w:val="center"/>
              <w:rPr>
                <w:b/>
              </w:rPr>
            </w:pPr>
          </w:p>
        </w:tc>
        <w:tc>
          <w:tcPr>
            <w:tcW w:w="1765" w:type="dxa"/>
          </w:tcPr>
          <w:p>
            <w:pPr>
              <w:spacing w:line="360" w:lineRule="auto"/>
              <w:jc w:val="center"/>
              <w:rPr>
                <w:b/>
              </w:rPr>
            </w:pPr>
          </w:p>
        </w:tc>
        <w:tc>
          <w:tcPr>
            <w:tcW w:w="2462"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p>
        </w:tc>
        <w:tc>
          <w:tcPr>
            <w:tcW w:w="1698" w:type="dxa"/>
          </w:tcPr>
          <w:p>
            <w:pPr>
              <w:spacing w:line="360" w:lineRule="auto"/>
              <w:jc w:val="center"/>
              <w:rPr>
                <w:b/>
              </w:rPr>
            </w:pPr>
          </w:p>
        </w:tc>
        <w:tc>
          <w:tcPr>
            <w:tcW w:w="2280" w:type="dxa"/>
          </w:tcPr>
          <w:p>
            <w:pPr>
              <w:spacing w:line="360" w:lineRule="auto"/>
              <w:jc w:val="center"/>
              <w:rPr>
                <w:b/>
              </w:rPr>
            </w:pPr>
          </w:p>
        </w:tc>
        <w:tc>
          <w:tcPr>
            <w:tcW w:w="1765" w:type="dxa"/>
          </w:tcPr>
          <w:p>
            <w:pPr>
              <w:spacing w:line="360" w:lineRule="auto"/>
              <w:jc w:val="center"/>
              <w:rPr>
                <w:b/>
              </w:rPr>
            </w:pPr>
          </w:p>
        </w:tc>
        <w:tc>
          <w:tcPr>
            <w:tcW w:w="2462"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p>
        </w:tc>
        <w:tc>
          <w:tcPr>
            <w:tcW w:w="1698" w:type="dxa"/>
          </w:tcPr>
          <w:p>
            <w:pPr>
              <w:spacing w:line="360" w:lineRule="auto"/>
              <w:jc w:val="center"/>
              <w:rPr>
                <w:b/>
              </w:rPr>
            </w:pPr>
          </w:p>
        </w:tc>
        <w:tc>
          <w:tcPr>
            <w:tcW w:w="2280" w:type="dxa"/>
          </w:tcPr>
          <w:p>
            <w:pPr>
              <w:spacing w:line="360" w:lineRule="auto"/>
              <w:jc w:val="center"/>
              <w:rPr>
                <w:b/>
              </w:rPr>
            </w:pPr>
          </w:p>
        </w:tc>
        <w:tc>
          <w:tcPr>
            <w:tcW w:w="1765" w:type="dxa"/>
          </w:tcPr>
          <w:p>
            <w:pPr>
              <w:spacing w:line="360" w:lineRule="auto"/>
              <w:jc w:val="center"/>
              <w:rPr>
                <w:b/>
              </w:rPr>
            </w:pPr>
          </w:p>
        </w:tc>
        <w:tc>
          <w:tcPr>
            <w:tcW w:w="2462"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p>
        </w:tc>
        <w:tc>
          <w:tcPr>
            <w:tcW w:w="1698" w:type="dxa"/>
          </w:tcPr>
          <w:p>
            <w:pPr>
              <w:spacing w:line="360" w:lineRule="auto"/>
              <w:jc w:val="center"/>
              <w:rPr>
                <w:b/>
              </w:rPr>
            </w:pPr>
          </w:p>
        </w:tc>
        <w:tc>
          <w:tcPr>
            <w:tcW w:w="2280" w:type="dxa"/>
          </w:tcPr>
          <w:p>
            <w:pPr>
              <w:spacing w:line="360" w:lineRule="auto"/>
              <w:jc w:val="center"/>
              <w:rPr>
                <w:b/>
              </w:rPr>
            </w:pPr>
          </w:p>
        </w:tc>
        <w:tc>
          <w:tcPr>
            <w:tcW w:w="1765" w:type="dxa"/>
          </w:tcPr>
          <w:p>
            <w:pPr>
              <w:spacing w:line="360" w:lineRule="auto"/>
              <w:jc w:val="center"/>
              <w:rPr>
                <w:b/>
              </w:rPr>
            </w:pPr>
          </w:p>
        </w:tc>
        <w:tc>
          <w:tcPr>
            <w:tcW w:w="2462"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b/>
              </w:rPr>
            </w:pPr>
          </w:p>
        </w:tc>
        <w:tc>
          <w:tcPr>
            <w:tcW w:w="1698" w:type="dxa"/>
          </w:tcPr>
          <w:p>
            <w:pPr>
              <w:spacing w:line="360" w:lineRule="auto"/>
              <w:jc w:val="center"/>
              <w:rPr>
                <w:b/>
              </w:rPr>
            </w:pPr>
          </w:p>
        </w:tc>
        <w:tc>
          <w:tcPr>
            <w:tcW w:w="2280" w:type="dxa"/>
          </w:tcPr>
          <w:p>
            <w:pPr>
              <w:spacing w:line="360" w:lineRule="auto"/>
              <w:jc w:val="center"/>
              <w:rPr>
                <w:b/>
              </w:rPr>
            </w:pPr>
          </w:p>
        </w:tc>
        <w:tc>
          <w:tcPr>
            <w:tcW w:w="1765" w:type="dxa"/>
          </w:tcPr>
          <w:p>
            <w:pPr>
              <w:spacing w:line="360" w:lineRule="auto"/>
              <w:jc w:val="center"/>
              <w:rPr>
                <w:b/>
              </w:rPr>
            </w:pPr>
          </w:p>
        </w:tc>
        <w:tc>
          <w:tcPr>
            <w:tcW w:w="2462" w:type="dxa"/>
          </w:tcPr>
          <w:p>
            <w:pPr>
              <w:spacing w:line="360" w:lineRule="auto"/>
              <w:jc w:val="center"/>
              <w:rPr>
                <w:b/>
              </w:rPr>
            </w:pPr>
          </w:p>
        </w:tc>
      </w:tr>
    </w:tbl>
    <w:p>
      <w:pPr>
        <w:pStyle w:val="521"/>
        <w:widowControl w:val="0"/>
        <w:spacing w:line="360" w:lineRule="auto"/>
        <w:rPr>
          <w:rFonts w:ascii="宋体" w:hAnsi="宋体" w:cs="宋体"/>
        </w:rPr>
      </w:pPr>
      <w:r>
        <w:rPr>
          <w:rFonts w:hint="eastAsia" w:ascii="宋体" w:hAnsi="宋体" w:cs="宋体"/>
        </w:rPr>
        <w:t>（若无差异，此表留空）</w:t>
      </w: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ascii="宋体" w:hAnsi="宋体" w:cs="宋体"/>
        </w:rPr>
      </w:pPr>
    </w:p>
    <w:p>
      <w:pPr>
        <w:pStyle w:val="521"/>
        <w:widowControl w:val="0"/>
        <w:spacing w:line="360" w:lineRule="auto"/>
        <w:rPr>
          <w:rFonts w:hint="eastAsia" w:ascii="宋体" w:hAnsi="宋体" w:cs="宋体"/>
        </w:rPr>
      </w:pPr>
    </w:p>
    <w:p>
      <w:pPr>
        <w:spacing w:line="360" w:lineRule="auto"/>
        <w:jc w:val="center"/>
        <w:rPr>
          <w:b/>
        </w:rPr>
      </w:pPr>
    </w:p>
    <w:p>
      <w:pPr>
        <w:spacing w:line="360" w:lineRule="auto"/>
        <w:jc w:val="center"/>
        <w:rPr>
          <w:b/>
        </w:rPr>
      </w:pPr>
      <w:r>
        <w:rPr>
          <w:rFonts w:hint="eastAsia"/>
          <w:b/>
        </w:rPr>
        <w:t>附件</w:t>
      </w:r>
      <w:r>
        <w:rPr>
          <w:b/>
        </w:rPr>
        <w:t>5</w:t>
      </w:r>
      <w:r>
        <w:rPr>
          <w:rFonts w:hint="eastAsia"/>
          <w:b/>
        </w:rPr>
        <w:t>现场调研需提交的其他资料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、营业执照</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4、现场提交的本文件内容需盖单位公章或业务章。</w:t>
      </w:r>
    </w:p>
    <w:p>
      <w:pPr>
        <w:spacing w:line="360" w:lineRule="auto"/>
        <w:ind w:left="720" w:hanging="720" w:hangingChars="300"/>
        <w:rPr>
          <w:bCs/>
          <w:color w:val="FF0000"/>
          <w:szCs w:val="21"/>
        </w:rPr>
      </w:pPr>
    </w:p>
    <w:p>
      <w:pPr>
        <w:spacing w:line="360" w:lineRule="auto"/>
        <w:ind w:left="720" w:hanging="720" w:hangingChars="300"/>
        <w:rPr>
          <w:rFonts w:cs="Arial"/>
          <w:b/>
          <w:szCs w:val="21"/>
        </w:rPr>
      </w:pPr>
      <w:r>
        <w:rPr>
          <w:bCs/>
          <w:color w:val="FF0000"/>
          <w:szCs w:val="21"/>
        </w:rPr>
        <w:t>5</w:t>
      </w:r>
      <w:r>
        <w:rPr>
          <w:rFonts w:hint="eastAsia"/>
          <w:bCs/>
          <w:color w:val="FF0000"/>
          <w:szCs w:val="21"/>
        </w:rPr>
        <w:t>、要求提供整体实施方案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0A34D4E"/>
    <w:multiLevelType w:val="multilevel"/>
    <w:tmpl w:val="50A34D4E"/>
    <w:lvl w:ilvl="0" w:tentative="0">
      <w:start w:val="1"/>
      <w:numFmt w:val="bullet"/>
      <w:pStyle w:val="522"/>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433F"/>
    <w:rsid w:val="000566F4"/>
    <w:rsid w:val="000E42BF"/>
    <w:rsid w:val="00111339"/>
    <w:rsid w:val="001B745E"/>
    <w:rsid w:val="001D6901"/>
    <w:rsid w:val="001F4E6A"/>
    <w:rsid w:val="001F6215"/>
    <w:rsid w:val="0021549B"/>
    <w:rsid w:val="00222D5F"/>
    <w:rsid w:val="002278AD"/>
    <w:rsid w:val="00256B9C"/>
    <w:rsid w:val="00270428"/>
    <w:rsid w:val="00273087"/>
    <w:rsid w:val="002870C9"/>
    <w:rsid w:val="00320E78"/>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B1F02"/>
    <w:rsid w:val="004C7B5D"/>
    <w:rsid w:val="005174B2"/>
    <w:rsid w:val="00520B31"/>
    <w:rsid w:val="00522804"/>
    <w:rsid w:val="00544857"/>
    <w:rsid w:val="005545B9"/>
    <w:rsid w:val="005552F7"/>
    <w:rsid w:val="00576FE6"/>
    <w:rsid w:val="0058134C"/>
    <w:rsid w:val="005C520E"/>
    <w:rsid w:val="005F2F70"/>
    <w:rsid w:val="00612C9B"/>
    <w:rsid w:val="006768F3"/>
    <w:rsid w:val="00696DB9"/>
    <w:rsid w:val="00697BEA"/>
    <w:rsid w:val="006B5038"/>
    <w:rsid w:val="00704D9A"/>
    <w:rsid w:val="00714261"/>
    <w:rsid w:val="007B04C1"/>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908FF"/>
    <w:rsid w:val="009A3634"/>
    <w:rsid w:val="009F56C2"/>
    <w:rsid w:val="00A36EB4"/>
    <w:rsid w:val="00A426DB"/>
    <w:rsid w:val="00A54DEF"/>
    <w:rsid w:val="00A56863"/>
    <w:rsid w:val="00A80BE1"/>
    <w:rsid w:val="00AD48FA"/>
    <w:rsid w:val="00B42F20"/>
    <w:rsid w:val="00B4399F"/>
    <w:rsid w:val="00B7113B"/>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DE24A4"/>
    <w:rsid w:val="00E514CC"/>
    <w:rsid w:val="00E526F7"/>
    <w:rsid w:val="00E5399F"/>
    <w:rsid w:val="00E54041"/>
    <w:rsid w:val="00E662AB"/>
    <w:rsid w:val="00E972E7"/>
    <w:rsid w:val="00EA6DEC"/>
    <w:rsid w:val="00EC2334"/>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7BB126"/>
    <w:rsid w:val="6DB85E1E"/>
    <w:rsid w:val="6E317B88"/>
    <w:rsid w:val="6FCC5BB0"/>
    <w:rsid w:val="6FE1A74F"/>
    <w:rsid w:val="77EB3293"/>
    <w:rsid w:val="7DC26844"/>
    <w:rsid w:val="FBDE28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修订3"/>
    <w:hidden/>
    <w:semiHidden/>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 w:type="paragraph" w:customStyle="1" w:styleId="521">
    <w:name w:val="文档正文"/>
    <w:basedOn w:val="1"/>
    <w:uiPriority w:val="0"/>
    <w:rPr>
      <w:rFonts w:ascii="Arial" w:hAnsi="Arial" w:cs="Arial"/>
      <w:bCs/>
    </w:rPr>
  </w:style>
  <w:style w:type="paragraph" w:customStyle="1" w:styleId="522">
    <w:name w:val="列举项"/>
    <w:basedOn w:val="1"/>
    <w:qFormat/>
    <w:uiPriority w:val="0"/>
    <w:pPr>
      <w:numPr>
        <w:ilvl w:val="0"/>
        <w:numId w:val="7"/>
      </w:numPr>
      <w:tabs>
        <w:tab w:val="left" w:pos="1106"/>
        <w:tab w:val="left" w:pos="2211"/>
        <w:tab w:val="left" w:pos="3317"/>
        <w:tab w:val="left" w:pos="4423"/>
        <w:tab w:val="left" w:pos="5528"/>
        <w:tab w:val="left" w:pos="6634"/>
        <w:tab w:val="left" w:pos="7740"/>
      </w:tabs>
      <w:spacing w:after="200" w:line="276" w:lineRule="auto"/>
      <w:contextualSpacing/>
    </w:pPr>
    <w:rPr>
      <w:rFonts w:ascii="Arial" w:hAnsi="Arial" w:cs="Arial"/>
      <w:b/>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16C5B9E2-F201-489E-921F-5C57712C9CAC}">
  <ds:schemaRefs/>
</ds:datastoreItem>
</file>

<file path=docProps/app.xml><?xml version="1.0" encoding="utf-8"?>
<Properties xmlns="http://schemas.openxmlformats.org/officeDocument/2006/extended-properties" xmlns:vt="http://schemas.openxmlformats.org/officeDocument/2006/docPropsVTypes">
  <Company>china</Company>
  <Pages>7</Pages>
  <Words>355</Words>
  <Characters>2027</Characters>
  <Lines>16</Lines>
  <Paragraphs>4</Paragraphs>
  <TotalTime>118</TotalTime>
  <ScaleCrop>false</ScaleCrop>
  <LinksUpToDate>false</LinksUpToDate>
  <CharactersWithSpaces>2378</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2024-12-04T15:29:00Z</dcterms:created>
  <dc:creator>X GJ</dc:creator>
  <cp:lastModifiedBy>Administrator</cp:lastModifiedBy>
  <dcterms:modified xsi:type="dcterms:W3CDTF">2025-06-12T10:27:47Z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