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5B" w:rsidRDefault="00A7435B">
      <w:pPr>
        <w:snapToGrid w:val="0"/>
        <w:spacing w:beforeLines="50" w:before="156" w:line="360" w:lineRule="auto"/>
        <w:jc w:val="center"/>
        <w:rPr>
          <w:rFonts w:ascii="宋体" w:hAnsi="宋体"/>
          <w:b/>
          <w:color w:val="000000" w:themeColor="text1"/>
          <w:sz w:val="84"/>
          <w:szCs w:val="84"/>
        </w:rPr>
      </w:pPr>
    </w:p>
    <w:p w:rsidR="00A7435B" w:rsidRDefault="00B26E56">
      <w:pPr>
        <w:snapToGrid w:val="0"/>
        <w:spacing w:beforeLines="50" w:before="156" w:line="360" w:lineRule="auto"/>
        <w:jc w:val="center"/>
        <w:rPr>
          <w:rFonts w:ascii="宋体" w:hAnsi="宋体"/>
          <w:b/>
          <w:bCs/>
          <w:color w:val="000000" w:themeColor="text1"/>
          <w:sz w:val="84"/>
          <w:szCs w:val="84"/>
        </w:rPr>
      </w:pPr>
      <w:r>
        <w:rPr>
          <w:rFonts w:ascii="宋体" w:hAnsi="宋体" w:hint="eastAsia"/>
          <w:b/>
          <w:color w:val="000000" w:themeColor="text1"/>
          <w:sz w:val="84"/>
          <w:szCs w:val="84"/>
        </w:rPr>
        <w:t>竞价文件</w:t>
      </w:r>
    </w:p>
    <w:p w:rsidR="00A7435B" w:rsidRDefault="00A7435B">
      <w:pPr>
        <w:spacing w:line="360" w:lineRule="auto"/>
        <w:rPr>
          <w:rFonts w:ascii="宋体" w:hAnsi="宋体"/>
          <w:b/>
          <w:bCs/>
          <w:color w:val="000000" w:themeColor="text1"/>
          <w:sz w:val="24"/>
          <w:szCs w:val="24"/>
        </w:rPr>
      </w:pPr>
    </w:p>
    <w:p w:rsidR="00A7435B" w:rsidRDefault="00A7435B">
      <w:pPr>
        <w:spacing w:line="360" w:lineRule="auto"/>
        <w:rPr>
          <w:rFonts w:ascii="宋体" w:hAnsi="宋体"/>
          <w:color w:val="000000" w:themeColor="text1"/>
          <w:sz w:val="30"/>
          <w:szCs w:val="30"/>
        </w:rPr>
      </w:pPr>
    </w:p>
    <w:p w:rsidR="00A7435B" w:rsidRDefault="00A7435B">
      <w:pPr>
        <w:spacing w:line="360" w:lineRule="auto"/>
        <w:rPr>
          <w:rFonts w:ascii="宋体" w:hAnsi="宋体"/>
          <w:color w:val="000000" w:themeColor="text1"/>
          <w:sz w:val="30"/>
          <w:szCs w:val="30"/>
        </w:rPr>
      </w:pPr>
    </w:p>
    <w:p w:rsidR="00A7435B" w:rsidRDefault="00A7435B">
      <w:pPr>
        <w:spacing w:line="360" w:lineRule="auto"/>
        <w:rPr>
          <w:rFonts w:ascii="宋体" w:hAnsi="宋体"/>
          <w:color w:val="000000" w:themeColor="text1"/>
          <w:sz w:val="30"/>
          <w:szCs w:val="30"/>
        </w:rPr>
      </w:pPr>
    </w:p>
    <w:p w:rsidR="00A7435B" w:rsidRDefault="00B26E56">
      <w:pPr>
        <w:spacing w:line="360" w:lineRule="auto"/>
        <w:jc w:val="left"/>
        <w:rPr>
          <w:rFonts w:ascii="宋体" w:hAnsi="宋体"/>
          <w:b/>
          <w:bCs/>
          <w:color w:val="000000" w:themeColor="text1"/>
          <w:sz w:val="28"/>
          <w:szCs w:val="32"/>
        </w:rPr>
      </w:pPr>
      <w:r>
        <w:rPr>
          <w:rFonts w:ascii="宋体" w:hAnsi="宋体"/>
          <w:b/>
          <w:bCs/>
          <w:color w:val="000000" w:themeColor="text1"/>
          <w:sz w:val="28"/>
          <w:szCs w:val="32"/>
        </w:rPr>
        <w:t>采购方式：</w:t>
      </w:r>
      <w:r>
        <w:rPr>
          <w:rFonts w:ascii="宋体" w:hAnsi="宋体" w:hint="eastAsia"/>
          <w:b/>
          <w:bCs/>
          <w:color w:val="000000" w:themeColor="text1"/>
          <w:sz w:val="28"/>
          <w:szCs w:val="32"/>
        </w:rPr>
        <w:t>线上</w:t>
      </w:r>
      <w:r>
        <w:rPr>
          <w:rFonts w:ascii="宋体" w:hAnsi="宋体"/>
          <w:b/>
          <w:bCs/>
          <w:color w:val="000000" w:themeColor="text1"/>
          <w:sz w:val="28"/>
          <w:szCs w:val="32"/>
        </w:rPr>
        <w:t>竞价</w:t>
      </w:r>
    </w:p>
    <w:p w:rsidR="00A7435B" w:rsidRDefault="00B26E56">
      <w:pPr>
        <w:spacing w:line="360" w:lineRule="auto"/>
        <w:ind w:left="1276" w:hangingChars="454" w:hanging="1276"/>
        <w:rPr>
          <w:rFonts w:ascii="宋体" w:hAnsi="宋体"/>
          <w:b/>
          <w:bCs/>
          <w:color w:val="000000" w:themeColor="text1"/>
          <w:sz w:val="28"/>
          <w:szCs w:val="32"/>
          <w:u w:val="single"/>
        </w:rPr>
      </w:pPr>
      <w:r>
        <w:rPr>
          <w:rFonts w:ascii="宋体" w:hAnsi="宋体"/>
          <w:b/>
          <w:bCs/>
          <w:color w:val="000000" w:themeColor="text1"/>
          <w:sz w:val="28"/>
          <w:szCs w:val="32"/>
        </w:rPr>
        <w:t>项目</w:t>
      </w:r>
      <w:r>
        <w:rPr>
          <w:rFonts w:ascii="宋体" w:hAnsi="宋体" w:hint="eastAsia"/>
          <w:b/>
          <w:bCs/>
          <w:color w:val="000000" w:themeColor="text1"/>
          <w:sz w:val="28"/>
          <w:szCs w:val="32"/>
        </w:rPr>
        <w:t>名称</w:t>
      </w:r>
      <w:r>
        <w:rPr>
          <w:rFonts w:ascii="宋体" w:hAnsi="宋体"/>
          <w:b/>
          <w:bCs/>
          <w:color w:val="000000" w:themeColor="text1"/>
          <w:sz w:val="28"/>
          <w:szCs w:val="32"/>
        </w:rPr>
        <w:t>：</w:t>
      </w:r>
      <w:r>
        <w:rPr>
          <w:rFonts w:ascii="宋体" w:hAnsi="宋体" w:hint="eastAsia"/>
          <w:b/>
          <w:bCs/>
          <w:color w:val="000000" w:themeColor="text1"/>
          <w:sz w:val="28"/>
          <w:szCs w:val="32"/>
          <w:u w:val="single"/>
        </w:rPr>
        <w:t>广州市花都区中小微型企业职业健康帮扶工作任务项目</w:t>
      </w:r>
    </w:p>
    <w:p w:rsidR="00A7435B" w:rsidRDefault="00A7435B">
      <w:pPr>
        <w:spacing w:line="360" w:lineRule="auto"/>
        <w:ind w:left="1124" w:hangingChars="400" w:hanging="1124"/>
        <w:rPr>
          <w:rFonts w:ascii="宋体" w:hAnsi="宋体"/>
          <w:b/>
          <w:bCs/>
          <w:color w:val="000000" w:themeColor="text1"/>
          <w:sz w:val="28"/>
          <w:szCs w:val="32"/>
          <w:u w:val="single"/>
        </w:rPr>
      </w:pPr>
    </w:p>
    <w:p w:rsidR="00A7435B" w:rsidRDefault="00A7435B">
      <w:pPr>
        <w:snapToGrid w:val="0"/>
        <w:spacing w:beforeLines="50" w:before="156" w:afterLines="50" w:after="156" w:line="360" w:lineRule="auto"/>
        <w:jc w:val="center"/>
        <w:rPr>
          <w:rFonts w:ascii="宋体" w:hAnsi="宋体" w:cs="华文中宋"/>
          <w:color w:val="000000" w:themeColor="text1"/>
          <w:sz w:val="30"/>
          <w:szCs w:val="30"/>
        </w:rPr>
      </w:pPr>
    </w:p>
    <w:p w:rsidR="00A7435B" w:rsidRDefault="00A7435B">
      <w:pPr>
        <w:autoSpaceDE w:val="0"/>
        <w:autoSpaceDN w:val="0"/>
        <w:adjustRightInd w:val="0"/>
        <w:snapToGrid w:val="0"/>
        <w:spacing w:beforeLines="50" w:before="156" w:afterLines="50" w:after="156" w:line="360" w:lineRule="auto"/>
        <w:jc w:val="center"/>
        <w:rPr>
          <w:rFonts w:ascii="宋体" w:hAnsi="宋体" w:cs="华文中宋"/>
          <w:color w:val="000000" w:themeColor="text1"/>
          <w:kern w:val="0"/>
          <w:sz w:val="30"/>
          <w:szCs w:val="30"/>
        </w:rPr>
      </w:pPr>
    </w:p>
    <w:p w:rsidR="00A7435B" w:rsidRDefault="00A7435B">
      <w:pPr>
        <w:autoSpaceDE w:val="0"/>
        <w:autoSpaceDN w:val="0"/>
        <w:adjustRightInd w:val="0"/>
        <w:snapToGrid w:val="0"/>
        <w:spacing w:beforeLines="50" w:before="156" w:afterLines="50" w:after="156" w:line="360" w:lineRule="auto"/>
        <w:jc w:val="left"/>
        <w:rPr>
          <w:rFonts w:ascii="宋体" w:hAnsi="宋体" w:cs="华文中宋"/>
          <w:color w:val="000000" w:themeColor="text1"/>
          <w:kern w:val="0"/>
          <w:sz w:val="30"/>
          <w:szCs w:val="30"/>
        </w:rPr>
      </w:pPr>
    </w:p>
    <w:p w:rsidR="00A7435B" w:rsidRDefault="00B26E56">
      <w:pPr>
        <w:autoSpaceDE w:val="0"/>
        <w:autoSpaceDN w:val="0"/>
        <w:adjustRightInd w:val="0"/>
        <w:snapToGrid w:val="0"/>
        <w:spacing w:line="360" w:lineRule="auto"/>
        <w:jc w:val="center"/>
        <w:rPr>
          <w:rFonts w:ascii="宋体" w:hAnsi="宋体"/>
          <w:b/>
          <w:bCs/>
          <w:color w:val="000000" w:themeColor="text1"/>
          <w:sz w:val="28"/>
          <w:szCs w:val="32"/>
        </w:rPr>
      </w:pPr>
      <w:r>
        <w:rPr>
          <w:rFonts w:ascii="宋体" w:hAnsi="宋体" w:hint="eastAsia"/>
          <w:b/>
          <w:bCs/>
          <w:color w:val="000000" w:themeColor="text1"/>
          <w:sz w:val="28"/>
          <w:szCs w:val="32"/>
        </w:rPr>
        <w:t>广州市花都</w:t>
      </w:r>
      <w:proofErr w:type="gramStart"/>
      <w:r>
        <w:rPr>
          <w:rFonts w:ascii="宋体" w:hAnsi="宋体" w:hint="eastAsia"/>
          <w:b/>
          <w:bCs/>
          <w:color w:val="000000" w:themeColor="text1"/>
          <w:sz w:val="28"/>
          <w:szCs w:val="32"/>
        </w:rPr>
        <w:t>区疾病</w:t>
      </w:r>
      <w:proofErr w:type="gramEnd"/>
      <w:r>
        <w:rPr>
          <w:rFonts w:ascii="宋体" w:hAnsi="宋体" w:hint="eastAsia"/>
          <w:b/>
          <w:bCs/>
          <w:color w:val="000000" w:themeColor="text1"/>
          <w:sz w:val="28"/>
          <w:szCs w:val="32"/>
        </w:rPr>
        <w:t>预防控制中心</w:t>
      </w:r>
    </w:p>
    <w:p w:rsidR="00A7435B" w:rsidRDefault="00B26E56">
      <w:pPr>
        <w:autoSpaceDE w:val="0"/>
        <w:autoSpaceDN w:val="0"/>
        <w:adjustRightInd w:val="0"/>
        <w:snapToGrid w:val="0"/>
        <w:spacing w:line="360" w:lineRule="auto"/>
        <w:jc w:val="center"/>
        <w:rPr>
          <w:rFonts w:ascii="宋体" w:hAnsi="宋体"/>
          <w:b/>
          <w:bCs/>
          <w:color w:val="000000" w:themeColor="text1"/>
          <w:sz w:val="28"/>
          <w:szCs w:val="32"/>
        </w:rPr>
      </w:pPr>
      <w:proofErr w:type="gramStart"/>
      <w:r>
        <w:rPr>
          <w:rFonts w:ascii="宋体" w:hAnsi="宋体"/>
          <w:b/>
          <w:bCs/>
          <w:color w:val="000000" w:themeColor="text1"/>
          <w:sz w:val="28"/>
          <w:szCs w:val="32"/>
        </w:rPr>
        <w:t>云采</w:t>
      </w:r>
      <w:proofErr w:type="gramEnd"/>
      <w:r>
        <w:rPr>
          <w:rFonts w:ascii="宋体" w:hAnsi="宋体"/>
          <w:b/>
          <w:bCs/>
          <w:color w:val="000000" w:themeColor="text1"/>
          <w:sz w:val="28"/>
          <w:szCs w:val="32"/>
        </w:rPr>
        <w:t>链（广州）信息科技有限公司</w:t>
      </w:r>
    </w:p>
    <w:p w:rsidR="00A7435B" w:rsidRDefault="00B26E56">
      <w:pPr>
        <w:autoSpaceDE w:val="0"/>
        <w:autoSpaceDN w:val="0"/>
        <w:adjustRightInd w:val="0"/>
        <w:snapToGrid w:val="0"/>
        <w:spacing w:line="360" w:lineRule="auto"/>
        <w:jc w:val="center"/>
        <w:rPr>
          <w:rFonts w:ascii="宋体" w:hAnsi="宋体"/>
          <w:b/>
          <w:color w:val="000000" w:themeColor="text1"/>
          <w:sz w:val="28"/>
        </w:rPr>
      </w:pPr>
      <w:r>
        <w:rPr>
          <w:rFonts w:ascii="宋体" w:hAnsi="宋体" w:hint="eastAsia"/>
          <w:b/>
          <w:color w:val="000000" w:themeColor="text1"/>
          <w:sz w:val="28"/>
        </w:rPr>
        <w:t>二零二四年六</w:t>
      </w:r>
      <w:r>
        <w:rPr>
          <w:rFonts w:ascii="宋体" w:hAnsi="宋体"/>
          <w:b/>
          <w:color w:val="000000" w:themeColor="text1"/>
          <w:sz w:val="28"/>
        </w:rPr>
        <w:t>月</w:t>
      </w:r>
    </w:p>
    <w:p w:rsidR="00A7435B" w:rsidRDefault="00A7435B">
      <w:pPr>
        <w:spacing w:line="360" w:lineRule="auto"/>
        <w:rPr>
          <w:rFonts w:ascii="宋体" w:hAnsi="宋体"/>
          <w:color w:val="000000" w:themeColor="text1"/>
        </w:rPr>
      </w:pPr>
    </w:p>
    <w:p w:rsidR="00A7435B" w:rsidRDefault="00B26E56">
      <w:pPr>
        <w:widowControl/>
        <w:spacing w:line="360" w:lineRule="auto"/>
        <w:jc w:val="left"/>
        <w:rPr>
          <w:rFonts w:ascii="宋体" w:hAnsi="宋体"/>
          <w:color w:val="000000" w:themeColor="text1"/>
        </w:rPr>
      </w:pPr>
      <w:r>
        <w:rPr>
          <w:rFonts w:ascii="宋体" w:hAnsi="宋体"/>
          <w:color w:val="000000" w:themeColor="text1"/>
        </w:rPr>
        <w:br w:type="page"/>
      </w:r>
    </w:p>
    <w:p w:rsidR="00A7435B" w:rsidRDefault="00B26E56">
      <w:pPr>
        <w:pStyle w:val="aa"/>
        <w:spacing w:before="0" w:after="0" w:line="360" w:lineRule="auto"/>
        <w:rPr>
          <w:rFonts w:ascii="宋体" w:hAnsi="宋体"/>
          <w:color w:val="000000" w:themeColor="text1"/>
        </w:rPr>
      </w:pPr>
      <w:r>
        <w:rPr>
          <w:rFonts w:ascii="宋体" w:hAnsi="宋体" w:hint="eastAsia"/>
          <w:color w:val="000000" w:themeColor="text1"/>
        </w:rPr>
        <w:lastRenderedPageBreak/>
        <w:t>第一章</w:t>
      </w:r>
      <w:r>
        <w:rPr>
          <w:rFonts w:ascii="宋体" w:hAnsi="宋体" w:hint="eastAsia"/>
          <w:color w:val="000000" w:themeColor="text1"/>
        </w:rPr>
        <w:t xml:space="preserve"> </w:t>
      </w:r>
      <w:r>
        <w:rPr>
          <w:rFonts w:ascii="宋体" w:hAnsi="宋体" w:hint="eastAsia"/>
          <w:color w:val="000000" w:themeColor="text1"/>
        </w:rPr>
        <w:t>竞价须知</w:t>
      </w:r>
    </w:p>
    <w:p w:rsidR="00A7435B" w:rsidRDefault="00B26E56">
      <w:pPr>
        <w:spacing w:line="360" w:lineRule="auto"/>
        <w:ind w:left="424" w:hangingChars="202" w:hanging="424"/>
        <w:rPr>
          <w:rFonts w:ascii="宋体" w:hAnsi="宋体"/>
          <w:color w:val="000000" w:themeColor="text1"/>
          <w:szCs w:val="21"/>
        </w:rPr>
      </w:pPr>
      <w:r>
        <w:rPr>
          <w:rFonts w:ascii="宋体" w:hAnsi="宋体" w:hint="eastAsia"/>
          <w:color w:val="000000" w:themeColor="text1"/>
          <w:szCs w:val="21"/>
        </w:rPr>
        <w:t>一、本项目通过</w:t>
      </w:r>
      <w:proofErr w:type="gramStart"/>
      <w:r>
        <w:rPr>
          <w:rFonts w:ascii="宋体" w:hAnsi="宋体" w:hint="eastAsia"/>
          <w:color w:val="000000" w:themeColor="text1"/>
          <w:szCs w:val="21"/>
        </w:rPr>
        <w:t>云采链线上</w:t>
      </w:r>
      <w:proofErr w:type="gramEnd"/>
      <w:r>
        <w:rPr>
          <w:rFonts w:ascii="宋体" w:hAnsi="宋体" w:hint="eastAsia"/>
          <w:color w:val="000000" w:themeColor="text1"/>
          <w:szCs w:val="21"/>
        </w:rPr>
        <w:t>采购一体化平台进行竞价，参与竞价的供应商必须登录平台进行注册，注册成功后方可参与项目竞价。</w:t>
      </w:r>
    </w:p>
    <w:p w:rsidR="00A7435B" w:rsidRDefault="00B26E56">
      <w:pPr>
        <w:spacing w:line="360" w:lineRule="auto"/>
        <w:ind w:left="424" w:hangingChars="202" w:hanging="424"/>
        <w:rPr>
          <w:rFonts w:ascii="宋体" w:hAnsi="宋体"/>
          <w:color w:val="000000" w:themeColor="text1"/>
          <w:szCs w:val="21"/>
        </w:rPr>
      </w:pPr>
      <w:r>
        <w:rPr>
          <w:rFonts w:ascii="宋体" w:hAnsi="宋体" w:hint="eastAsia"/>
          <w:color w:val="000000" w:themeColor="text1"/>
          <w:szCs w:val="21"/>
        </w:rPr>
        <w:t>二、</w:t>
      </w:r>
      <w:r>
        <w:rPr>
          <w:rFonts w:ascii="宋体" w:hAnsi="宋体"/>
          <w:color w:val="000000" w:themeColor="text1"/>
          <w:szCs w:val="21"/>
        </w:rPr>
        <w:t>语言要求</w:t>
      </w:r>
    </w:p>
    <w:p w:rsidR="00A7435B" w:rsidRDefault="00B26E56">
      <w:pPr>
        <w:pStyle w:val="af2"/>
        <w:spacing w:line="360" w:lineRule="auto"/>
        <w:ind w:leftChars="200" w:left="422" w:firstLineChars="0" w:hanging="2"/>
        <w:jc w:val="left"/>
        <w:rPr>
          <w:rFonts w:ascii="宋体" w:hAnsi="宋体"/>
          <w:color w:val="000000" w:themeColor="text1"/>
          <w:szCs w:val="21"/>
        </w:rPr>
      </w:pPr>
      <w:r>
        <w:rPr>
          <w:rFonts w:ascii="宋体" w:hAnsi="宋体"/>
          <w:color w:val="000000" w:themeColor="text1"/>
          <w:szCs w:val="21"/>
        </w:rPr>
        <w:t>供应商提交的响应文件以及供应商与采购人或平台就有关项目的所有来往函电均应使用中文书写。供应商提交的文件或资料可以用另一种语言</w:t>
      </w:r>
      <w:r>
        <w:rPr>
          <w:rFonts w:ascii="宋体" w:hAnsi="宋体" w:hint="eastAsia"/>
          <w:color w:val="000000" w:themeColor="text1"/>
          <w:szCs w:val="21"/>
        </w:rPr>
        <w:t>，</w:t>
      </w:r>
      <w:r>
        <w:rPr>
          <w:rFonts w:ascii="宋体" w:hAnsi="宋体"/>
          <w:color w:val="000000" w:themeColor="text1"/>
          <w:szCs w:val="21"/>
        </w:rPr>
        <w:t>但相应内容应附有中文翻译本</w:t>
      </w:r>
      <w:r>
        <w:rPr>
          <w:rFonts w:ascii="宋体" w:hAnsi="宋体" w:hint="eastAsia"/>
          <w:color w:val="000000" w:themeColor="text1"/>
          <w:szCs w:val="21"/>
        </w:rPr>
        <w:t>，</w:t>
      </w:r>
      <w:r>
        <w:rPr>
          <w:rFonts w:ascii="宋体" w:hAnsi="宋体"/>
          <w:color w:val="000000" w:themeColor="text1"/>
          <w:szCs w:val="21"/>
        </w:rPr>
        <w:t>由翻译机构盖章或者翻译人员签名。两种语言不一致时以中文翻译本为准。</w:t>
      </w:r>
    </w:p>
    <w:p w:rsidR="00A7435B" w:rsidRDefault="00B26E56">
      <w:pPr>
        <w:pStyle w:val="af2"/>
        <w:spacing w:line="360" w:lineRule="auto"/>
        <w:ind w:left="426" w:hangingChars="202" w:hanging="426"/>
        <w:jc w:val="left"/>
        <w:rPr>
          <w:rFonts w:ascii="宋体" w:hAnsi="宋体"/>
          <w:b/>
          <w:color w:val="000000" w:themeColor="text1"/>
          <w:szCs w:val="21"/>
        </w:rPr>
      </w:pPr>
      <w:r>
        <w:rPr>
          <w:rFonts w:ascii="宋体" w:hAnsi="宋体" w:hint="eastAsia"/>
          <w:b/>
          <w:color w:val="000000" w:themeColor="text1"/>
          <w:szCs w:val="21"/>
        </w:rPr>
        <w:t>三、在</w:t>
      </w:r>
      <w:proofErr w:type="gramStart"/>
      <w:r>
        <w:rPr>
          <w:rFonts w:ascii="宋体" w:hAnsi="宋体" w:hint="eastAsia"/>
          <w:b/>
          <w:color w:val="000000" w:themeColor="text1"/>
          <w:szCs w:val="21"/>
        </w:rPr>
        <w:t>云采</w:t>
      </w:r>
      <w:proofErr w:type="gramEnd"/>
      <w:r>
        <w:rPr>
          <w:rFonts w:ascii="宋体" w:hAnsi="宋体" w:hint="eastAsia"/>
          <w:b/>
          <w:color w:val="000000" w:themeColor="text1"/>
          <w:szCs w:val="21"/>
        </w:rPr>
        <w:t>链平台参与项目竞价后放弃成交资格超过三次（含三次）的供应商</w:t>
      </w:r>
      <w:proofErr w:type="gramStart"/>
      <w:r>
        <w:rPr>
          <w:rFonts w:ascii="宋体" w:hAnsi="宋体" w:hint="eastAsia"/>
          <w:b/>
          <w:color w:val="000000" w:themeColor="text1"/>
          <w:szCs w:val="21"/>
        </w:rPr>
        <w:t>连同该</w:t>
      </w:r>
      <w:proofErr w:type="gramEnd"/>
      <w:r>
        <w:rPr>
          <w:rFonts w:ascii="宋体" w:hAnsi="宋体" w:hint="eastAsia"/>
          <w:b/>
          <w:color w:val="000000" w:themeColor="text1"/>
          <w:szCs w:val="21"/>
        </w:rPr>
        <w:t>供应商同一法人名下所有公司将被列入平台黑名单，永久不得参与平台的项目竞价。</w:t>
      </w:r>
    </w:p>
    <w:p w:rsidR="00A7435B" w:rsidRDefault="00B26E56">
      <w:pPr>
        <w:pStyle w:val="af2"/>
        <w:spacing w:line="360" w:lineRule="auto"/>
        <w:ind w:firstLineChars="0" w:firstLine="0"/>
        <w:rPr>
          <w:rFonts w:ascii="宋体" w:hAnsi="宋体"/>
          <w:color w:val="000000" w:themeColor="text1"/>
          <w:szCs w:val="21"/>
        </w:rPr>
      </w:pPr>
      <w:r>
        <w:rPr>
          <w:rFonts w:ascii="宋体" w:hAnsi="宋体" w:hint="eastAsia"/>
          <w:color w:val="000000" w:themeColor="text1"/>
          <w:szCs w:val="21"/>
        </w:rPr>
        <w:t>四、竞价须知</w:t>
      </w:r>
    </w:p>
    <w:p w:rsidR="00A7435B" w:rsidRDefault="00B26E56">
      <w:pPr>
        <w:pStyle w:val="af2"/>
        <w:numPr>
          <w:ilvl w:val="0"/>
          <w:numId w:val="2"/>
        </w:numPr>
        <w:spacing w:line="360" w:lineRule="auto"/>
        <w:ind w:firstLineChars="0"/>
        <w:rPr>
          <w:rFonts w:ascii="宋体" w:hAnsi="宋体"/>
          <w:b/>
          <w:color w:val="000000" w:themeColor="text1"/>
          <w:szCs w:val="21"/>
        </w:rPr>
      </w:pPr>
      <w:r>
        <w:rPr>
          <w:rStyle w:val="ae"/>
          <w:rFonts w:ascii="宋体" w:hAnsi="宋体" w:hint="eastAsia"/>
          <w:bCs w:val="0"/>
          <w:color w:val="000000" w:themeColor="text1"/>
          <w:szCs w:val="21"/>
        </w:rPr>
        <w:t>竞价说明</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参与竞价的供应商应承担所有与准备和参加竞价有关的费用</w:t>
      </w:r>
      <w:r>
        <w:rPr>
          <w:rFonts w:ascii="宋体" w:hAnsi="宋体" w:cs="宋体" w:hint="eastAsia"/>
          <w:color w:val="000000" w:themeColor="text1"/>
          <w:szCs w:val="21"/>
        </w:rPr>
        <w:t>，不</w:t>
      </w:r>
      <w:r>
        <w:rPr>
          <w:rFonts w:ascii="宋体" w:hAnsi="宋体" w:cs="宋体" w:hint="eastAsia"/>
          <w:color w:val="000000" w:themeColor="text1"/>
          <w:szCs w:val="21"/>
          <w:lang w:eastAsia="zh-TW"/>
        </w:rPr>
        <w:t>论</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的结果如何</w:t>
      </w:r>
      <w:r>
        <w:rPr>
          <w:rFonts w:ascii="宋体" w:hAnsi="宋体" w:cs="宋体" w:hint="eastAsia"/>
          <w:color w:val="000000" w:themeColor="text1"/>
          <w:szCs w:val="21"/>
        </w:rPr>
        <w:t>，采购</w:t>
      </w:r>
      <w:r>
        <w:rPr>
          <w:rFonts w:ascii="宋体" w:hAnsi="宋体" w:cs="宋体" w:hint="eastAsia"/>
          <w:color w:val="000000" w:themeColor="text1"/>
          <w:szCs w:val="21"/>
          <w:lang w:eastAsia="zh-TW"/>
        </w:rPr>
        <w:t>人</w:t>
      </w:r>
      <w:r>
        <w:rPr>
          <w:rFonts w:ascii="宋体" w:hAnsi="宋体" w:cs="宋体" w:hint="eastAsia"/>
          <w:color w:val="000000" w:themeColor="text1"/>
          <w:szCs w:val="21"/>
        </w:rPr>
        <w:t>和</w:t>
      </w:r>
      <w:r>
        <w:rPr>
          <w:rFonts w:ascii="宋体" w:hAnsi="宋体" w:cs="宋体" w:hint="eastAsia"/>
          <w:color w:val="000000" w:themeColor="text1"/>
          <w:szCs w:val="21"/>
          <w:lang w:eastAsia="zh-TW"/>
        </w:rPr>
        <w:t>代理机构均无义务和责任承担这些费用</w:t>
      </w:r>
      <w:r>
        <w:rPr>
          <w:rFonts w:ascii="宋体" w:hAnsi="宋体" w:cs="宋体" w:hint="eastAsia"/>
          <w:color w:val="000000" w:themeColor="text1"/>
          <w:szCs w:val="21"/>
        </w:rPr>
        <w:t>。</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color w:val="000000" w:themeColor="text1"/>
          <w:szCs w:val="21"/>
          <w:lang w:val="zh-CN"/>
        </w:rPr>
        <w:t>供应商需对用户需求书的所有条款进行整体响应，用户需求书条款若有一条负偏离或不响应，</w:t>
      </w:r>
      <w:r>
        <w:rPr>
          <w:rFonts w:ascii="宋体" w:hAnsi="宋体" w:hint="eastAsia"/>
          <w:bCs/>
          <w:color w:val="000000" w:themeColor="text1"/>
          <w:szCs w:val="21"/>
        </w:rPr>
        <w:t>不推荐为成交候选人</w:t>
      </w:r>
      <w:r>
        <w:rPr>
          <w:rFonts w:ascii="宋体" w:hAnsi="宋体" w:hint="eastAsia"/>
          <w:color w:val="000000" w:themeColor="text1"/>
          <w:szCs w:val="21"/>
          <w:lang w:val="zh-CN"/>
        </w:rPr>
        <w:t>。</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若成交供应商自身原因无法完成本项目，则采购人有权利保留追究责任。</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成交供应商因自身原因被取消成交资格，采购人可重新启动采购或按竞价公告规定顺延推选符合要求的供应商作为成交人。</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若本项目竞价采购失败，采购人将重新采购，届时采购人有权根据项目具体情况，决定重新采购项目的采购方式。</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成交供应商若无正当理由恶意放弃成交资格，采购人有权将拒绝其参加本项目重新组织的竞价采购活动。</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cs="宋体" w:hint="eastAsia"/>
          <w:color w:val="000000" w:themeColor="text1"/>
          <w:szCs w:val="21"/>
        </w:rPr>
        <w:t>参与竞价的</w:t>
      </w:r>
      <w:r>
        <w:rPr>
          <w:rFonts w:ascii="宋体" w:hAnsi="宋体" w:cs="宋体" w:hint="eastAsia"/>
          <w:color w:val="000000" w:themeColor="text1"/>
          <w:szCs w:val="21"/>
          <w:lang w:eastAsia="zh-TW"/>
        </w:rPr>
        <w:t>供应商向我司咨询的有关项目事项</w:t>
      </w:r>
      <w:r>
        <w:rPr>
          <w:rFonts w:ascii="宋体" w:hAnsi="宋体" w:cs="宋体" w:hint="eastAsia"/>
          <w:color w:val="000000" w:themeColor="text1"/>
          <w:szCs w:val="21"/>
        </w:rPr>
        <w:t>，</w:t>
      </w:r>
      <w:r>
        <w:rPr>
          <w:rFonts w:ascii="宋体" w:hAnsi="宋体" w:cs="宋体" w:hint="eastAsia"/>
          <w:color w:val="000000" w:themeColor="text1"/>
          <w:szCs w:val="21"/>
          <w:lang w:eastAsia="zh-TW"/>
        </w:rPr>
        <w:t>一切以</w:t>
      </w:r>
      <w:r>
        <w:rPr>
          <w:rFonts w:ascii="宋体" w:hAnsi="宋体" w:cs="宋体" w:hint="eastAsia"/>
          <w:color w:val="000000" w:themeColor="text1"/>
          <w:szCs w:val="21"/>
        </w:rPr>
        <w:t>竞价文件</w:t>
      </w:r>
      <w:r>
        <w:rPr>
          <w:rFonts w:ascii="宋体" w:hAnsi="宋体" w:cs="宋体" w:hint="eastAsia"/>
          <w:color w:val="000000" w:themeColor="text1"/>
          <w:szCs w:val="21"/>
          <w:lang w:eastAsia="zh-TW"/>
        </w:rPr>
        <w:t>规定</w:t>
      </w:r>
      <w:r>
        <w:rPr>
          <w:rFonts w:ascii="宋体" w:hAnsi="宋体" w:cs="宋体" w:hint="eastAsia"/>
          <w:color w:val="000000" w:themeColor="text1"/>
          <w:szCs w:val="21"/>
        </w:rPr>
        <w:t>和竞价公告规</w:t>
      </w:r>
      <w:r>
        <w:rPr>
          <w:rFonts w:ascii="宋体" w:hAnsi="宋体" w:cs="宋体" w:hint="eastAsia"/>
          <w:color w:val="000000" w:themeColor="text1"/>
          <w:szCs w:val="21"/>
        </w:rPr>
        <w:lastRenderedPageBreak/>
        <w:t>定以及</w:t>
      </w:r>
      <w:r>
        <w:rPr>
          <w:rFonts w:ascii="宋体" w:hAnsi="宋体" w:cs="宋体" w:hint="eastAsia"/>
          <w:color w:val="000000" w:themeColor="text1"/>
          <w:szCs w:val="21"/>
          <w:lang w:eastAsia="zh-TW"/>
        </w:rPr>
        <w:t>本公司</w:t>
      </w:r>
      <w:r>
        <w:rPr>
          <w:rFonts w:ascii="宋体" w:hAnsi="宋体" w:cs="宋体" w:hint="eastAsia"/>
          <w:color w:val="000000" w:themeColor="text1"/>
          <w:szCs w:val="21"/>
        </w:rPr>
        <w:t>的</w:t>
      </w:r>
      <w:r>
        <w:rPr>
          <w:rFonts w:ascii="宋体" w:hAnsi="宋体" w:cs="宋体" w:hint="eastAsia"/>
          <w:color w:val="000000" w:themeColor="text1"/>
          <w:szCs w:val="21"/>
          <w:lang w:eastAsia="zh-TW"/>
        </w:rPr>
        <w:t>书面答复为准</w:t>
      </w:r>
      <w:r>
        <w:rPr>
          <w:rFonts w:ascii="宋体" w:hAnsi="宋体" w:cs="宋体" w:hint="eastAsia"/>
          <w:color w:val="000000" w:themeColor="text1"/>
          <w:szCs w:val="21"/>
        </w:rPr>
        <w:t>，</w:t>
      </w:r>
      <w:r>
        <w:rPr>
          <w:rFonts w:ascii="宋体" w:hAnsi="宋体" w:cs="宋体" w:hint="eastAsia"/>
          <w:color w:val="000000" w:themeColor="text1"/>
          <w:szCs w:val="21"/>
          <w:lang w:eastAsia="zh-TW"/>
        </w:rPr>
        <w:t>其他一切形式均为个人意见</w:t>
      </w:r>
      <w:r>
        <w:rPr>
          <w:rFonts w:ascii="宋体" w:hAnsi="宋体" w:cs="宋体" w:hint="eastAsia"/>
          <w:color w:val="000000" w:themeColor="text1"/>
          <w:szCs w:val="21"/>
        </w:rPr>
        <w:t>，</w:t>
      </w:r>
      <w:r>
        <w:rPr>
          <w:rFonts w:ascii="宋体" w:hAnsi="宋体" w:cs="宋体" w:hint="eastAsia"/>
          <w:color w:val="000000" w:themeColor="text1"/>
          <w:szCs w:val="21"/>
          <w:lang w:eastAsia="zh-TW"/>
        </w:rPr>
        <w:t>不代表本公司的意见</w:t>
      </w:r>
      <w:r>
        <w:rPr>
          <w:rFonts w:ascii="宋体" w:hAnsi="宋体" w:cs="宋体" w:hint="eastAsia"/>
          <w:color w:val="000000" w:themeColor="text1"/>
          <w:szCs w:val="21"/>
        </w:rPr>
        <w:t>；</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参与竞价的供应商应认真阅读</w:t>
      </w:r>
      <w:r>
        <w:rPr>
          <w:rFonts w:ascii="宋体" w:hAnsi="宋体" w:cs="宋体" w:hint="eastAsia"/>
          <w:color w:val="000000" w:themeColor="text1"/>
          <w:szCs w:val="21"/>
          <w:lang w:eastAsia="zh-TW"/>
        </w:rPr>
        <w:t>、并充分理解</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文件的全部内容（包括所有的补充、修改内容重要事项、格式、条款</w:t>
      </w:r>
      <w:r>
        <w:rPr>
          <w:rFonts w:ascii="宋体" w:hAnsi="宋体" w:cs="宋体" w:hint="eastAsia"/>
          <w:color w:val="000000" w:themeColor="text1"/>
          <w:szCs w:val="21"/>
        </w:rPr>
        <w:t>、服务要求</w:t>
      </w:r>
      <w:r>
        <w:rPr>
          <w:rFonts w:ascii="宋体" w:hAnsi="宋体" w:cs="宋体" w:hint="eastAsia"/>
          <w:color w:val="000000" w:themeColor="text1"/>
          <w:szCs w:val="21"/>
          <w:lang w:eastAsia="zh-TW"/>
        </w:rPr>
        <w:t>和技术规范、参数及要求等）。</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没有按照</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文件要求提交全部资料</w:t>
      </w:r>
      <w:r>
        <w:rPr>
          <w:rFonts w:ascii="宋体" w:hAnsi="宋体" w:cs="宋体" w:hint="eastAsia"/>
          <w:color w:val="000000" w:themeColor="text1"/>
          <w:szCs w:val="21"/>
        </w:rPr>
        <w:t>，</w:t>
      </w:r>
      <w:r>
        <w:rPr>
          <w:rFonts w:ascii="宋体" w:hAnsi="宋体" w:cs="宋体" w:hint="eastAsia"/>
          <w:color w:val="000000" w:themeColor="text1"/>
          <w:szCs w:val="21"/>
          <w:lang w:eastAsia="zh-TW"/>
        </w:rPr>
        <w:t>或者</w:t>
      </w:r>
      <w:r>
        <w:rPr>
          <w:rFonts w:ascii="宋体" w:hAnsi="宋体" w:cs="宋体" w:hint="eastAsia"/>
          <w:color w:val="000000" w:themeColor="text1"/>
          <w:szCs w:val="21"/>
        </w:rPr>
        <w:t>参与竞价所上传的</w:t>
      </w:r>
      <w:r>
        <w:rPr>
          <w:rFonts w:ascii="宋体" w:hAnsi="宋体" w:cs="宋体" w:hint="eastAsia"/>
          <w:color w:val="000000" w:themeColor="text1"/>
          <w:szCs w:val="21"/>
          <w:lang w:eastAsia="zh-TW"/>
        </w:rPr>
        <w:t>文件没有对</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文件在各方面都</w:t>
      </w:r>
      <w:proofErr w:type="gramStart"/>
      <w:r>
        <w:rPr>
          <w:rFonts w:ascii="宋体" w:hAnsi="宋体" w:cs="宋体" w:hint="eastAsia"/>
          <w:color w:val="000000" w:themeColor="text1"/>
          <w:szCs w:val="21"/>
          <w:lang w:eastAsia="zh-TW"/>
        </w:rPr>
        <w:t>作出</w:t>
      </w:r>
      <w:proofErr w:type="gramEnd"/>
      <w:r>
        <w:rPr>
          <w:rFonts w:ascii="宋体" w:hAnsi="宋体" w:cs="宋体" w:hint="eastAsia"/>
          <w:color w:val="000000" w:themeColor="text1"/>
          <w:szCs w:val="21"/>
          <w:lang w:eastAsia="zh-TW"/>
        </w:rPr>
        <w:t>实质性响应是</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的风险</w:t>
      </w:r>
      <w:r>
        <w:rPr>
          <w:rFonts w:ascii="宋体" w:hAnsi="宋体" w:cs="宋体" w:hint="eastAsia"/>
          <w:color w:val="000000" w:themeColor="text1"/>
          <w:szCs w:val="21"/>
        </w:rPr>
        <w:t>，</w:t>
      </w:r>
      <w:r>
        <w:rPr>
          <w:rFonts w:ascii="宋体" w:hAnsi="宋体" w:cs="宋体" w:hint="eastAsia"/>
          <w:color w:val="000000" w:themeColor="text1"/>
          <w:szCs w:val="21"/>
          <w:lang w:eastAsia="zh-TW"/>
        </w:rPr>
        <w:t>有可能导致其</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被拒绝</w:t>
      </w:r>
      <w:r>
        <w:rPr>
          <w:rFonts w:ascii="宋体" w:hAnsi="宋体" w:cs="宋体" w:hint="eastAsia"/>
          <w:color w:val="000000" w:themeColor="text1"/>
          <w:szCs w:val="21"/>
        </w:rPr>
        <w:t>，</w:t>
      </w:r>
      <w:r>
        <w:rPr>
          <w:rFonts w:ascii="宋体" w:hAnsi="宋体" w:hint="eastAsia"/>
          <w:color w:val="000000" w:themeColor="text1"/>
          <w:szCs w:val="21"/>
        </w:rPr>
        <w:t>或被认定为无效竞价。</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kern w:val="0"/>
          <w:szCs w:val="21"/>
        </w:rPr>
        <w:t>采购人有权拒绝接受任何不合格的货物或服务，由此产生的费用及相关后果均</w:t>
      </w:r>
      <w:proofErr w:type="gramStart"/>
      <w:r>
        <w:rPr>
          <w:rFonts w:ascii="宋体" w:hAnsi="宋体" w:hint="eastAsia"/>
          <w:color w:val="000000" w:themeColor="text1"/>
          <w:kern w:val="0"/>
          <w:szCs w:val="21"/>
        </w:rPr>
        <w:t>由成交</w:t>
      </w:r>
      <w:proofErr w:type="gramEnd"/>
      <w:r>
        <w:rPr>
          <w:rFonts w:ascii="宋体" w:hAnsi="宋体" w:hint="eastAsia"/>
          <w:color w:val="000000" w:themeColor="text1"/>
          <w:kern w:val="0"/>
          <w:szCs w:val="21"/>
        </w:rPr>
        <w:t>供应商自行承担；</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供应商认为竞价结果损害其权益的，应按照</w:t>
      </w:r>
      <w:proofErr w:type="gramStart"/>
      <w:r>
        <w:rPr>
          <w:rFonts w:ascii="宋体" w:hAnsi="宋体" w:hint="eastAsia"/>
          <w:color w:val="000000" w:themeColor="text1"/>
          <w:szCs w:val="21"/>
        </w:rPr>
        <w:t>云采</w:t>
      </w:r>
      <w:proofErr w:type="gramEnd"/>
      <w:r>
        <w:rPr>
          <w:rFonts w:ascii="宋体" w:hAnsi="宋体" w:hint="eastAsia"/>
          <w:color w:val="000000" w:themeColor="text1"/>
          <w:szCs w:val="21"/>
        </w:rPr>
        <w:t>链平台相关指引在规定的时间内向采购人或代理机构提交书面质疑，不提交的视为无异议，</w:t>
      </w:r>
      <w:r>
        <w:rPr>
          <w:rFonts w:ascii="宋体" w:hAnsi="宋体"/>
          <w:color w:val="000000" w:themeColor="text1"/>
          <w:szCs w:val="21"/>
        </w:rPr>
        <w:t>逾期提交将不予受理</w:t>
      </w:r>
      <w:r>
        <w:rPr>
          <w:rFonts w:ascii="宋体" w:hAnsi="宋体" w:hint="eastAsia"/>
          <w:color w:val="000000" w:themeColor="text1"/>
          <w:szCs w:val="21"/>
        </w:rPr>
        <w:t>。</w:t>
      </w:r>
    </w:p>
    <w:p w:rsidR="00A7435B" w:rsidRDefault="00B26E56">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本竞价公告和竞价文件的解释权归</w:t>
      </w:r>
      <w:r>
        <w:rPr>
          <w:rFonts w:ascii="宋体" w:hAnsi="宋体" w:cs="宋体" w:hint="eastAsia"/>
          <w:color w:val="000000" w:themeColor="text1"/>
          <w:szCs w:val="21"/>
          <w:lang w:eastAsia="zh-TW"/>
        </w:rPr>
        <w:t>“云采链</w:t>
      </w:r>
      <w:r>
        <w:rPr>
          <w:rFonts w:ascii="宋体" w:hAnsi="宋体" w:hint="eastAsia"/>
          <w:color w:val="000000" w:themeColor="text1"/>
          <w:szCs w:val="21"/>
        </w:rPr>
        <w:t>线上采购一体化平台</w:t>
      </w:r>
      <w:r>
        <w:rPr>
          <w:rFonts w:ascii="宋体" w:hAnsi="宋体" w:cs="宋体" w:hint="eastAsia"/>
          <w:color w:val="000000" w:themeColor="text1"/>
          <w:szCs w:val="21"/>
          <w:lang w:eastAsia="zh-TW"/>
        </w:rPr>
        <w:t>”所有。</w:t>
      </w:r>
    </w:p>
    <w:p w:rsidR="00A7435B" w:rsidRDefault="00B26E56">
      <w:pPr>
        <w:pStyle w:val="af2"/>
        <w:numPr>
          <w:ilvl w:val="0"/>
          <w:numId w:val="2"/>
        </w:numPr>
        <w:spacing w:line="360" w:lineRule="auto"/>
        <w:ind w:firstLineChars="0"/>
        <w:rPr>
          <w:rFonts w:ascii="宋体" w:hAnsi="宋体"/>
          <w:color w:val="000000" w:themeColor="text1"/>
          <w:szCs w:val="21"/>
        </w:rPr>
      </w:pPr>
      <w:r>
        <w:rPr>
          <w:rFonts w:ascii="宋体" w:hAnsi="宋体" w:hint="eastAsia"/>
          <w:b/>
          <w:color w:val="000000" w:themeColor="text1"/>
          <w:szCs w:val="21"/>
        </w:rPr>
        <w:t>竞价文件的澄清或修改</w:t>
      </w:r>
    </w:p>
    <w:p w:rsidR="00A7435B" w:rsidRDefault="00B26E56">
      <w:pPr>
        <w:pStyle w:val="af2"/>
        <w:numPr>
          <w:ilvl w:val="1"/>
          <w:numId w:val="4"/>
        </w:numPr>
        <w:spacing w:line="360" w:lineRule="auto"/>
        <w:ind w:firstLineChars="0"/>
        <w:rPr>
          <w:rFonts w:ascii="宋体" w:hAnsi="宋体"/>
          <w:color w:val="000000" w:themeColor="text1"/>
          <w:szCs w:val="21"/>
        </w:rPr>
      </w:pPr>
      <w:r>
        <w:rPr>
          <w:rFonts w:ascii="宋体" w:hAnsi="宋体" w:hint="eastAsia"/>
          <w:color w:val="000000" w:themeColor="text1"/>
          <w:szCs w:val="21"/>
        </w:rPr>
        <w:t>采购人或者采购代理机构可以对已发出的竞价文件进行必要的澄清或者修改。澄清或者修改的内容将在</w:t>
      </w:r>
      <w:proofErr w:type="gramStart"/>
      <w:r>
        <w:rPr>
          <w:rFonts w:ascii="宋体" w:hAnsi="宋体" w:hint="eastAsia"/>
          <w:color w:val="000000" w:themeColor="text1"/>
          <w:szCs w:val="21"/>
        </w:rPr>
        <w:t>云采</w:t>
      </w:r>
      <w:proofErr w:type="gramEnd"/>
      <w:r>
        <w:rPr>
          <w:rFonts w:ascii="宋体" w:hAnsi="宋体" w:hint="eastAsia"/>
          <w:color w:val="000000" w:themeColor="text1"/>
          <w:szCs w:val="21"/>
        </w:rPr>
        <w:t>链平台上发布澄清（更正</w:t>
      </w:r>
      <w:r>
        <w:rPr>
          <w:rFonts w:ascii="宋体" w:hAnsi="宋体" w:hint="eastAsia"/>
          <w:color w:val="000000" w:themeColor="text1"/>
          <w:szCs w:val="21"/>
        </w:rPr>
        <w:t>/</w:t>
      </w:r>
      <w:r>
        <w:rPr>
          <w:rFonts w:ascii="宋体" w:hAnsi="宋体" w:hint="eastAsia"/>
          <w:color w:val="000000" w:themeColor="text1"/>
          <w:szCs w:val="21"/>
        </w:rPr>
        <w:t>变更）公告。</w:t>
      </w:r>
    </w:p>
    <w:p w:rsidR="00A7435B" w:rsidRDefault="00B26E56">
      <w:pPr>
        <w:pStyle w:val="af2"/>
        <w:numPr>
          <w:ilvl w:val="1"/>
          <w:numId w:val="4"/>
        </w:numPr>
        <w:spacing w:line="360" w:lineRule="auto"/>
        <w:ind w:firstLineChars="0"/>
        <w:rPr>
          <w:rFonts w:ascii="宋体" w:hAnsi="宋体"/>
          <w:color w:val="000000" w:themeColor="text1"/>
          <w:szCs w:val="21"/>
        </w:rPr>
      </w:pPr>
      <w:r>
        <w:rPr>
          <w:rFonts w:ascii="宋体" w:hAnsi="宋体" w:hint="eastAsia"/>
          <w:color w:val="000000" w:themeColor="text1"/>
          <w:szCs w:val="21"/>
        </w:rPr>
        <w:t>无论澄清或者修改的内容是否影响竞价，平台将以短信形式通知所有的报名供应商；报名供应商应按要求履行相应的义务；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宋体" w:hAnsi="宋体" w:hint="eastAsia"/>
          <w:color w:val="000000" w:themeColor="text1"/>
          <w:szCs w:val="21"/>
        </w:rPr>
        <w:t>采购人或者采购代理机构应当相应顺延报名的截止时间。</w:t>
      </w:r>
    </w:p>
    <w:p w:rsidR="00A7435B" w:rsidRDefault="00B26E56">
      <w:pPr>
        <w:pStyle w:val="af2"/>
        <w:numPr>
          <w:ilvl w:val="1"/>
          <w:numId w:val="4"/>
        </w:numPr>
        <w:spacing w:line="360" w:lineRule="auto"/>
        <w:ind w:firstLineChars="0"/>
        <w:rPr>
          <w:rStyle w:val="ae"/>
          <w:rFonts w:ascii="宋体" w:hAnsi="宋体"/>
          <w:b w:val="0"/>
          <w:bCs w:val="0"/>
          <w:color w:val="000000" w:themeColor="text1"/>
          <w:szCs w:val="21"/>
        </w:rPr>
      </w:pPr>
      <w:r>
        <w:rPr>
          <w:rFonts w:ascii="宋体" w:hAnsi="宋体" w:hint="eastAsia"/>
          <w:color w:val="000000" w:themeColor="text1"/>
          <w:szCs w:val="21"/>
        </w:rPr>
        <w:t>采购人或者采购代理机构发出的澄清或修改（更正</w:t>
      </w:r>
      <w:r>
        <w:rPr>
          <w:rFonts w:ascii="宋体" w:hAnsi="宋体" w:hint="eastAsia"/>
          <w:color w:val="000000" w:themeColor="text1"/>
          <w:szCs w:val="21"/>
        </w:rPr>
        <w:t>/</w:t>
      </w:r>
      <w:r>
        <w:rPr>
          <w:rFonts w:ascii="宋体" w:hAnsi="宋体" w:hint="eastAsia"/>
          <w:color w:val="000000" w:themeColor="text1"/>
          <w:szCs w:val="21"/>
        </w:rPr>
        <w:t>变更）的内容为竞价文件的组成部分，并对供应商具有约束力。</w:t>
      </w:r>
    </w:p>
    <w:p w:rsidR="00A7435B" w:rsidRDefault="00B26E56">
      <w:pPr>
        <w:pStyle w:val="af2"/>
        <w:numPr>
          <w:ilvl w:val="0"/>
          <w:numId w:val="2"/>
        </w:numPr>
        <w:spacing w:line="360" w:lineRule="auto"/>
        <w:ind w:firstLineChars="0"/>
        <w:rPr>
          <w:rStyle w:val="ae"/>
          <w:rFonts w:ascii="宋体" w:hAnsi="宋体"/>
          <w:bCs w:val="0"/>
          <w:color w:val="000000" w:themeColor="text1"/>
          <w:szCs w:val="21"/>
        </w:rPr>
      </w:pPr>
      <w:r>
        <w:rPr>
          <w:rStyle w:val="ae"/>
          <w:rFonts w:ascii="宋体" w:hAnsi="宋体" w:hint="eastAsia"/>
          <w:bCs w:val="0"/>
          <w:color w:val="000000" w:themeColor="text1"/>
          <w:szCs w:val="21"/>
        </w:rPr>
        <w:t>报名要求（</w:t>
      </w:r>
      <w:r>
        <w:rPr>
          <w:rFonts w:ascii="宋体" w:hAnsi="宋体" w:hint="eastAsia"/>
          <w:color w:val="000000" w:themeColor="text1"/>
          <w:szCs w:val="21"/>
        </w:rPr>
        <w:t>参与竞价的</w:t>
      </w:r>
      <w:r>
        <w:rPr>
          <w:rStyle w:val="ae"/>
          <w:rFonts w:ascii="宋体" w:hAnsi="宋体" w:hint="eastAsia"/>
          <w:bCs w:val="0"/>
          <w:color w:val="000000" w:themeColor="text1"/>
          <w:szCs w:val="21"/>
        </w:rPr>
        <w:t>供应商资质要求：</w:t>
      </w:r>
      <w:r>
        <w:rPr>
          <w:rStyle w:val="ae"/>
          <w:rFonts w:ascii="宋体" w:hAnsi="宋体" w:hint="eastAsia"/>
          <w:b w:val="0"/>
          <w:color w:val="000000" w:themeColor="text1"/>
          <w:szCs w:val="21"/>
        </w:rPr>
        <w:t xml:space="preserve"> </w:t>
      </w:r>
      <w:r>
        <w:rPr>
          <w:rStyle w:val="ae"/>
          <w:rFonts w:ascii="宋体" w:hAnsi="宋体" w:hint="eastAsia"/>
          <w:b w:val="0"/>
          <w:color w:val="000000" w:themeColor="text1"/>
          <w:szCs w:val="21"/>
        </w:rPr>
        <w:t>报名时需要提供以下</w:t>
      </w:r>
      <w:r>
        <w:rPr>
          <w:rStyle w:val="ae"/>
          <w:rFonts w:ascii="宋体" w:hAnsi="宋体" w:hint="eastAsia"/>
          <w:color w:val="000000" w:themeColor="text1"/>
          <w:szCs w:val="21"/>
          <w:u w:val="double"/>
        </w:rPr>
        <w:t>盖章</w:t>
      </w:r>
      <w:r>
        <w:rPr>
          <w:rStyle w:val="ae"/>
          <w:rFonts w:ascii="宋体" w:hAnsi="宋体" w:hint="eastAsia"/>
          <w:b w:val="0"/>
          <w:color w:val="000000" w:themeColor="text1"/>
          <w:szCs w:val="21"/>
        </w:rPr>
        <w:t>资</w:t>
      </w:r>
      <w:bookmarkStart w:id="0" w:name="_GoBack"/>
      <w:bookmarkEnd w:id="0"/>
      <w:r>
        <w:rPr>
          <w:rStyle w:val="ae"/>
          <w:rFonts w:ascii="宋体" w:hAnsi="宋体" w:hint="eastAsia"/>
          <w:b w:val="0"/>
          <w:color w:val="000000" w:themeColor="text1"/>
          <w:szCs w:val="21"/>
        </w:rPr>
        <w:t>料，</w:t>
      </w:r>
      <w:r>
        <w:rPr>
          <w:rFonts w:ascii="宋体" w:hAnsi="宋体" w:hint="eastAsia"/>
          <w:color w:val="000000" w:themeColor="text1"/>
          <w:szCs w:val="21"/>
        </w:rPr>
        <w:t>并对上传的报名文件资料承担责任</w:t>
      </w:r>
      <w:r>
        <w:rPr>
          <w:rStyle w:val="ae"/>
          <w:rFonts w:ascii="宋体" w:hAnsi="宋体" w:hint="eastAsia"/>
          <w:bCs w:val="0"/>
          <w:color w:val="000000" w:themeColor="text1"/>
          <w:szCs w:val="21"/>
        </w:rPr>
        <w:t>）</w:t>
      </w:r>
    </w:p>
    <w:p w:rsidR="00A7435B" w:rsidRDefault="00B26E56">
      <w:pPr>
        <w:pStyle w:val="af2"/>
        <w:widowControl/>
        <w:numPr>
          <w:ilvl w:val="0"/>
          <w:numId w:val="5"/>
        </w:numPr>
        <w:spacing w:line="360" w:lineRule="auto"/>
        <w:ind w:left="840" w:firstLineChars="0"/>
        <w:jc w:val="left"/>
        <w:rPr>
          <w:rFonts w:ascii="宋体" w:hAnsi="宋体" w:cs="宋体"/>
          <w:color w:val="000000" w:themeColor="text1"/>
          <w:szCs w:val="21"/>
        </w:rPr>
      </w:pPr>
      <w:r>
        <w:rPr>
          <w:rFonts w:ascii="宋体" w:hAnsi="宋体" w:cs="宋体" w:hint="eastAsia"/>
          <w:color w:val="000000" w:themeColor="text1"/>
          <w:szCs w:val="21"/>
        </w:rPr>
        <w:t>提供在中华人民共和国境内注册的法人或其他组织的营业执照或事业单位法人证书或社会团体法人登记证书复印件，如国家另有规定的，则从其规定；</w:t>
      </w:r>
    </w:p>
    <w:p w:rsidR="00A7435B" w:rsidRDefault="00B26E56">
      <w:pPr>
        <w:pStyle w:val="af2"/>
        <w:widowControl/>
        <w:numPr>
          <w:ilvl w:val="0"/>
          <w:numId w:val="5"/>
        </w:numPr>
        <w:spacing w:line="360" w:lineRule="auto"/>
        <w:ind w:left="851"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供应</w:t>
      </w:r>
      <w:proofErr w:type="gramStart"/>
      <w:r>
        <w:rPr>
          <w:rFonts w:ascii="宋体" w:hAnsi="宋体" w:cs="宋体" w:hint="eastAsia"/>
          <w:color w:val="000000" w:themeColor="text1"/>
          <w:kern w:val="0"/>
          <w:szCs w:val="21"/>
        </w:rPr>
        <w:t>商完全响应</w:t>
      </w:r>
      <w:proofErr w:type="gramEnd"/>
      <w:r>
        <w:rPr>
          <w:rFonts w:ascii="宋体" w:hAnsi="宋体" w:cs="宋体" w:hint="eastAsia"/>
          <w:color w:val="000000" w:themeColor="text1"/>
          <w:kern w:val="0"/>
          <w:szCs w:val="21"/>
        </w:rPr>
        <w:t>本项目用户需求的条款、内容及要求的，提供用户需求书响应声明函即可</w:t>
      </w:r>
      <w:r>
        <w:rPr>
          <w:rFonts w:ascii="宋体" w:hAnsi="宋体" w:cs="宋体" w:hint="eastAsia"/>
          <w:b/>
          <w:color w:val="000000" w:themeColor="text1"/>
          <w:kern w:val="0"/>
          <w:szCs w:val="21"/>
        </w:rPr>
        <w:t>，格式详见附件</w:t>
      </w:r>
      <w:r>
        <w:rPr>
          <w:rFonts w:ascii="宋体" w:hAnsi="宋体" w:cs="宋体" w:hint="eastAsia"/>
          <w:color w:val="000000" w:themeColor="text1"/>
          <w:kern w:val="0"/>
          <w:szCs w:val="21"/>
        </w:rPr>
        <w:t>；</w:t>
      </w:r>
    </w:p>
    <w:p w:rsidR="00A7435B" w:rsidRDefault="00B26E56">
      <w:pPr>
        <w:pStyle w:val="af2"/>
        <w:widowControl/>
        <w:numPr>
          <w:ilvl w:val="0"/>
          <w:numId w:val="5"/>
        </w:numPr>
        <w:spacing w:line="360" w:lineRule="auto"/>
        <w:ind w:left="851" w:firstLineChars="0" w:hanging="425"/>
        <w:jc w:val="left"/>
        <w:rPr>
          <w:rFonts w:ascii="宋体" w:hAnsi="宋体" w:cs="宋体"/>
          <w:color w:val="000000" w:themeColor="text1"/>
          <w:kern w:val="0"/>
          <w:szCs w:val="21"/>
        </w:rPr>
      </w:pPr>
      <w:r>
        <w:rPr>
          <w:rFonts w:ascii="宋体" w:hAnsi="宋体" w:cs="宋体" w:hint="eastAsia"/>
          <w:color w:val="000000" w:themeColor="text1"/>
          <w:kern w:val="0"/>
          <w:szCs w:val="21"/>
        </w:rPr>
        <w:t>符合《中华人民共和国政府采购法》的第二十二条规定，本项目不允许分包，不接受联合竞价；提供供应商资格声明函，</w:t>
      </w:r>
      <w:r>
        <w:rPr>
          <w:rFonts w:ascii="宋体" w:hAnsi="宋体" w:cs="宋体" w:hint="eastAsia"/>
          <w:b/>
          <w:color w:val="000000" w:themeColor="text1"/>
          <w:kern w:val="0"/>
          <w:szCs w:val="21"/>
        </w:rPr>
        <w:t>格式详见附件。</w:t>
      </w:r>
    </w:p>
    <w:p w:rsidR="00A7435B" w:rsidRDefault="00B26E56">
      <w:pPr>
        <w:pStyle w:val="af2"/>
        <w:widowControl/>
        <w:numPr>
          <w:ilvl w:val="0"/>
          <w:numId w:val="5"/>
        </w:numPr>
        <w:spacing w:line="360" w:lineRule="auto"/>
        <w:ind w:left="851"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供应商应具备有效的《职业卫生</w:t>
      </w:r>
      <w:r>
        <w:rPr>
          <w:rFonts w:ascii="宋体" w:hAnsi="宋体" w:cs="宋体" w:hint="eastAsia"/>
          <w:color w:val="000000" w:themeColor="text1"/>
          <w:kern w:val="0"/>
          <w:szCs w:val="21"/>
        </w:rPr>
        <w:t>技术服务机构资质证书》，提供证书复印件；</w:t>
      </w:r>
      <w:r>
        <w:rPr>
          <w:rFonts w:ascii="宋体" w:hAnsi="宋体" w:cs="宋体" w:hint="eastAsia"/>
          <w:color w:val="000000" w:themeColor="text1"/>
          <w:kern w:val="0"/>
          <w:szCs w:val="21"/>
        </w:rPr>
        <w:t>供应商在</w:t>
      </w:r>
      <w:proofErr w:type="gramStart"/>
      <w:r>
        <w:rPr>
          <w:rFonts w:ascii="宋体" w:hAnsi="宋体" w:cs="宋体" w:hint="eastAsia"/>
          <w:color w:val="000000" w:themeColor="text1"/>
          <w:kern w:val="0"/>
          <w:szCs w:val="21"/>
        </w:rPr>
        <w:t>省职业</w:t>
      </w:r>
      <w:proofErr w:type="gramEnd"/>
      <w:r>
        <w:rPr>
          <w:rFonts w:ascii="宋体" w:hAnsi="宋体" w:cs="宋体" w:hint="eastAsia"/>
          <w:color w:val="000000" w:themeColor="text1"/>
          <w:kern w:val="0"/>
          <w:szCs w:val="21"/>
        </w:rPr>
        <w:t>卫生技术质量控制中心组织的</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w:t>
      </w:r>
      <w:r>
        <w:rPr>
          <w:rFonts w:ascii="宋体" w:hAnsi="宋体" w:cs="宋体" w:hint="eastAsia"/>
          <w:color w:val="000000" w:themeColor="text1"/>
          <w:kern w:val="0"/>
          <w:szCs w:val="21"/>
        </w:rPr>
        <w:t xml:space="preserve">2023 </w:t>
      </w:r>
      <w:r>
        <w:rPr>
          <w:rFonts w:ascii="宋体" w:hAnsi="宋体" w:cs="宋体" w:hint="eastAsia"/>
          <w:color w:val="000000" w:themeColor="text1"/>
          <w:kern w:val="0"/>
          <w:szCs w:val="21"/>
        </w:rPr>
        <w:t>年度职业卫生技术服务机构室间</w:t>
      </w:r>
      <w:r>
        <w:rPr>
          <w:rFonts w:ascii="宋体" w:hAnsi="宋体" w:cs="宋体" w:hint="eastAsia"/>
          <w:color w:val="000000" w:themeColor="text1"/>
          <w:kern w:val="0"/>
          <w:szCs w:val="21"/>
        </w:rPr>
        <w:lastRenderedPageBreak/>
        <w:t>比对”工作中定量比对项目和定性比对项目的综合评定均为“合格”或“优秀”，</w:t>
      </w:r>
      <w:r>
        <w:rPr>
          <w:rFonts w:ascii="宋体" w:hAnsi="宋体" w:cs="宋体" w:hint="eastAsia"/>
          <w:color w:val="000000" w:themeColor="text1"/>
          <w:kern w:val="0"/>
          <w:szCs w:val="21"/>
        </w:rPr>
        <w:t>提供相关证书或广东省职业卫生技术质量控制中心的通报文件扫描件</w:t>
      </w:r>
      <w:r>
        <w:rPr>
          <w:rFonts w:ascii="宋体" w:hAnsi="宋体" w:cs="宋体" w:hint="eastAsia"/>
          <w:color w:val="000000" w:themeColor="text1"/>
          <w:kern w:val="0"/>
          <w:szCs w:val="21"/>
        </w:rPr>
        <w:t>。</w:t>
      </w:r>
    </w:p>
    <w:p w:rsidR="00A7435B" w:rsidRDefault="00B26E56">
      <w:pPr>
        <w:pStyle w:val="af2"/>
        <w:numPr>
          <w:ilvl w:val="0"/>
          <w:numId w:val="2"/>
        </w:numPr>
        <w:spacing w:line="360" w:lineRule="auto"/>
        <w:ind w:firstLineChars="0"/>
        <w:rPr>
          <w:rStyle w:val="ae"/>
          <w:rFonts w:ascii="宋体" w:hAnsi="宋体"/>
          <w:bCs w:val="0"/>
          <w:color w:val="000000" w:themeColor="text1"/>
          <w:szCs w:val="21"/>
        </w:rPr>
      </w:pPr>
      <w:r>
        <w:rPr>
          <w:rStyle w:val="ae"/>
          <w:rFonts w:ascii="宋体" w:hAnsi="宋体" w:hint="eastAsia"/>
          <w:bCs w:val="0"/>
          <w:color w:val="000000" w:themeColor="text1"/>
          <w:szCs w:val="21"/>
        </w:rPr>
        <w:t>报价要求</w:t>
      </w:r>
      <w:r>
        <w:rPr>
          <w:rStyle w:val="ae"/>
          <w:rFonts w:ascii="宋体" w:hAnsi="宋体" w:hint="eastAsia"/>
          <w:color w:val="000000" w:themeColor="text1"/>
          <w:szCs w:val="21"/>
        </w:rPr>
        <w:t>（</w:t>
      </w:r>
      <w:r>
        <w:rPr>
          <w:rStyle w:val="ae"/>
          <w:rFonts w:ascii="宋体" w:hAnsi="宋体" w:hint="eastAsia"/>
          <w:b w:val="0"/>
          <w:color w:val="000000" w:themeColor="text1"/>
          <w:szCs w:val="21"/>
        </w:rPr>
        <w:t>报价时需要提供以下</w:t>
      </w:r>
      <w:r>
        <w:rPr>
          <w:rStyle w:val="ae"/>
          <w:rFonts w:ascii="宋体" w:hAnsi="宋体" w:hint="eastAsia"/>
          <w:color w:val="000000" w:themeColor="text1"/>
          <w:szCs w:val="21"/>
          <w:u w:val="double"/>
        </w:rPr>
        <w:t>盖章</w:t>
      </w:r>
      <w:r>
        <w:rPr>
          <w:rStyle w:val="ae"/>
          <w:rFonts w:ascii="宋体" w:hAnsi="宋体" w:hint="eastAsia"/>
          <w:b w:val="0"/>
          <w:color w:val="000000" w:themeColor="text1"/>
          <w:szCs w:val="21"/>
        </w:rPr>
        <w:t>资料，</w:t>
      </w:r>
      <w:r>
        <w:rPr>
          <w:rFonts w:ascii="宋体" w:hAnsi="宋体" w:hint="eastAsia"/>
          <w:color w:val="000000" w:themeColor="text1"/>
          <w:szCs w:val="21"/>
        </w:rPr>
        <w:t>并对上传的竞价文件资料承担责任</w:t>
      </w:r>
      <w:r>
        <w:rPr>
          <w:rStyle w:val="ae"/>
          <w:rFonts w:ascii="宋体" w:hAnsi="宋体" w:hint="eastAsia"/>
          <w:color w:val="000000" w:themeColor="text1"/>
          <w:szCs w:val="21"/>
        </w:rPr>
        <w:t>）</w:t>
      </w:r>
    </w:p>
    <w:p w:rsidR="00A7435B" w:rsidRDefault="00B26E56">
      <w:pPr>
        <w:pStyle w:val="af2"/>
        <w:numPr>
          <w:ilvl w:val="0"/>
          <w:numId w:val="6"/>
        </w:numPr>
        <w:spacing w:line="360" w:lineRule="auto"/>
        <w:ind w:left="851" w:firstLineChars="0"/>
        <w:rPr>
          <w:rFonts w:ascii="宋体" w:hAnsi="宋体"/>
          <w:color w:val="000000" w:themeColor="text1"/>
          <w:szCs w:val="21"/>
        </w:rPr>
      </w:pPr>
      <w:r>
        <w:rPr>
          <w:rFonts w:ascii="宋体" w:hAnsi="宋体" w:hint="eastAsia"/>
          <w:color w:val="000000" w:themeColor="text1"/>
          <w:szCs w:val="21"/>
        </w:rPr>
        <w:t>通过报名供应商应根据本公告要求，在规定的竞价时间内对采购项目进行报价，同时按本公告要求完整</w:t>
      </w:r>
      <w:r>
        <w:rPr>
          <w:rFonts w:ascii="宋体" w:hAnsi="宋体" w:cs="宋体" w:hint="eastAsia"/>
          <w:color w:val="000000" w:themeColor="text1"/>
          <w:szCs w:val="21"/>
          <w:lang w:eastAsia="zh-TW"/>
        </w:rPr>
        <w:t>、真实、准确地</w:t>
      </w:r>
      <w:r>
        <w:rPr>
          <w:rFonts w:ascii="宋体" w:hAnsi="宋体" w:cs="宋体" w:hint="eastAsia"/>
          <w:color w:val="000000" w:themeColor="text1"/>
          <w:szCs w:val="21"/>
        </w:rPr>
        <w:t>填写并</w:t>
      </w:r>
      <w:r>
        <w:rPr>
          <w:rFonts w:ascii="宋体" w:hAnsi="宋体" w:hint="eastAsia"/>
          <w:color w:val="000000" w:themeColor="text1"/>
          <w:szCs w:val="21"/>
        </w:rPr>
        <w:t>上</w:t>
      </w:r>
      <w:proofErr w:type="gramStart"/>
      <w:r>
        <w:rPr>
          <w:rFonts w:ascii="宋体" w:hAnsi="宋体" w:hint="eastAsia"/>
          <w:color w:val="000000" w:themeColor="text1"/>
          <w:szCs w:val="21"/>
        </w:rPr>
        <w:t>传相应</w:t>
      </w:r>
      <w:proofErr w:type="gramEnd"/>
      <w:r>
        <w:rPr>
          <w:rFonts w:ascii="宋体" w:hAnsi="宋体" w:hint="eastAsia"/>
          <w:b/>
          <w:bCs/>
          <w:color w:val="000000" w:themeColor="text1"/>
          <w:szCs w:val="21"/>
        </w:rPr>
        <w:t>报价附件（报价表）</w:t>
      </w:r>
      <w:r>
        <w:rPr>
          <w:rFonts w:ascii="宋体" w:hAnsi="宋体" w:hint="eastAsia"/>
          <w:color w:val="000000" w:themeColor="text1"/>
          <w:szCs w:val="21"/>
        </w:rPr>
        <w:t>。</w:t>
      </w:r>
    </w:p>
    <w:p w:rsidR="00A7435B" w:rsidRDefault="00B26E56">
      <w:pPr>
        <w:pStyle w:val="af2"/>
        <w:numPr>
          <w:ilvl w:val="0"/>
          <w:numId w:val="6"/>
        </w:numPr>
        <w:spacing w:line="360" w:lineRule="auto"/>
        <w:ind w:left="851" w:firstLineChars="0"/>
        <w:rPr>
          <w:rFonts w:ascii="宋体" w:hAnsi="宋体"/>
          <w:color w:val="000000" w:themeColor="text1"/>
          <w:szCs w:val="21"/>
        </w:rPr>
      </w:pPr>
      <w:r>
        <w:rPr>
          <w:rFonts w:ascii="宋体" w:hAnsi="宋体" w:hint="eastAsia"/>
          <w:b/>
          <w:color w:val="000000" w:themeColor="text1"/>
          <w:szCs w:val="21"/>
          <w:u w:val="double"/>
        </w:rPr>
        <w:t>公告中的报价次数指报价期间供应商可进行的最多报价次数。如报价次数为</w:t>
      </w:r>
      <w:r>
        <w:rPr>
          <w:rFonts w:ascii="宋体" w:hAnsi="宋体" w:hint="eastAsia"/>
          <w:b/>
          <w:color w:val="000000" w:themeColor="text1"/>
          <w:szCs w:val="21"/>
          <w:u w:val="double"/>
        </w:rPr>
        <w:t>2</w:t>
      </w:r>
      <w:r>
        <w:rPr>
          <w:rFonts w:ascii="宋体" w:hAnsi="宋体" w:hint="eastAsia"/>
          <w:b/>
          <w:color w:val="000000" w:themeColor="text1"/>
          <w:szCs w:val="21"/>
          <w:u w:val="double"/>
        </w:rPr>
        <w:t>次，指供应商最多可进行</w:t>
      </w:r>
      <w:r>
        <w:rPr>
          <w:rFonts w:ascii="宋体" w:hAnsi="宋体" w:hint="eastAsia"/>
          <w:b/>
          <w:color w:val="000000" w:themeColor="text1"/>
          <w:szCs w:val="21"/>
          <w:u w:val="double"/>
        </w:rPr>
        <w:t>2</w:t>
      </w:r>
      <w:r>
        <w:rPr>
          <w:rFonts w:ascii="宋体" w:hAnsi="宋体" w:hint="eastAsia"/>
          <w:b/>
          <w:color w:val="000000" w:themeColor="text1"/>
          <w:szCs w:val="21"/>
          <w:u w:val="double"/>
        </w:rPr>
        <w:t>次报价。如供应商只进行</w:t>
      </w:r>
      <w:r>
        <w:rPr>
          <w:rFonts w:ascii="宋体" w:hAnsi="宋体" w:hint="eastAsia"/>
          <w:b/>
          <w:color w:val="000000" w:themeColor="text1"/>
          <w:szCs w:val="21"/>
          <w:u w:val="double"/>
        </w:rPr>
        <w:t>1</w:t>
      </w:r>
      <w:r>
        <w:rPr>
          <w:rFonts w:ascii="宋体" w:hAnsi="宋体" w:hint="eastAsia"/>
          <w:b/>
          <w:color w:val="000000" w:themeColor="text1"/>
          <w:szCs w:val="21"/>
          <w:u w:val="double"/>
        </w:rPr>
        <w:t>次报价，则以此次报价为准；如供应商因报价有误或其他原因需重新进行第</w:t>
      </w:r>
      <w:r>
        <w:rPr>
          <w:rFonts w:ascii="宋体" w:hAnsi="宋体" w:hint="eastAsia"/>
          <w:b/>
          <w:color w:val="000000" w:themeColor="text1"/>
          <w:szCs w:val="21"/>
          <w:u w:val="double"/>
        </w:rPr>
        <w:t>2</w:t>
      </w:r>
      <w:r>
        <w:rPr>
          <w:rFonts w:ascii="宋体" w:hAnsi="宋体" w:hint="eastAsia"/>
          <w:b/>
          <w:color w:val="000000" w:themeColor="text1"/>
          <w:szCs w:val="21"/>
          <w:u w:val="double"/>
        </w:rPr>
        <w:t>次报价，则以第</w:t>
      </w:r>
      <w:r>
        <w:rPr>
          <w:rFonts w:ascii="宋体" w:hAnsi="宋体" w:hint="eastAsia"/>
          <w:b/>
          <w:color w:val="000000" w:themeColor="text1"/>
          <w:szCs w:val="21"/>
          <w:u w:val="double"/>
        </w:rPr>
        <w:t>2</w:t>
      </w:r>
      <w:r>
        <w:rPr>
          <w:rFonts w:ascii="宋体" w:hAnsi="宋体" w:hint="eastAsia"/>
          <w:b/>
          <w:color w:val="000000" w:themeColor="text1"/>
          <w:szCs w:val="21"/>
          <w:u w:val="double"/>
        </w:rPr>
        <w:t>次报价为准，以此类推。</w:t>
      </w:r>
    </w:p>
    <w:p w:rsidR="00A7435B" w:rsidRDefault="00B26E56">
      <w:pPr>
        <w:pStyle w:val="af2"/>
        <w:numPr>
          <w:ilvl w:val="0"/>
          <w:numId w:val="2"/>
        </w:numPr>
        <w:spacing w:line="360" w:lineRule="auto"/>
        <w:ind w:firstLineChars="0"/>
        <w:rPr>
          <w:rStyle w:val="ae"/>
          <w:rFonts w:ascii="宋体" w:hAnsi="宋体"/>
          <w:bCs w:val="0"/>
          <w:color w:val="000000" w:themeColor="text1"/>
          <w:szCs w:val="21"/>
        </w:rPr>
      </w:pPr>
      <w:r>
        <w:rPr>
          <w:rStyle w:val="ae"/>
          <w:rFonts w:ascii="宋体" w:hAnsi="宋体" w:hint="eastAsia"/>
          <w:bCs w:val="0"/>
          <w:color w:val="000000" w:themeColor="text1"/>
          <w:szCs w:val="21"/>
        </w:rPr>
        <w:t>确定成交候选人</w:t>
      </w:r>
    </w:p>
    <w:p w:rsidR="00A7435B" w:rsidRDefault="00B26E56">
      <w:pPr>
        <w:pStyle w:val="af2"/>
        <w:numPr>
          <w:ilvl w:val="0"/>
          <w:numId w:val="7"/>
        </w:numPr>
        <w:spacing w:line="360" w:lineRule="auto"/>
        <w:ind w:firstLineChars="0"/>
        <w:rPr>
          <w:rFonts w:ascii="宋体" w:hAnsi="宋体"/>
          <w:color w:val="000000" w:themeColor="text1"/>
          <w:szCs w:val="21"/>
        </w:rPr>
      </w:pPr>
      <w:r>
        <w:rPr>
          <w:rFonts w:ascii="宋体" w:hAnsi="宋体" w:hint="eastAsia"/>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A7435B" w:rsidRDefault="00B26E56">
      <w:pPr>
        <w:pStyle w:val="af2"/>
        <w:numPr>
          <w:ilvl w:val="0"/>
          <w:numId w:val="2"/>
        </w:numPr>
        <w:spacing w:line="360" w:lineRule="auto"/>
        <w:ind w:firstLineChars="0"/>
        <w:rPr>
          <w:rFonts w:ascii="宋体" w:hAnsi="宋体"/>
          <w:b/>
          <w:color w:val="000000" w:themeColor="text1"/>
          <w:szCs w:val="21"/>
        </w:rPr>
      </w:pPr>
      <w:r>
        <w:rPr>
          <w:rFonts w:ascii="宋体" w:hAnsi="宋体" w:hint="eastAsia"/>
          <w:b/>
          <w:color w:val="000000" w:themeColor="text1"/>
          <w:szCs w:val="21"/>
        </w:rPr>
        <w:t>无效报价</w:t>
      </w:r>
    </w:p>
    <w:p w:rsidR="00A7435B" w:rsidRDefault="00B26E56">
      <w:pPr>
        <w:pStyle w:val="af2"/>
        <w:numPr>
          <w:ilvl w:val="0"/>
          <w:numId w:val="8"/>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参与竞价的供应商报价超过最高限价或低于最低限价或超过项目对应产品单项最高限价的视为无效报价。</w:t>
      </w:r>
    </w:p>
    <w:p w:rsidR="00A7435B" w:rsidRDefault="00B26E56">
      <w:pPr>
        <w:pStyle w:val="af2"/>
        <w:numPr>
          <w:ilvl w:val="0"/>
          <w:numId w:val="8"/>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bCs/>
          <w:color w:val="000000" w:themeColor="text1"/>
          <w:szCs w:val="21"/>
        </w:rPr>
        <w:t>供应商须提供本项目要求的资质文件，如果不按公告规定或竞价文件要求等相关规定提供符合要求的资质文件，将被视为无效报价；</w:t>
      </w:r>
    </w:p>
    <w:p w:rsidR="00A7435B" w:rsidRDefault="00B26E56">
      <w:pPr>
        <w:pStyle w:val="af2"/>
        <w:numPr>
          <w:ilvl w:val="0"/>
          <w:numId w:val="8"/>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bCs/>
          <w:color w:val="000000" w:themeColor="text1"/>
          <w:szCs w:val="21"/>
        </w:rPr>
        <w:t>供应商须对本项目采购内容进行整体报价，任何只对其中</w:t>
      </w:r>
      <w:r>
        <w:rPr>
          <w:rFonts w:ascii="宋体" w:hAnsi="宋体" w:hint="eastAsia"/>
          <w:bCs/>
          <w:color w:val="000000" w:themeColor="text1"/>
          <w:szCs w:val="21"/>
        </w:rPr>
        <w:t>一部分内容进行的报价都被视为无效报价。</w:t>
      </w:r>
    </w:p>
    <w:p w:rsidR="00A7435B" w:rsidRDefault="00B26E56">
      <w:pPr>
        <w:pStyle w:val="af2"/>
        <w:numPr>
          <w:ilvl w:val="0"/>
          <w:numId w:val="8"/>
        </w:numPr>
        <w:spacing w:line="360" w:lineRule="auto"/>
        <w:ind w:firstLineChars="0"/>
        <w:rPr>
          <w:rFonts w:ascii="宋体" w:hAnsi="宋体"/>
          <w:color w:val="000000" w:themeColor="text1"/>
          <w:szCs w:val="21"/>
        </w:rPr>
      </w:pPr>
      <w:r>
        <w:rPr>
          <w:rFonts w:ascii="宋体" w:hAnsi="宋体"/>
          <w:color w:val="000000" w:themeColor="text1"/>
          <w:szCs w:val="21"/>
          <w:u w:val="double"/>
        </w:rPr>
        <w:t>报价表</w:t>
      </w:r>
      <w:r>
        <w:rPr>
          <w:rFonts w:ascii="宋体" w:hAnsi="宋体" w:hint="eastAsia"/>
          <w:color w:val="000000" w:themeColor="text1"/>
          <w:szCs w:val="21"/>
          <w:u w:val="double"/>
        </w:rPr>
        <w:t>以及有报价供应商落款的报价文件</w:t>
      </w:r>
      <w:r>
        <w:rPr>
          <w:rFonts w:ascii="宋体" w:hAnsi="宋体"/>
          <w:color w:val="000000" w:themeColor="text1"/>
          <w:szCs w:val="21"/>
          <w:u w:val="double"/>
        </w:rPr>
        <w:t>必须加盖</w:t>
      </w:r>
      <w:r>
        <w:rPr>
          <w:rFonts w:ascii="宋体" w:hAnsi="宋体" w:hint="eastAsia"/>
          <w:color w:val="000000" w:themeColor="text1"/>
          <w:szCs w:val="21"/>
          <w:u w:val="double"/>
        </w:rPr>
        <w:t>报价供应商</w:t>
      </w:r>
      <w:r>
        <w:rPr>
          <w:rFonts w:ascii="宋体" w:hAnsi="宋体"/>
          <w:color w:val="000000" w:themeColor="text1"/>
          <w:szCs w:val="21"/>
          <w:u w:val="double"/>
        </w:rPr>
        <w:t>公章</w:t>
      </w:r>
      <w:r>
        <w:rPr>
          <w:rFonts w:ascii="宋体" w:hAnsi="宋体" w:hint="eastAsia"/>
          <w:color w:val="000000" w:themeColor="text1"/>
          <w:szCs w:val="21"/>
          <w:u w:val="double"/>
        </w:rPr>
        <w:t>，</w:t>
      </w:r>
      <w:r>
        <w:rPr>
          <w:rFonts w:ascii="宋体" w:hAnsi="宋体"/>
          <w:color w:val="000000" w:themeColor="text1"/>
          <w:szCs w:val="21"/>
          <w:u w:val="double"/>
        </w:rPr>
        <w:t>否则视为无效报价</w:t>
      </w:r>
      <w:r>
        <w:rPr>
          <w:rFonts w:ascii="宋体" w:hAnsi="宋体" w:hint="eastAsia"/>
          <w:color w:val="000000" w:themeColor="text1"/>
          <w:szCs w:val="21"/>
        </w:rPr>
        <w:t>；</w:t>
      </w:r>
    </w:p>
    <w:p w:rsidR="00A7435B" w:rsidRDefault="00B26E56">
      <w:pPr>
        <w:pStyle w:val="a9"/>
        <w:numPr>
          <w:ilvl w:val="0"/>
          <w:numId w:val="8"/>
        </w:numPr>
        <w:shd w:val="clear" w:color="auto" w:fill="FFFFFF"/>
        <w:spacing w:before="0" w:beforeAutospacing="0" w:after="0" w:afterAutospacing="0" w:line="360" w:lineRule="auto"/>
        <w:rPr>
          <w:color w:val="000000" w:themeColor="text1"/>
          <w:sz w:val="21"/>
          <w:szCs w:val="21"/>
        </w:rPr>
      </w:pPr>
      <w:r>
        <w:rPr>
          <w:color w:val="000000" w:themeColor="text1"/>
          <w:sz w:val="21"/>
          <w:szCs w:val="21"/>
        </w:rPr>
        <w:t>大写金额和小写金额不一致的</w:t>
      </w:r>
      <w:r>
        <w:rPr>
          <w:rFonts w:hint="eastAsia"/>
          <w:color w:val="000000" w:themeColor="text1"/>
          <w:sz w:val="21"/>
          <w:szCs w:val="21"/>
        </w:rPr>
        <w:t>，</w:t>
      </w:r>
      <w:r>
        <w:rPr>
          <w:color w:val="000000" w:themeColor="text1"/>
          <w:sz w:val="21"/>
          <w:szCs w:val="21"/>
        </w:rPr>
        <w:t>以大写金额为准；单价金额小数点或者百分比有明显错位的</w:t>
      </w:r>
      <w:r>
        <w:rPr>
          <w:rFonts w:hint="eastAsia"/>
          <w:color w:val="000000" w:themeColor="text1"/>
          <w:sz w:val="21"/>
          <w:szCs w:val="21"/>
        </w:rPr>
        <w:t>，</w:t>
      </w:r>
      <w:r>
        <w:rPr>
          <w:color w:val="000000" w:themeColor="text1"/>
          <w:sz w:val="21"/>
          <w:szCs w:val="21"/>
        </w:rPr>
        <w:t>以报价表的总价为准</w:t>
      </w:r>
      <w:r>
        <w:rPr>
          <w:rFonts w:hint="eastAsia"/>
          <w:color w:val="000000" w:themeColor="text1"/>
          <w:sz w:val="21"/>
          <w:szCs w:val="21"/>
        </w:rPr>
        <w:t>，</w:t>
      </w:r>
      <w:r>
        <w:rPr>
          <w:color w:val="000000" w:themeColor="text1"/>
          <w:sz w:val="21"/>
          <w:szCs w:val="21"/>
        </w:rPr>
        <w:t>并修改单价；总价金额与按单价汇总金额不一致的</w:t>
      </w:r>
      <w:r>
        <w:rPr>
          <w:rFonts w:hint="eastAsia"/>
          <w:color w:val="000000" w:themeColor="text1"/>
          <w:sz w:val="21"/>
          <w:szCs w:val="21"/>
        </w:rPr>
        <w:t>，</w:t>
      </w:r>
      <w:r>
        <w:rPr>
          <w:color w:val="000000" w:themeColor="text1"/>
          <w:sz w:val="21"/>
          <w:szCs w:val="21"/>
        </w:rPr>
        <w:t>以单价金额计算结果为准；不接受总价优惠折扣形式的报价</w:t>
      </w:r>
      <w:r>
        <w:rPr>
          <w:rFonts w:hint="eastAsia"/>
          <w:color w:val="000000" w:themeColor="text1"/>
          <w:sz w:val="21"/>
          <w:szCs w:val="21"/>
        </w:rPr>
        <w:t>，</w:t>
      </w:r>
      <w:r>
        <w:rPr>
          <w:color w:val="000000" w:themeColor="text1"/>
          <w:sz w:val="21"/>
          <w:szCs w:val="21"/>
        </w:rPr>
        <w:t>供应商应将对项目的优惠直接在清单报价中体现出来。如果供应商不接受对其错误的更正</w:t>
      </w:r>
      <w:r>
        <w:rPr>
          <w:rFonts w:hint="eastAsia"/>
          <w:color w:val="000000" w:themeColor="text1"/>
          <w:sz w:val="21"/>
          <w:szCs w:val="21"/>
        </w:rPr>
        <w:t>，</w:t>
      </w:r>
      <w:r>
        <w:rPr>
          <w:color w:val="000000" w:themeColor="text1"/>
          <w:sz w:val="21"/>
          <w:szCs w:val="21"/>
        </w:rPr>
        <w:t>其报价将被视为无效报价；</w:t>
      </w:r>
    </w:p>
    <w:p w:rsidR="00A7435B" w:rsidRDefault="00B26E56">
      <w:pPr>
        <w:pStyle w:val="a9"/>
        <w:numPr>
          <w:ilvl w:val="0"/>
          <w:numId w:val="8"/>
        </w:numPr>
        <w:shd w:val="clear" w:color="auto" w:fill="FFFFFF"/>
        <w:spacing w:before="0" w:beforeAutospacing="0" w:after="0" w:afterAutospacing="0" w:line="360" w:lineRule="auto"/>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A7435B" w:rsidRDefault="00B26E56">
      <w:pPr>
        <w:pStyle w:val="a9"/>
        <w:numPr>
          <w:ilvl w:val="0"/>
          <w:numId w:val="8"/>
        </w:numPr>
        <w:shd w:val="clear" w:color="auto" w:fill="FFFFFF"/>
        <w:spacing w:before="0" w:beforeAutospacing="0" w:after="0" w:afterAutospacing="0" w:line="360" w:lineRule="auto"/>
        <w:rPr>
          <w:color w:val="000000" w:themeColor="text1"/>
          <w:sz w:val="21"/>
          <w:szCs w:val="21"/>
        </w:rPr>
      </w:pPr>
      <w:r>
        <w:rPr>
          <w:rFonts w:hint="eastAsia"/>
          <w:b/>
          <w:color w:val="000000" w:themeColor="text1"/>
          <w:sz w:val="21"/>
          <w:szCs w:val="21"/>
        </w:rPr>
        <w:t>有下列情形之一的，视为串通竞价，其报价无效：</w:t>
      </w:r>
    </w:p>
    <w:p w:rsidR="00A7435B" w:rsidRDefault="00B26E56">
      <w:pPr>
        <w:pStyle w:val="Style28"/>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存在单位负责人为同一人或存在控股、管理关系的不同单位参与同一竞价项目；</w:t>
      </w:r>
    </w:p>
    <w:p w:rsidR="00A7435B" w:rsidRDefault="00B26E56">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lastRenderedPageBreak/>
        <w:t>不同供应商的响应文件由同一单位或者个人编制；</w:t>
      </w:r>
    </w:p>
    <w:p w:rsidR="00A7435B" w:rsidRDefault="00B26E56">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不同供应商委托同一单位或者个人办理竞价事宜；</w:t>
      </w:r>
    </w:p>
    <w:p w:rsidR="00A7435B" w:rsidRDefault="00B26E56">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不同供应商使用同一</w:t>
      </w:r>
      <w:r>
        <w:rPr>
          <w:rFonts w:ascii="宋体" w:hAnsi="宋体" w:hint="eastAsia"/>
          <w:color w:val="000000" w:themeColor="text1"/>
          <w:szCs w:val="21"/>
        </w:rPr>
        <w:t>IP</w:t>
      </w:r>
      <w:r>
        <w:rPr>
          <w:rFonts w:ascii="宋体" w:hAnsi="宋体" w:hint="eastAsia"/>
          <w:color w:val="000000" w:themeColor="text1"/>
          <w:szCs w:val="21"/>
        </w:rPr>
        <w:t>地址参与竞价；</w:t>
      </w:r>
    </w:p>
    <w:p w:rsidR="00A7435B" w:rsidRDefault="00B26E56">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不同供应商的响应文件载明的项目管理成员或者联系人员为同一人；</w:t>
      </w:r>
    </w:p>
    <w:p w:rsidR="00A7435B" w:rsidRDefault="00B26E56">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不同供应商的响应文件异常一致或者报价呈规律性差异；</w:t>
      </w:r>
    </w:p>
    <w:p w:rsidR="00A7435B" w:rsidRDefault="00B26E56">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不同供应商的响应文件相互混淆；</w:t>
      </w:r>
    </w:p>
    <w:p w:rsidR="00A7435B" w:rsidRDefault="00B26E56">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不同供应商的平台使用费从同一单位或者个人的账户转出；</w:t>
      </w:r>
    </w:p>
    <w:p w:rsidR="00A7435B" w:rsidRDefault="00B26E56">
      <w:pPr>
        <w:pStyle w:val="a9"/>
        <w:numPr>
          <w:ilvl w:val="0"/>
          <w:numId w:val="8"/>
        </w:numPr>
        <w:shd w:val="clear" w:color="auto" w:fill="FFFFFF"/>
        <w:spacing w:before="0" w:beforeAutospacing="0" w:after="0" w:afterAutospacing="0" w:line="360" w:lineRule="auto"/>
        <w:rPr>
          <w:b/>
          <w:sz w:val="21"/>
          <w:szCs w:val="21"/>
          <w:u w:val="single"/>
        </w:rPr>
      </w:pPr>
      <w:r>
        <w:rPr>
          <w:rFonts w:hint="eastAsia"/>
          <w:b/>
          <w:sz w:val="21"/>
          <w:szCs w:val="21"/>
          <w:u w:val="single"/>
        </w:rPr>
        <w:t>供应商报价为“</w:t>
      </w:r>
      <w:r>
        <w:rPr>
          <w:rFonts w:hint="eastAsia"/>
          <w:b/>
          <w:sz w:val="21"/>
          <w:szCs w:val="21"/>
          <w:u w:val="single"/>
        </w:rPr>
        <w:t>0</w:t>
      </w:r>
      <w:r>
        <w:rPr>
          <w:rFonts w:hint="eastAsia"/>
          <w:b/>
          <w:sz w:val="21"/>
          <w:szCs w:val="21"/>
          <w:u w:val="single"/>
        </w:rPr>
        <w:t>”视为无效报价。</w:t>
      </w:r>
    </w:p>
    <w:p w:rsidR="00A7435B" w:rsidRDefault="00B26E56">
      <w:pPr>
        <w:pStyle w:val="a9"/>
        <w:numPr>
          <w:ilvl w:val="0"/>
          <w:numId w:val="8"/>
        </w:numPr>
        <w:shd w:val="clear" w:color="auto" w:fill="FFFFFF"/>
        <w:spacing w:before="0" w:beforeAutospacing="0" w:after="0" w:afterAutospacing="0" w:line="360" w:lineRule="auto"/>
        <w:rPr>
          <w:b/>
          <w:sz w:val="21"/>
          <w:szCs w:val="21"/>
          <w:u w:val="single"/>
        </w:rPr>
      </w:pPr>
      <w:r>
        <w:rPr>
          <w:rFonts w:hint="eastAsia"/>
          <w:b/>
          <w:sz w:val="21"/>
          <w:szCs w:val="21"/>
          <w:u w:val="single"/>
        </w:rPr>
        <w:t>供应商的报价明显低于其他供应商报价，有可能影响项目质量或者不能诚信履约的，在采购单位规定的时间内未能提供书面说明其报价合理性的视为无效报价</w:t>
      </w:r>
      <w:r>
        <w:rPr>
          <w:rFonts w:hint="eastAsia"/>
          <w:b/>
          <w:sz w:val="21"/>
          <w:szCs w:val="21"/>
        </w:rPr>
        <w:t>。</w:t>
      </w:r>
    </w:p>
    <w:p w:rsidR="00A7435B" w:rsidRDefault="00B26E56">
      <w:pPr>
        <w:pStyle w:val="af2"/>
        <w:numPr>
          <w:ilvl w:val="0"/>
          <w:numId w:val="2"/>
        </w:numPr>
        <w:spacing w:line="360" w:lineRule="auto"/>
        <w:ind w:firstLineChars="0"/>
        <w:rPr>
          <w:rFonts w:ascii="宋体" w:hAnsi="宋体"/>
          <w:color w:val="000000" w:themeColor="text1"/>
          <w:szCs w:val="21"/>
        </w:rPr>
      </w:pPr>
      <w:r>
        <w:rPr>
          <w:rFonts w:ascii="宋体" w:hAnsi="宋体" w:hint="eastAsia"/>
          <w:b/>
          <w:color w:val="000000" w:themeColor="text1"/>
          <w:szCs w:val="21"/>
        </w:rPr>
        <w:t>竞价活动失败</w:t>
      </w:r>
    </w:p>
    <w:p w:rsidR="00A7435B" w:rsidRDefault="00B26E56">
      <w:pPr>
        <w:pStyle w:val="af2"/>
        <w:numPr>
          <w:ilvl w:val="0"/>
          <w:numId w:val="10"/>
        </w:numPr>
        <w:spacing w:line="360" w:lineRule="auto"/>
        <w:ind w:left="851" w:firstLineChars="0"/>
        <w:rPr>
          <w:rFonts w:ascii="宋体" w:hAnsi="宋体"/>
          <w:color w:val="000000" w:themeColor="text1"/>
          <w:szCs w:val="21"/>
        </w:rPr>
      </w:pPr>
      <w:r>
        <w:rPr>
          <w:rFonts w:ascii="宋体" w:hAnsi="宋体" w:cs="Tahoma"/>
          <w:color w:val="000000" w:themeColor="text1"/>
          <w:szCs w:val="21"/>
        </w:rPr>
        <w:t>出现下列情况的，本次竞价活动失败：</w:t>
      </w:r>
      <w:r>
        <w:rPr>
          <w:rFonts w:ascii="宋体" w:hAnsi="宋体" w:cs="Tahoma"/>
          <w:color w:val="000000" w:themeColor="text1"/>
          <w:szCs w:val="21"/>
        </w:rPr>
        <w:br/>
      </w:r>
      <w:r>
        <w:rPr>
          <w:rFonts w:ascii="宋体" w:hAnsi="宋体" w:cs="Tahoma" w:hint="eastAsia"/>
          <w:color w:val="000000" w:themeColor="text1"/>
          <w:szCs w:val="21"/>
        </w:rPr>
        <w:t>(</w:t>
      </w:r>
      <w:r>
        <w:rPr>
          <w:rFonts w:ascii="宋体" w:hAnsi="宋体" w:cs="Tahoma"/>
          <w:color w:val="000000" w:themeColor="text1"/>
          <w:szCs w:val="21"/>
        </w:rPr>
        <w:t>1)</w:t>
      </w:r>
      <w:r>
        <w:rPr>
          <w:rFonts w:ascii="宋体" w:hAnsi="宋体" w:cs="Tahoma"/>
          <w:color w:val="000000" w:themeColor="text1"/>
          <w:szCs w:val="21"/>
        </w:rPr>
        <w:t>报名供应商不足</w:t>
      </w:r>
      <w:r>
        <w:rPr>
          <w:rFonts w:ascii="宋体" w:hAnsi="宋体" w:cs="Tahoma"/>
          <w:color w:val="000000" w:themeColor="text1"/>
          <w:szCs w:val="21"/>
        </w:rPr>
        <w:t>3</w:t>
      </w:r>
      <w:r>
        <w:rPr>
          <w:rFonts w:ascii="宋体" w:hAnsi="宋体" w:cs="Tahoma"/>
          <w:color w:val="000000" w:themeColor="text1"/>
          <w:szCs w:val="21"/>
        </w:rPr>
        <w:t>家；</w:t>
      </w:r>
      <w:r>
        <w:rPr>
          <w:rFonts w:ascii="宋体" w:hAnsi="宋体" w:cs="Tahoma"/>
          <w:color w:val="000000" w:themeColor="text1"/>
          <w:szCs w:val="21"/>
        </w:rPr>
        <w:br/>
        <w:t>(2)</w:t>
      </w:r>
      <w:r>
        <w:rPr>
          <w:rFonts w:ascii="宋体" w:hAnsi="宋体" w:cs="Tahoma"/>
          <w:color w:val="000000" w:themeColor="text1"/>
          <w:szCs w:val="21"/>
        </w:rPr>
        <w:t>报价供应商不足</w:t>
      </w:r>
      <w:r>
        <w:rPr>
          <w:rFonts w:ascii="宋体" w:hAnsi="宋体" w:cs="Tahoma"/>
          <w:color w:val="000000" w:themeColor="text1"/>
          <w:szCs w:val="21"/>
        </w:rPr>
        <w:t>3</w:t>
      </w:r>
      <w:r>
        <w:rPr>
          <w:rFonts w:ascii="宋体" w:hAnsi="宋体" w:cs="Tahoma"/>
          <w:color w:val="000000" w:themeColor="text1"/>
          <w:szCs w:val="21"/>
        </w:rPr>
        <w:t>家；</w:t>
      </w:r>
    </w:p>
    <w:p w:rsidR="00A7435B" w:rsidRDefault="00B26E56">
      <w:pPr>
        <w:pStyle w:val="af2"/>
        <w:numPr>
          <w:ilvl w:val="0"/>
          <w:numId w:val="10"/>
        </w:numPr>
        <w:spacing w:line="360" w:lineRule="auto"/>
        <w:ind w:left="851" w:firstLineChars="0"/>
        <w:rPr>
          <w:rFonts w:ascii="宋体" w:hAnsi="宋体"/>
          <w:color w:val="000000" w:themeColor="text1"/>
          <w:szCs w:val="21"/>
        </w:rPr>
      </w:pPr>
      <w:r>
        <w:rPr>
          <w:rFonts w:ascii="宋体" w:hAnsi="宋体"/>
          <w:color w:val="000000" w:themeColor="text1"/>
          <w:szCs w:val="21"/>
        </w:rPr>
        <w:t>出现影响采购公正的违法、违规行为的</w:t>
      </w:r>
      <w:r>
        <w:rPr>
          <w:rFonts w:ascii="宋体" w:hAnsi="宋体" w:hint="eastAsia"/>
          <w:color w:val="000000" w:themeColor="text1"/>
          <w:szCs w:val="21"/>
        </w:rPr>
        <w:t>；</w:t>
      </w:r>
    </w:p>
    <w:p w:rsidR="00A7435B" w:rsidRDefault="00B26E56">
      <w:pPr>
        <w:pStyle w:val="af2"/>
        <w:numPr>
          <w:ilvl w:val="0"/>
          <w:numId w:val="10"/>
        </w:numPr>
        <w:spacing w:line="360" w:lineRule="auto"/>
        <w:ind w:left="851" w:firstLineChars="0"/>
        <w:rPr>
          <w:rFonts w:ascii="宋体" w:hAnsi="宋体"/>
          <w:color w:val="000000" w:themeColor="text1"/>
          <w:szCs w:val="21"/>
        </w:rPr>
      </w:pPr>
      <w:r>
        <w:rPr>
          <w:rFonts w:ascii="宋体" w:hAnsi="宋体"/>
          <w:color w:val="000000" w:themeColor="text1"/>
          <w:szCs w:val="21"/>
        </w:rPr>
        <w:t>因重大变故</w:t>
      </w:r>
      <w:r>
        <w:rPr>
          <w:rFonts w:ascii="宋体" w:hAnsi="宋体" w:hint="eastAsia"/>
          <w:color w:val="000000" w:themeColor="text1"/>
          <w:szCs w:val="21"/>
        </w:rPr>
        <w:t>，</w:t>
      </w:r>
      <w:r>
        <w:rPr>
          <w:rFonts w:ascii="宋体" w:hAnsi="宋体"/>
          <w:color w:val="000000" w:themeColor="text1"/>
          <w:szCs w:val="21"/>
        </w:rPr>
        <w:t>采购任务取消的</w:t>
      </w:r>
      <w:r>
        <w:rPr>
          <w:rFonts w:ascii="宋体" w:hAnsi="宋体" w:hint="eastAsia"/>
          <w:color w:val="000000" w:themeColor="text1"/>
          <w:szCs w:val="21"/>
        </w:rPr>
        <w:t>；</w:t>
      </w:r>
    </w:p>
    <w:p w:rsidR="00A7435B" w:rsidRDefault="00B26E56">
      <w:pPr>
        <w:pStyle w:val="af2"/>
        <w:numPr>
          <w:ilvl w:val="0"/>
          <w:numId w:val="2"/>
        </w:numPr>
        <w:spacing w:line="360" w:lineRule="auto"/>
        <w:ind w:firstLineChars="0"/>
        <w:rPr>
          <w:rFonts w:ascii="宋体" w:hAnsi="宋体"/>
          <w:b/>
          <w:color w:val="000000" w:themeColor="text1"/>
          <w:szCs w:val="21"/>
        </w:rPr>
      </w:pPr>
      <w:r>
        <w:rPr>
          <w:rFonts w:ascii="宋体" w:hAnsi="宋体" w:hint="eastAsia"/>
          <w:b/>
          <w:color w:val="000000" w:themeColor="text1"/>
          <w:szCs w:val="21"/>
        </w:rPr>
        <w:t>使用费</w:t>
      </w:r>
    </w:p>
    <w:p w:rsidR="00A7435B" w:rsidRDefault="00B26E56">
      <w:pPr>
        <w:pStyle w:val="af2"/>
        <w:numPr>
          <w:ilvl w:val="0"/>
          <w:numId w:val="11"/>
        </w:numPr>
        <w:spacing w:line="360" w:lineRule="auto"/>
        <w:ind w:left="851" w:firstLineChars="0" w:hanging="425"/>
        <w:rPr>
          <w:rFonts w:ascii="宋体" w:hAnsi="宋体"/>
          <w:color w:val="000000" w:themeColor="text1"/>
          <w:szCs w:val="21"/>
        </w:rPr>
      </w:pPr>
      <w:r>
        <w:rPr>
          <w:rFonts w:ascii="宋体" w:hAnsi="宋体" w:hint="eastAsia"/>
          <w:color w:val="000000" w:themeColor="text1"/>
          <w:szCs w:val="21"/>
        </w:rPr>
        <w:t>成交供应商须向平台服务商</w:t>
      </w:r>
      <w:proofErr w:type="gramStart"/>
      <w:r>
        <w:rPr>
          <w:rFonts w:ascii="宋体" w:hAnsi="宋体" w:cs="宋体" w:hint="eastAsia"/>
          <w:color w:val="000000" w:themeColor="text1"/>
          <w:szCs w:val="21"/>
          <w:lang w:eastAsia="zh-TW"/>
        </w:rPr>
        <w:t>云采链</w:t>
      </w:r>
      <w:r>
        <w:rPr>
          <w:rFonts w:ascii="宋体" w:hAnsi="宋体" w:hint="eastAsia"/>
          <w:color w:val="000000" w:themeColor="text1"/>
          <w:szCs w:val="21"/>
        </w:rPr>
        <w:t>线上</w:t>
      </w:r>
      <w:proofErr w:type="gramEnd"/>
      <w:r>
        <w:rPr>
          <w:rFonts w:ascii="宋体" w:hAnsi="宋体" w:hint="eastAsia"/>
          <w:color w:val="000000" w:themeColor="text1"/>
          <w:szCs w:val="21"/>
        </w:rPr>
        <w:t>采购一体化平台缴纳平台使用费，金额为成交金额的</w:t>
      </w:r>
      <w:r>
        <w:rPr>
          <w:rFonts w:ascii="宋体" w:hAnsi="宋体" w:hint="eastAsia"/>
          <w:color w:val="000000" w:themeColor="text1"/>
          <w:szCs w:val="21"/>
        </w:rPr>
        <w:t>1.5%</w:t>
      </w:r>
      <w:r>
        <w:rPr>
          <w:rFonts w:ascii="宋体" w:hAnsi="宋体" w:hint="eastAsia"/>
          <w:b/>
          <w:color w:val="000000" w:themeColor="text1"/>
          <w:szCs w:val="21"/>
        </w:rPr>
        <w:t>（小数点后面四舍五入取整数）</w:t>
      </w:r>
      <w:r>
        <w:rPr>
          <w:rFonts w:ascii="宋体" w:hAnsi="宋体" w:hint="eastAsia"/>
          <w:color w:val="000000" w:themeColor="text1"/>
          <w:szCs w:val="21"/>
        </w:rPr>
        <w:t>；</w:t>
      </w:r>
    </w:p>
    <w:p w:rsidR="00A7435B" w:rsidRDefault="00B26E56">
      <w:pPr>
        <w:pStyle w:val="af2"/>
        <w:numPr>
          <w:ilvl w:val="0"/>
          <w:numId w:val="11"/>
        </w:numPr>
        <w:spacing w:line="360" w:lineRule="auto"/>
        <w:ind w:left="851" w:firstLineChars="0" w:hanging="425"/>
        <w:rPr>
          <w:rFonts w:ascii="宋体" w:hAnsi="宋体"/>
          <w:color w:val="000000" w:themeColor="text1"/>
          <w:szCs w:val="21"/>
        </w:rPr>
      </w:pPr>
      <w:r>
        <w:rPr>
          <w:rFonts w:ascii="宋体" w:hAnsi="宋体" w:hint="eastAsia"/>
          <w:color w:val="000000" w:themeColor="text1"/>
          <w:szCs w:val="21"/>
        </w:rPr>
        <w:t>成交</w:t>
      </w:r>
      <w:proofErr w:type="gramStart"/>
      <w:r>
        <w:rPr>
          <w:rFonts w:ascii="宋体" w:hAnsi="宋体" w:hint="eastAsia"/>
          <w:color w:val="000000" w:themeColor="text1"/>
          <w:szCs w:val="21"/>
        </w:rPr>
        <w:t>供应商无正当</w:t>
      </w:r>
      <w:proofErr w:type="gramEnd"/>
      <w:r>
        <w:rPr>
          <w:rFonts w:ascii="宋体" w:hAnsi="宋体" w:hint="eastAsia"/>
          <w:color w:val="000000" w:themeColor="text1"/>
          <w:szCs w:val="21"/>
        </w:rPr>
        <w:t>理由放弃成交资格的必须按竞价公告等相关规定缴纳相应的平台使用费；</w:t>
      </w:r>
    </w:p>
    <w:p w:rsidR="00A7435B" w:rsidRDefault="00B26E56">
      <w:pPr>
        <w:pStyle w:val="af2"/>
        <w:numPr>
          <w:ilvl w:val="0"/>
          <w:numId w:val="11"/>
        </w:numPr>
        <w:spacing w:line="360" w:lineRule="auto"/>
        <w:ind w:left="851" w:firstLineChars="0" w:hanging="425"/>
        <w:rPr>
          <w:rFonts w:ascii="宋体" w:hAnsi="宋体"/>
          <w:color w:val="000000" w:themeColor="text1"/>
          <w:szCs w:val="21"/>
        </w:rPr>
      </w:pPr>
      <w:r>
        <w:rPr>
          <w:rFonts w:ascii="宋体" w:hAnsi="宋体" w:hint="eastAsia"/>
          <w:color w:val="000000" w:themeColor="text1"/>
          <w:szCs w:val="21"/>
        </w:rPr>
        <w:t>如确实因不可抗力放弃成交资格的，应在不可抗力发生后三个工作日内予以通知采购代理机构并提供相关的证明；如逾期，采购代理机构不予退还平台使用费；</w:t>
      </w:r>
    </w:p>
    <w:p w:rsidR="00A7435B" w:rsidRDefault="00B26E56">
      <w:pPr>
        <w:pStyle w:val="af2"/>
        <w:widowControl/>
        <w:spacing w:line="360" w:lineRule="auto"/>
        <w:ind w:firstLineChars="0" w:firstLine="0"/>
        <w:jc w:val="left"/>
        <w:rPr>
          <w:rFonts w:ascii="宋体" w:hAnsi="宋体"/>
          <w:b/>
          <w:color w:val="000000" w:themeColor="text1"/>
          <w:szCs w:val="21"/>
        </w:rPr>
      </w:pPr>
      <w:r>
        <w:rPr>
          <w:rFonts w:ascii="宋体" w:hAnsi="宋体" w:hint="eastAsia"/>
          <w:b/>
          <w:color w:val="000000" w:themeColor="text1"/>
          <w:szCs w:val="21"/>
        </w:rPr>
        <w:t>五、联系方式</w:t>
      </w:r>
    </w:p>
    <w:p w:rsidR="00A7435B" w:rsidRDefault="00B26E56">
      <w:pPr>
        <w:pStyle w:val="af2"/>
        <w:widowControl/>
        <w:spacing w:line="360" w:lineRule="auto"/>
        <w:ind w:left="420" w:firstLineChars="0" w:firstLine="0"/>
        <w:jc w:val="left"/>
        <w:rPr>
          <w:rFonts w:ascii="宋体" w:hAnsi="宋体"/>
          <w:color w:val="000000" w:themeColor="text1"/>
          <w:szCs w:val="21"/>
        </w:rPr>
      </w:pPr>
      <w:proofErr w:type="gramStart"/>
      <w:r>
        <w:rPr>
          <w:rFonts w:ascii="宋体" w:hAnsi="宋体"/>
          <w:color w:val="000000" w:themeColor="text1"/>
          <w:szCs w:val="21"/>
        </w:rPr>
        <w:t>扫码关注微信公众号</w:t>
      </w:r>
      <w:proofErr w:type="gramEnd"/>
      <w:r>
        <w:rPr>
          <w:rFonts w:ascii="宋体" w:hAnsi="宋体"/>
          <w:color w:val="000000" w:themeColor="text1"/>
          <w:szCs w:val="21"/>
        </w:rPr>
        <w:t>“</w:t>
      </w:r>
      <w:proofErr w:type="gramStart"/>
      <w:r>
        <w:rPr>
          <w:rFonts w:ascii="宋体" w:hAnsi="宋体"/>
          <w:color w:val="000000" w:themeColor="text1"/>
          <w:szCs w:val="21"/>
        </w:rPr>
        <w:t>云采</w:t>
      </w:r>
      <w:proofErr w:type="gramEnd"/>
      <w:r>
        <w:rPr>
          <w:rFonts w:ascii="宋体" w:hAnsi="宋体"/>
          <w:color w:val="000000" w:themeColor="text1"/>
          <w:szCs w:val="21"/>
        </w:rPr>
        <w:t>链互联服务平台</w:t>
      </w:r>
      <w:r>
        <w:rPr>
          <w:rFonts w:ascii="宋体" w:hAnsi="宋体"/>
          <w:color w:val="000000" w:themeColor="text1"/>
          <w:szCs w:val="21"/>
        </w:rPr>
        <w:t>”</w:t>
      </w:r>
      <w:r>
        <w:rPr>
          <w:rFonts w:ascii="宋体" w:hAnsi="宋体" w:hint="eastAsia"/>
          <w:color w:val="000000" w:themeColor="text1"/>
          <w:szCs w:val="21"/>
        </w:rPr>
        <w:t>，</w:t>
      </w:r>
      <w:r>
        <w:rPr>
          <w:rFonts w:ascii="宋体" w:hAnsi="宋体"/>
          <w:color w:val="000000" w:themeColor="text1"/>
          <w:szCs w:val="21"/>
        </w:rPr>
        <w:t>即可在线咨询相关事项</w:t>
      </w:r>
      <w:r>
        <w:rPr>
          <w:rFonts w:ascii="宋体" w:hAnsi="宋体" w:hint="eastAsia"/>
          <w:color w:val="000000" w:themeColor="text1"/>
          <w:szCs w:val="21"/>
        </w:rPr>
        <w:t>。</w:t>
      </w:r>
    </w:p>
    <w:p w:rsidR="00A7435B" w:rsidRDefault="00B26E56">
      <w:pPr>
        <w:spacing w:line="360" w:lineRule="auto"/>
        <w:jc w:val="center"/>
        <w:rPr>
          <w:rFonts w:ascii="宋体" w:hAnsi="宋体"/>
          <w:color w:val="000000" w:themeColor="text1"/>
        </w:rPr>
      </w:pPr>
      <w:r>
        <w:rPr>
          <w:rFonts w:ascii="宋体" w:hAnsi="宋体"/>
          <w:noProof/>
          <w:color w:val="000000" w:themeColor="text1"/>
        </w:rPr>
        <w:drawing>
          <wp:inline distT="0" distB="0" distL="0" distR="0">
            <wp:extent cx="1333500" cy="1333500"/>
            <wp:effectExtent l="0" t="0" r="0" b="0"/>
            <wp:docPr id="1" name="图片 1"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360zip$Temp\360$2\智采公众号8c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5146" cy="1335146"/>
                    </a:xfrm>
                    <a:prstGeom prst="rect">
                      <a:avLst/>
                    </a:prstGeom>
                    <a:noFill/>
                    <a:ln>
                      <a:noFill/>
                    </a:ln>
                  </pic:spPr>
                </pic:pic>
              </a:graphicData>
            </a:graphic>
          </wp:inline>
        </w:drawing>
      </w:r>
      <w:r>
        <w:rPr>
          <w:rFonts w:ascii="宋体" w:hAnsi="宋体"/>
          <w:color w:val="000000" w:themeColor="text1"/>
        </w:rPr>
        <w:br w:type="page"/>
      </w:r>
    </w:p>
    <w:p w:rsidR="00A7435B" w:rsidRDefault="00B26E56">
      <w:pPr>
        <w:pStyle w:val="aa"/>
        <w:spacing w:before="0" w:after="0" w:line="360" w:lineRule="auto"/>
        <w:rPr>
          <w:rFonts w:ascii="宋体" w:hAnsi="宋体"/>
          <w:color w:val="000000" w:themeColor="text1"/>
        </w:rPr>
      </w:pPr>
      <w:r>
        <w:rPr>
          <w:rFonts w:ascii="宋体" w:hAnsi="宋体" w:hint="eastAsia"/>
          <w:color w:val="000000" w:themeColor="text1"/>
        </w:rPr>
        <w:lastRenderedPageBreak/>
        <w:t>第二章</w:t>
      </w:r>
      <w:r>
        <w:rPr>
          <w:rFonts w:ascii="宋体" w:hAnsi="宋体" w:hint="eastAsia"/>
          <w:color w:val="000000" w:themeColor="text1"/>
        </w:rPr>
        <w:t xml:space="preserve"> </w:t>
      </w:r>
      <w:r>
        <w:rPr>
          <w:rFonts w:ascii="宋体" w:hAnsi="宋体" w:hint="eastAsia"/>
          <w:color w:val="000000" w:themeColor="text1"/>
        </w:rPr>
        <w:t>用户需求书</w:t>
      </w:r>
    </w:p>
    <w:p w:rsidR="00A7435B" w:rsidRDefault="00B26E56">
      <w:pPr>
        <w:snapToGrid w:val="0"/>
        <w:spacing w:beforeLines="50" w:before="156" w:line="360" w:lineRule="auto"/>
        <w:ind w:left="517" w:hangingChars="245" w:hanging="517"/>
        <w:rPr>
          <w:rFonts w:ascii="宋体" w:hAnsi="宋体"/>
          <w:b/>
          <w:bCs/>
          <w:color w:val="000000" w:themeColor="text1"/>
          <w:szCs w:val="21"/>
        </w:rPr>
      </w:pPr>
      <w:r>
        <w:rPr>
          <w:rFonts w:ascii="宋体" w:hAnsi="宋体" w:cs="宋体" w:hint="eastAsia"/>
          <w:b/>
          <w:bCs/>
          <w:color w:val="000000" w:themeColor="text1"/>
          <w:szCs w:val="21"/>
        </w:rPr>
        <w:t>说明：</w:t>
      </w:r>
    </w:p>
    <w:p w:rsidR="00A7435B" w:rsidRDefault="00B26E56">
      <w:pPr>
        <w:numPr>
          <w:ilvl w:val="0"/>
          <w:numId w:val="12"/>
        </w:numPr>
        <w:snapToGrid w:val="0"/>
        <w:spacing w:beforeLines="50" w:before="156" w:line="360" w:lineRule="auto"/>
        <w:rPr>
          <w:rFonts w:ascii="宋体" w:hAnsi="宋体" w:cs="宋体"/>
          <w:b/>
          <w:bCs/>
          <w:color w:val="000000" w:themeColor="text1"/>
          <w:szCs w:val="21"/>
        </w:rPr>
      </w:pPr>
      <w:r>
        <w:rPr>
          <w:rFonts w:ascii="宋体" w:hAnsi="宋体" w:cs="宋体" w:hint="eastAsia"/>
          <w:b/>
          <w:bCs/>
          <w:color w:val="000000" w:themeColor="text1"/>
          <w:szCs w:val="21"/>
        </w:rPr>
        <w:t>响应供应商须对本项目进行整体响应，任何只对其中一部分进行的响应都被视为无效响应。</w:t>
      </w:r>
    </w:p>
    <w:p w:rsidR="00A7435B" w:rsidRDefault="00B26E56">
      <w:pPr>
        <w:pStyle w:val="a5"/>
        <w:numPr>
          <w:ilvl w:val="0"/>
          <w:numId w:val="13"/>
        </w:numPr>
        <w:rPr>
          <w:b/>
          <w:bCs/>
          <w:sz w:val="21"/>
        </w:rPr>
      </w:pPr>
      <w:r>
        <w:rPr>
          <w:rFonts w:hint="eastAsia"/>
          <w:b/>
          <w:bCs/>
          <w:sz w:val="21"/>
        </w:rPr>
        <w:t>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995"/>
        <w:gridCol w:w="2551"/>
        <w:gridCol w:w="2032"/>
      </w:tblGrid>
      <w:tr w:rsidR="00A7435B">
        <w:trPr>
          <w:cantSplit/>
          <w:trHeight w:val="288"/>
          <w:jc w:val="center"/>
        </w:trPr>
        <w:tc>
          <w:tcPr>
            <w:tcW w:w="1727" w:type="pct"/>
            <w:shd w:val="clear" w:color="auto" w:fill="EEECE1"/>
            <w:vAlign w:val="center"/>
          </w:tcPr>
          <w:p w:rsidR="00A7435B" w:rsidRDefault="00B26E56">
            <w:pPr>
              <w:spacing w:beforeLines="50" w:before="156" w:line="360" w:lineRule="auto"/>
              <w:jc w:val="center"/>
              <w:rPr>
                <w:rFonts w:ascii="宋体" w:hAnsi="宋体" w:cs="宋体"/>
                <w:b/>
                <w:szCs w:val="21"/>
              </w:rPr>
            </w:pPr>
            <w:r>
              <w:rPr>
                <w:rFonts w:ascii="宋体" w:hAnsi="宋体" w:cs="宋体" w:hint="eastAsia"/>
                <w:b/>
                <w:szCs w:val="21"/>
              </w:rPr>
              <w:t>项目名称</w:t>
            </w:r>
          </w:p>
        </w:tc>
        <w:tc>
          <w:tcPr>
            <w:tcW w:w="584" w:type="pct"/>
            <w:shd w:val="clear" w:color="auto" w:fill="EEECE1"/>
            <w:vAlign w:val="center"/>
          </w:tcPr>
          <w:p w:rsidR="00A7435B" w:rsidRDefault="00B26E56">
            <w:pPr>
              <w:spacing w:beforeLines="50" w:before="156" w:line="360" w:lineRule="auto"/>
              <w:jc w:val="center"/>
              <w:rPr>
                <w:rFonts w:ascii="宋体" w:hAnsi="宋体" w:cs="宋体"/>
                <w:b/>
                <w:szCs w:val="21"/>
              </w:rPr>
            </w:pPr>
            <w:r>
              <w:rPr>
                <w:rFonts w:ascii="宋体" w:hAnsi="宋体" w:cs="宋体" w:hint="eastAsia"/>
                <w:b/>
                <w:szCs w:val="21"/>
              </w:rPr>
              <w:t>数量</w:t>
            </w:r>
          </w:p>
        </w:tc>
        <w:tc>
          <w:tcPr>
            <w:tcW w:w="1497" w:type="pct"/>
            <w:shd w:val="clear" w:color="auto" w:fill="EEECE1"/>
            <w:vAlign w:val="center"/>
          </w:tcPr>
          <w:p w:rsidR="00A7435B" w:rsidRDefault="00B26E56">
            <w:pPr>
              <w:spacing w:beforeLines="50" w:before="156" w:line="360" w:lineRule="auto"/>
              <w:jc w:val="center"/>
              <w:rPr>
                <w:rFonts w:ascii="宋体" w:hAnsi="宋体" w:cs="宋体"/>
                <w:b/>
                <w:szCs w:val="21"/>
              </w:rPr>
            </w:pPr>
            <w:r>
              <w:rPr>
                <w:rFonts w:ascii="宋体" w:hAnsi="宋体" w:cs="宋体" w:hint="eastAsia"/>
                <w:b/>
                <w:szCs w:val="21"/>
              </w:rPr>
              <w:t>服务期</w:t>
            </w:r>
          </w:p>
        </w:tc>
        <w:tc>
          <w:tcPr>
            <w:tcW w:w="1193" w:type="pct"/>
            <w:shd w:val="clear" w:color="auto" w:fill="EEECE1"/>
            <w:vAlign w:val="center"/>
          </w:tcPr>
          <w:p w:rsidR="00A7435B" w:rsidRDefault="00B26E56">
            <w:pPr>
              <w:spacing w:beforeLines="50" w:before="156" w:line="360" w:lineRule="auto"/>
              <w:jc w:val="center"/>
              <w:rPr>
                <w:rFonts w:ascii="宋体" w:hAnsi="宋体" w:cs="宋体"/>
                <w:b/>
                <w:szCs w:val="21"/>
              </w:rPr>
            </w:pPr>
            <w:r>
              <w:rPr>
                <w:rFonts w:ascii="宋体" w:hAnsi="宋体" w:cs="宋体" w:hint="eastAsia"/>
                <w:b/>
                <w:szCs w:val="21"/>
              </w:rPr>
              <w:t>最高限价（含税）</w:t>
            </w:r>
          </w:p>
        </w:tc>
      </w:tr>
      <w:tr w:rsidR="00A7435B">
        <w:trPr>
          <w:cantSplit/>
          <w:trHeight w:val="1014"/>
          <w:jc w:val="center"/>
        </w:trPr>
        <w:tc>
          <w:tcPr>
            <w:tcW w:w="1727" w:type="pct"/>
            <w:vAlign w:val="center"/>
          </w:tcPr>
          <w:p w:rsidR="00A7435B" w:rsidRDefault="00B26E56">
            <w:pPr>
              <w:spacing w:beforeLines="50" w:before="156" w:line="360" w:lineRule="auto"/>
              <w:jc w:val="center"/>
              <w:rPr>
                <w:rFonts w:ascii="宋体" w:hAnsi="宋体" w:cs="宋体"/>
                <w:szCs w:val="21"/>
              </w:rPr>
            </w:pPr>
            <w:r>
              <w:rPr>
                <w:rFonts w:ascii="宋体" w:hAnsi="宋体" w:cs="宋体" w:hint="eastAsia"/>
                <w:szCs w:val="21"/>
              </w:rPr>
              <w:t>广州市花都区中小微型企业职业健康帮扶工作任务项目</w:t>
            </w:r>
          </w:p>
        </w:tc>
        <w:tc>
          <w:tcPr>
            <w:tcW w:w="584" w:type="pct"/>
            <w:vAlign w:val="center"/>
          </w:tcPr>
          <w:p w:rsidR="00A7435B" w:rsidRDefault="00B26E56">
            <w:pPr>
              <w:keepNext/>
              <w:adjustRightInd w:val="0"/>
              <w:spacing w:beforeLines="50" w:before="156" w:after="60" w:line="360" w:lineRule="auto"/>
              <w:jc w:val="center"/>
              <w:textAlignment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1497" w:type="pct"/>
            <w:vAlign w:val="center"/>
          </w:tcPr>
          <w:p w:rsidR="00A7435B" w:rsidRDefault="00B26E56">
            <w:pPr>
              <w:spacing w:line="360" w:lineRule="auto"/>
              <w:jc w:val="center"/>
              <w:rPr>
                <w:rFonts w:ascii="宋体" w:hAnsi="宋体" w:cs="宋体"/>
                <w:szCs w:val="21"/>
              </w:rPr>
            </w:pPr>
            <w:r>
              <w:rPr>
                <w:rFonts w:ascii="宋体" w:hAnsi="宋体" w:cs="宋体" w:hint="eastAsia"/>
                <w:szCs w:val="21"/>
              </w:rPr>
              <w:t>2024</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日至</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w:t>
            </w:r>
          </w:p>
        </w:tc>
        <w:tc>
          <w:tcPr>
            <w:tcW w:w="1193" w:type="pct"/>
            <w:vAlign w:val="center"/>
          </w:tcPr>
          <w:p w:rsidR="00A7435B" w:rsidRDefault="00B26E56">
            <w:pPr>
              <w:keepNext/>
              <w:adjustRightInd w:val="0"/>
              <w:spacing w:beforeLines="50" w:before="156" w:after="60" w:line="360" w:lineRule="auto"/>
              <w:jc w:val="center"/>
              <w:textAlignment w:val="center"/>
              <w:rPr>
                <w:rFonts w:ascii="宋体" w:hAnsi="宋体" w:cs="宋体"/>
                <w:szCs w:val="21"/>
              </w:rPr>
            </w:pPr>
            <w:r>
              <w:rPr>
                <w:rFonts w:ascii="宋体" w:hAnsi="宋体" w:cs="宋体" w:hint="eastAsia"/>
                <w:szCs w:val="21"/>
              </w:rPr>
              <w:t>人民币</w:t>
            </w:r>
            <w:r>
              <w:rPr>
                <w:rFonts w:ascii="宋体" w:hAnsi="宋体" w:cs="宋体" w:hint="eastAsia"/>
                <w:szCs w:val="21"/>
                <w:u w:val="single"/>
              </w:rPr>
              <w:t xml:space="preserve"> 60000 </w:t>
            </w:r>
            <w:r>
              <w:rPr>
                <w:rFonts w:ascii="宋体" w:hAnsi="宋体" w:cs="宋体" w:hint="eastAsia"/>
                <w:szCs w:val="21"/>
              </w:rPr>
              <w:t>元</w:t>
            </w:r>
          </w:p>
        </w:tc>
      </w:tr>
    </w:tbl>
    <w:p w:rsidR="00A7435B" w:rsidRDefault="00B26E56">
      <w:pPr>
        <w:pStyle w:val="a5"/>
        <w:numPr>
          <w:ilvl w:val="0"/>
          <w:numId w:val="13"/>
        </w:numPr>
        <w:rPr>
          <w:rFonts w:hAnsi="宋体" w:cs="宋体"/>
          <w:b/>
          <w:bCs/>
          <w:sz w:val="21"/>
        </w:rPr>
      </w:pPr>
      <w:r>
        <w:rPr>
          <w:rFonts w:hAnsi="宋体" w:cs="宋体" w:hint="eastAsia"/>
          <w:b/>
          <w:bCs/>
          <w:sz w:val="21"/>
        </w:rPr>
        <w:t>项目概况</w:t>
      </w:r>
    </w:p>
    <w:p w:rsidR="00A7435B" w:rsidRDefault="00B26E56">
      <w:pPr>
        <w:widowControl/>
        <w:spacing w:line="360" w:lineRule="auto"/>
        <w:jc w:val="left"/>
        <w:rPr>
          <w:rFonts w:ascii="宋体" w:hAnsi="宋体"/>
          <w:color w:val="FF0000"/>
          <w:szCs w:val="21"/>
        </w:rPr>
      </w:pPr>
      <w:r>
        <w:rPr>
          <w:rFonts w:ascii="宋体" w:hAnsi="宋体" w:hint="eastAsia"/>
          <w:szCs w:val="21"/>
        </w:rPr>
        <w:t>按照《广州市职业病防治院关于印发</w:t>
      </w:r>
      <w:r>
        <w:rPr>
          <w:rFonts w:ascii="宋体" w:hAnsi="宋体" w:hint="eastAsia"/>
          <w:szCs w:val="21"/>
        </w:rPr>
        <w:t>&lt;</w:t>
      </w:r>
      <w:r>
        <w:rPr>
          <w:rFonts w:ascii="宋体" w:hAnsi="宋体" w:hint="eastAsia"/>
          <w:szCs w:val="21"/>
        </w:rPr>
        <w:t>广州市工作场所职业病危害因素监测（中小微型企业帮扶监测）工作方案（</w:t>
      </w:r>
      <w:r>
        <w:rPr>
          <w:rFonts w:ascii="宋体" w:hAnsi="宋体" w:hint="eastAsia"/>
          <w:szCs w:val="21"/>
        </w:rPr>
        <w:t>2024</w:t>
      </w:r>
      <w:r>
        <w:rPr>
          <w:rFonts w:ascii="宋体" w:hAnsi="宋体" w:hint="eastAsia"/>
          <w:szCs w:val="21"/>
        </w:rPr>
        <w:t>年版）</w:t>
      </w:r>
      <w:r>
        <w:rPr>
          <w:rFonts w:ascii="宋体" w:hAnsi="宋体" w:hint="eastAsia"/>
          <w:szCs w:val="21"/>
        </w:rPr>
        <w:t>&gt;</w:t>
      </w:r>
      <w:r>
        <w:rPr>
          <w:rFonts w:ascii="宋体" w:hAnsi="宋体" w:hint="eastAsia"/>
          <w:szCs w:val="21"/>
        </w:rPr>
        <w:t>的通知》（</w:t>
      </w:r>
      <w:proofErr w:type="gramStart"/>
      <w:r>
        <w:rPr>
          <w:rFonts w:ascii="宋体" w:hAnsi="宋体" w:hint="eastAsia"/>
          <w:szCs w:val="21"/>
        </w:rPr>
        <w:t>穗职院</w:t>
      </w:r>
      <w:proofErr w:type="gramEnd"/>
      <w:r>
        <w:rPr>
          <w:rFonts w:ascii="宋体" w:hAnsi="宋体" w:hint="eastAsia"/>
          <w:szCs w:val="21"/>
        </w:rPr>
        <w:t>〔</w:t>
      </w:r>
      <w:r>
        <w:rPr>
          <w:rFonts w:ascii="宋体" w:hAnsi="宋体" w:hint="eastAsia"/>
          <w:szCs w:val="21"/>
        </w:rPr>
        <w:t>2024</w:t>
      </w:r>
      <w:r>
        <w:rPr>
          <w:rFonts w:ascii="宋体" w:hAnsi="宋体" w:hint="eastAsia"/>
          <w:szCs w:val="21"/>
        </w:rPr>
        <w:t>〕</w:t>
      </w:r>
      <w:r>
        <w:rPr>
          <w:rFonts w:ascii="宋体" w:hAnsi="宋体" w:hint="eastAsia"/>
          <w:szCs w:val="21"/>
        </w:rPr>
        <w:t>9</w:t>
      </w:r>
      <w:r>
        <w:rPr>
          <w:rFonts w:ascii="宋体" w:hAnsi="宋体" w:hint="eastAsia"/>
          <w:szCs w:val="21"/>
        </w:rPr>
        <w:t>号）、《花都区中小微型企业职业健康帮扶工作方案</w:t>
      </w:r>
      <w:r>
        <w:rPr>
          <w:rFonts w:ascii="宋体" w:hAnsi="宋体" w:hint="eastAsia"/>
          <w:szCs w:val="21"/>
        </w:rPr>
        <w:t>》，</w:t>
      </w:r>
      <w:r>
        <w:rPr>
          <w:rFonts w:ascii="宋体" w:hAnsi="宋体" w:hint="eastAsia"/>
          <w:szCs w:val="21"/>
        </w:rPr>
        <w:t>采购单位将</w:t>
      </w:r>
      <w:r>
        <w:rPr>
          <w:rFonts w:ascii="宋体" w:hAnsi="宋体" w:hint="eastAsia"/>
          <w:szCs w:val="21"/>
        </w:rPr>
        <w:t>采购</w:t>
      </w:r>
      <w:r>
        <w:rPr>
          <w:rFonts w:ascii="宋体" w:hAnsi="宋体" w:hint="eastAsia"/>
          <w:szCs w:val="21"/>
        </w:rPr>
        <w:t>一家具有相关资质的检测机构，</w:t>
      </w:r>
      <w:r>
        <w:rPr>
          <w:rFonts w:ascii="宋体" w:hAnsi="宋体" w:hint="eastAsia"/>
          <w:szCs w:val="21"/>
        </w:rPr>
        <w:t>来</w:t>
      </w:r>
      <w:r>
        <w:rPr>
          <w:rFonts w:ascii="宋体" w:hAnsi="宋体" w:hint="eastAsia"/>
          <w:szCs w:val="21"/>
        </w:rPr>
        <w:t>指导中小微型企业开展建设项目职业病危害评价、工作场所职业病危害因素检测、职业病危害现状评价和职业健康检查工作，完成辖区内</w:t>
      </w:r>
      <w:r>
        <w:rPr>
          <w:rFonts w:ascii="宋体" w:hAnsi="宋体" w:hint="eastAsia"/>
          <w:szCs w:val="21"/>
        </w:rPr>
        <w:t>12</w:t>
      </w:r>
      <w:r>
        <w:rPr>
          <w:rFonts w:ascii="宋体" w:hAnsi="宋体" w:hint="eastAsia"/>
          <w:szCs w:val="21"/>
        </w:rPr>
        <w:t>家中小微型企业精准指导和定点帮扶任务，并于</w:t>
      </w:r>
      <w:r>
        <w:rPr>
          <w:rFonts w:ascii="宋体" w:hAnsi="宋体" w:hint="eastAsia"/>
          <w:szCs w:val="21"/>
        </w:rPr>
        <w:t>2024</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10</w:t>
      </w:r>
      <w:r>
        <w:rPr>
          <w:rFonts w:ascii="宋体" w:hAnsi="宋体" w:hint="eastAsia"/>
          <w:szCs w:val="21"/>
        </w:rPr>
        <w:t>日前向采购人提交验收合格的《</w:t>
      </w:r>
      <w:r>
        <w:rPr>
          <w:rFonts w:ascii="宋体" w:hAnsi="宋体" w:hint="eastAsia"/>
          <w:szCs w:val="21"/>
        </w:rPr>
        <w:t xml:space="preserve">2024 </w:t>
      </w:r>
      <w:r>
        <w:rPr>
          <w:rFonts w:ascii="宋体" w:hAnsi="宋体" w:hint="eastAsia"/>
          <w:szCs w:val="21"/>
        </w:rPr>
        <w:t>年度中小微型企业帮扶监测总结报告》。</w:t>
      </w:r>
    </w:p>
    <w:p w:rsidR="00A7435B" w:rsidRDefault="00B26E56">
      <w:pPr>
        <w:pStyle w:val="a5"/>
        <w:ind w:firstLineChars="200" w:firstLine="420"/>
        <w:rPr>
          <w:rFonts w:hAnsi="宋体"/>
          <w:sz w:val="21"/>
        </w:rPr>
      </w:pPr>
      <w:r>
        <w:rPr>
          <w:rFonts w:hAnsi="宋体" w:hint="eastAsia"/>
          <w:sz w:val="21"/>
        </w:rPr>
        <w:t>检测机构</w:t>
      </w:r>
      <w:r>
        <w:rPr>
          <w:rFonts w:hAnsi="宋体" w:hint="eastAsia"/>
          <w:sz w:val="21"/>
        </w:rPr>
        <w:t>按《广东省职业病危害因素定期检测质量控制技术规范》的要求帮扶企业完成年度职业病危害因素定期检测。需取得职业卫生技术服务机构资质，且在</w:t>
      </w:r>
      <w:proofErr w:type="gramStart"/>
      <w:r>
        <w:rPr>
          <w:rFonts w:hAnsi="宋体" w:hint="eastAsia"/>
          <w:sz w:val="21"/>
        </w:rPr>
        <w:t>省职业</w:t>
      </w:r>
      <w:proofErr w:type="gramEnd"/>
      <w:r>
        <w:rPr>
          <w:rFonts w:hAnsi="宋体" w:hint="eastAsia"/>
          <w:sz w:val="21"/>
        </w:rPr>
        <w:t>卫生技术质量控制中心组织的</w:t>
      </w:r>
      <w:r>
        <w:rPr>
          <w:rFonts w:hAnsi="宋体" w:hint="eastAsia"/>
          <w:sz w:val="21"/>
        </w:rPr>
        <w:t xml:space="preserve"> </w:t>
      </w:r>
      <w:r>
        <w:rPr>
          <w:rFonts w:hAnsi="宋体" w:hint="eastAsia"/>
          <w:sz w:val="21"/>
        </w:rPr>
        <w:t>“</w:t>
      </w:r>
      <w:r>
        <w:rPr>
          <w:rFonts w:hAnsi="宋体" w:hint="eastAsia"/>
          <w:sz w:val="21"/>
        </w:rPr>
        <w:t xml:space="preserve">2023 </w:t>
      </w:r>
      <w:r>
        <w:rPr>
          <w:rFonts w:hAnsi="宋体" w:hint="eastAsia"/>
          <w:sz w:val="21"/>
        </w:rPr>
        <w:t>年度职业卫生技术服务机构室间比</w:t>
      </w:r>
      <w:r>
        <w:rPr>
          <w:rFonts w:hAnsi="宋体" w:hint="eastAsia"/>
          <w:sz w:val="21"/>
        </w:rPr>
        <w:t>对”工作中定量比对项目和定性比对项</w:t>
      </w:r>
      <w:r>
        <w:rPr>
          <w:rFonts w:hAnsi="宋体" w:hint="eastAsia"/>
          <w:sz w:val="21"/>
        </w:rPr>
        <w:t>目的综合评定均为“合格”或“优秀”</w:t>
      </w:r>
      <w:r>
        <w:rPr>
          <w:rFonts w:hAnsi="宋体" w:hint="eastAsia"/>
          <w:sz w:val="21"/>
        </w:rPr>
        <w:t>。</w:t>
      </w:r>
    </w:p>
    <w:p w:rsidR="00A7435B" w:rsidRDefault="00B26E56">
      <w:pPr>
        <w:pStyle w:val="a5"/>
        <w:numPr>
          <w:ilvl w:val="0"/>
          <w:numId w:val="13"/>
        </w:numPr>
        <w:rPr>
          <w:rFonts w:hAnsi="宋体"/>
          <w:b/>
          <w:sz w:val="21"/>
        </w:rPr>
      </w:pPr>
      <w:r>
        <w:rPr>
          <w:rFonts w:hAnsi="宋体" w:hint="eastAsia"/>
          <w:b/>
          <w:sz w:val="21"/>
        </w:rPr>
        <w:t>帮扶对象</w:t>
      </w:r>
    </w:p>
    <w:p w:rsidR="00A7435B" w:rsidRDefault="00B26E56">
      <w:pPr>
        <w:pStyle w:val="a5"/>
        <w:rPr>
          <w:rFonts w:hAnsi="宋体"/>
          <w:sz w:val="21"/>
        </w:rPr>
      </w:pPr>
      <w:r>
        <w:rPr>
          <w:rFonts w:hAnsi="宋体" w:hint="eastAsia"/>
          <w:sz w:val="21"/>
        </w:rPr>
        <w:t>具有以下情形之一的中小微型企业纳入帮扶对象：</w:t>
      </w:r>
    </w:p>
    <w:p w:rsidR="00A7435B" w:rsidRDefault="00B26E56">
      <w:pPr>
        <w:pStyle w:val="a5"/>
        <w:numPr>
          <w:ilvl w:val="3"/>
          <w:numId w:val="14"/>
        </w:numPr>
        <w:tabs>
          <w:tab w:val="clear" w:pos="420"/>
          <w:tab w:val="clear" w:pos="540"/>
          <w:tab w:val="left" w:pos="426"/>
        </w:tabs>
        <w:ind w:left="426"/>
        <w:rPr>
          <w:rFonts w:hAnsi="宋体"/>
          <w:sz w:val="21"/>
        </w:rPr>
      </w:pPr>
      <w:r>
        <w:rPr>
          <w:rFonts w:hAnsi="宋体" w:hint="eastAsia"/>
          <w:sz w:val="21"/>
        </w:rPr>
        <w:t>经职业病危害综合风险评估确定为“丙类”的工业企业；</w:t>
      </w:r>
    </w:p>
    <w:p w:rsidR="00A7435B" w:rsidRDefault="00B26E56">
      <w:pPr>
        <w:pStyle w:val="a5"/>
        <w:numPr>
          <w:ilvl w:val="3"/>
          <w:numId w:val="14"/>
        </w:numPr>
        <w:tabs>
          <w:tab w:val="clear" w:pos="420"/>
          <w:tab w:val="clear" w:pos="540"/>
          <w:tab w:val="left" w:pos="426"/>
        </w:tabs>
        <w:ind w:left="426"/>
        <w:rPr>
          <w:rFonts w:hAnsi="宋体"/>
          <w:sz w:val="21"/>
        </w:rPr>
      </w:pPr>
      <w:r>
        <w:rPr>
          <w:rFonts w:hAnsi="宋体" w:hint="eastAsia"/>
          <w:sz w:val="21"/>
        </w:rPr>
        <w:t>近三年内未开展职业病危害因素定期检测的工业企业；</w:t>
      </w:r>
    </w:p>
    <w:p w:rsidR="00A7435B" w:rsidRDefault="00B26E56">
      <w:pPr>
        <w:pStyle w:val="a5"/>
        <w:numPr>
          <w:ilvl w:val="3"/>
          <w:numId w:val="14"/>
        </w:numPr>
        <w:tabs>
          <w:tab w:val="clear" w:pos="420"/>
          <w:tab w:val="clear" w:pos="540"/>
          <w:tab w:val="left" w:pos="426"/>
        </w:tabs>
        <w:ind w:left="426"/>
        <w:rPr>
          <w:rFonts w:hAnsi="宋体"/>
          <w:sz w:val="21"/>
        </w:rPr>
      </w:pPr>
      <w:r>
        <w:rPr>
          <w:rFonts w:hAnsi="宋体" w:hint="eastAsia"/>
          <w:sz w:val="21"/>
        </w:rPr>
        <w:t>最近一次职业病危害因素检测中存在粉尘、化学毒物或噪声等危害因素浓</w:t>
      </w:r>
      <w:r>
        <w:rPr>
          <w:rFonts w:hAnsi="宋体" w:hint="eastAsia"/>
          <w:sz w:val="21"/>
        </w:rPr>
        <w:t>(</w:t>
      </w:r>
      <w:r>
        <w:rPr>
          <w:rFonts w:hAnsi="宋体" w:hint="eastAsia"/>
          <w:sz w:val="21"/>
        </w:rPr>
        <w:t>强</w:t>
      </w:r>
      <w:r>
        <w:rPr>
          <w:rFonts w:hAnsi="宋体" w:hint="eastAsia"/>
          <w:sz w:val="21"/>
        </w:rPr>
        <w:t>)</w:t>
      </w:r>
      <w:r>
        <w:rPr>
          <w:rFonts w:hAnsi="宋体" w:hint="eastAsia"/>
          <w:sz w:val="21"/>
        </w:rPr>
        <w:t>度超标情况的工业企业；</w:t>
      </w:r>
    </w:p>
    <w:p w:rsidR="00A7435B" w:rsidRDefault="00B26E56">
      <w:pPr>
        <w:pStyle w:val="a5"/>
        <w:numPr>
          <w:ilvl w:val="3"/>
          <w:numId w:val="14"/>
        </w:numPr>
        <w:tabs>
          <w:tab w:val="clear" w:pos="420"/>
          <w:tab w:val="clear" w:pos="540"/>
          <w:tab w:val="left" w:pos="426"/>
        </w:tabs>
        <w:ind w:left="426"/>
        <w:rPr>
          <w:rFonts w:hAnsi="宋体"/>
          <w:sz w:val="21"/>
        </w:rPr>
      </w:pPr>
      <w:r>
        <w:rPr>
          <w:rFonts w:hAnsi="宋体" w:hint="eastAsia"/>
          <w:sz w:val="21"/>
        </w:rPr>
        <w:t>近三年有新发疑似职业病或确诊职业病病人的工业企业；</w:t>
      </w:r>
    </w:p>
    <w:p w:rsidR="00A7435B" w:rsidRDefault="00B26E56">
      <w:pPr>
        <w:pStyle w:val="a5"/>
        <w:numPr>
          <w:ilvl w:val="3"/>
          <w:numId w:val="14"/>
        </w:numPr>
        <w:tabs>
          <w:tab w:val="clear" w:pos="420"/>
          <w:tab w:val="clear" w:pos="540"/>
          <w:tab w:val="left" w:pos="426"/>
        </w:tabs>
        <w:ind w:left="426"/>
        <w:rPr>
          <w:rFonts w:hAnsi="宋体"/>
          <w:sz w:val="21"/>
        </w:rPr>
      </w:pPr>
      <w:r>
        <w:rPr>
          <w:rFonts w:hAnsi="宋体" w:hint="eastAsia"/>
          <w:sz w:val="21"/>
        </w:rPr>
        <w:t>近三年来受到卫生健康行政主管部门行政处罚，经整改后仍不达标的工业企业；</w:t>
      </w:r>
    </w:p>
    <w:p w:rsidR="00A7435B" w:rsidRDefault="00B26E56">
      <w:pPr>
        <w:pStyle w:val="a5"/>
        <w:numPr>
          <w:ilvl w:val="3"/>
          <w:numId w:val="14"/>
        </w:numPr>
        <w:tabs>
          <w:tab w:val="clear" w:pos="420"/>
          <w:tab w:val="clear" w:pos="540"/>
          <w:tab w:val="left" w:pos="426"/>
        </w:tabs>
        <w:ind w:left="426"/>
        <w:rPr>
          <w:rFonts w:hAnsi="宋体"/>
          <w:sz w:val="21"/>
        </w:rPr>
      </w:pPr>
      <w:r>
        <w:rPr>
          <w:rFonts w:hAnsi="宋体" w:hint="eastAsia"/>
          <w:sz w:val="21"/>
        </w:rPr>
        <w:t>区卫生健康行政部门认为需要帮扶的中小微型企业</w:t>
      </w:r>
      <w:r>
        <w:rPr>
          <w:rFonts w:hAnsi="宋体" w:hint="eastAsia"/>
          <w:sz w:val="21"/>
        </w:rPr>
        <w:t>;</w:t>
      </w:r>
    </w:p>
    <w:p w:rsidR="00A7435B" w:rsidRDefault="00B26E56">
      <w:pPr>
        <w:pStyle w:val="a5"/>
        <w:numPr>
          <w:ilvl w:val="3"/>
          <w:numId w:val="14"/>
        </w:numPr>
        <w:tabs>
          <w:tab w:val="clear" w:pos="420"/>
          <w:tab w:val="clear" w:pos="540"/>
          <w:tab w:val="left" w:pos="426"/>
        </w:tabs>
        <w:ind w:left="426"/>
        <w:rPr>
          <w:rFonts w:hAnsi="宋体"/>
          <w:sz w:val="21"/>
        </w:rPr>
      </w:pPr>
      <w:r>
        <w:rPr>
          <w:rFonts w:hAnsi="宋体" w:hint="eastAsia"/>
          <w:sz w:val="21"/>
        </w:rPr>
        <w:t>符合《广州市职业病防治院关于印发</w:t>
      </w:r>
      <w:r>
        <w:rPr>
          <w:rFonts w:hAnsi="宋体" w:hint="eastAsia"/>
          <w:sz w:val="21"/>
        </w:rPr>
        <w:t>&lt;</w:t>
      </w:r>
      <w:r>
        <w:rPr>
          <w:rFonts w:hAnsi="宋体" w:hint="eastAsia"/>
          <w:sz w:val="21"/>
        </w:rPr>
        <w:t>广州市工作场所职业病危害因素监测（中小微型企业帮扶监测）工作方案（</w:t>
      </w:r>
      <w:r>
        <w:rPr>
          <w:rFonts w:hAnsi="宋体" w:hint="eastAsia"/>
          <w:sz w:val="21"/>
        </w:rPr>
        <w:t>2024</w:t>
      </w:r>
      <w:r>
        <w:rPr>
          <w:rFonts w:hAnsi="宋体" w:hint="eastAsia"/>
          <w:sz w:val="21"/>
        </w:rPr>
        <w:t>年版）</w:t>
      </w:r>
      <w:r>
        <w:rPr>
          <w:rFonts w:hAnsi="宋体" w:hint="eastAsia"/>
          <w:sz w:val="21"/>
        </w:rPr>
        <w:t>&gt;</w:t>
      </w:r>
      <w:r>
        <w:rPr>
          <w:rFonts w:hAnsi="宋体" w:hint="eastAsia"/>
          <w:sz w:val="21"/>
        </w:rPr>
        <w:t>的通知》（</w:t>
      </w:r>
      <w:proofErr w:type="gramStart"/>
      <w:r>
        <w:rPr>
          <w:rFonts w:hAnsi="宋体" w:hint="eastAsia"/>
          <w:sz w:val="21"/>
        </w:rPr>
        <w:t>穗职院</w:t>
      </w:r>
      <w:proofErr w:type="gramEnd"/>
      <w:r>
        <w:rPr>
          <w:rFonts w:hAnsi="宋体" w:hint="eastAsia"/>
          <w:sz w:val="21"/>
        </w:rPr>
        <w:t>〔</w:t>
      </w:r>
      <w:r>
        <w:rPr>
          <w:rFonts w:hAnsi="宋体" w:hint="eastAsia"/>
          <w:sz w:val="21"/>
        </w:rPr>
        <w:t>2024</w:t>
      </w:r>
      <w:r>
        <w:rPr>
          <w:rFonts w:hAnsi="宋体" w:hint="eastAsia"/>
          <w:sz w:val="21"/>
        </w:rPr>
        <w:t>〕</w:t>
      </w:r>
      <w:r>
        <w:rPr>
          <w:rFonts w:hAnsi="宋体" w:hint="eastAsia"/>
          <w:sz w:val="21"/>
        </w:rPr>
        <w:t>9</w:t>
      </w:r>
      <w:r>
        <w:rPr>
          <w:rFonts w:hAnsi="宋体" w:hint="eastAsia"/>
          <w:sz w:val="21"/>
        </w:rPr>
        <w:t>号）监测要求的企业。</w:t>
      </w:r>
    </w:p>
    <w:p w:rsidR="00A7435B" w:rsidRDefault="00B26E56">
      <w:pPr>
        <w:pStyle w:val="a5"/>
        <w:numPr>
          <w:ilvl w:val="0"/>
          <w:numId w:val="13"/>
        </w:numPr>
        <w:rPr>
          <w:rFonts w:hAnsi="宋体"/>
          <w:b/>
          <w:sz w:val="21"/>
        </w:rPr>
      </w:pPr>
      <w:r>
        <w:rPr>
          <w:rFonts w:hAnsi="宋体" w:hint="eastAsia"/>
          <w:b/>
          <w:sz w:val="21"/>
        </w:rPr>
        <w:lastRenderedPageBreak/>
        <w:t>帮扶内容</w:t>
      </w:r>
    </w:p>
    <w:p w:rsidR="00A7435B" w:rsidRDefault="00B26E56">
      <w:pPr>
        <w:pStyle w:val="a5"/>
        <w:rPr>
          <w:rFonts w:hAnsi="宋体"/>
          <w:sz w:val="21"/>
        </w:rPr>
      </w:pPr>
      <w:r>
        <w:rPr>
          <w:rFonts w:hAnsi="宋体" w:hint="eastAsia"/>
          <w:sz w:val="21"/>
        </w:rPr>
        <w:t>指导企业建立健全职业健康管理体系、职业卫生管理制度和岗位操作规程，合理配置职业病防护设施和个人防护用品，定期开展职业卫生培训和工作场所职业病危害因素检测与评价，</w:t>
      </w:r>
      <w:proofErr w:type="gramStart"/>
      <w:r>
        <w:rPr>
          <w:rFonts w:hAnsi="宋体" w:hint="eastAsia"/>
          <w:sz w:val="21"/>
        </w:rPr>
        <w:t>组织接害劳动者</w:t>
      </w:r>
      <w:proofErr w:type="gramEnd"/>
      <w:r>
        <w:rPr>
          <w:rFonts w:hAnsi="宋体" w:hint="eastAsia"/>
          <w:sz w:val="21"/>
        </w:rPr>
        <w:t>进行职业健康检查，正确申报职业病危害项目，建立职业卫生档案和健康监护档案，妥善安置疑似职业病或职业病病人，强化听力保护和职业性化学中毒预防与处置，帮助中小微型企业全面落实职业病防治主体责任。</w:t>
      </w:r>
    </w:p>
    <w:p w:rsidR="00A7435B" w:rsidRDefault="00B26E56">
      <w:pPr>
        <w:pStyle w:val="a5"/>
        <w:numPr>
          <w:ilvl w:val="0"/>
          <w:numId w:val="13"/>
        </w:numPr>
        <w:rPr>
          <w:rFonts w:hAnsi="宋体" w:cs="宋体"/>
          <w:b/>
          <w:bCs/>
          <w:sz w:val="21"/>
        </w:rPr>
      </w:pPr>
      <w:r>
        <w:rPr>
          <w:rFonts w:hAnsi="宋体" w:cs="宋体" w:hint="eastAsia"/>
          <w:b/>
          <w:bCs/>
          <w:sz w:val="21"/>
        </w:rPr>
        <w:t>付款方式</w:t>
      </w:r>
    </w:p>
    <w:p w:rsidR="00A7435B" w:rsidRDefault="00B26E56">
      <w:pPr>
        <w:widowControl/>
        <w:spacing w:line="360" w:lineRule="auto"/>
        <w:rPr>
          <w:rFonts w:ascii="宋体" w:hAnsi="宋体" w:cs="宋体"/>
          <w:bCs/>
          <w:color w:val="000000" w:themeColor="text1"/>
          <w:szCs w:val="21"/>
        </w:rPr>
      </w:pPr>
      <w:r>
        <w:rPr>
          <w:rFonts w:ascii="宋体" w:hAnsi="宋体" w:cs="宋体" w:hint="eastAsia"/>
          <w:bCs/>
          <w:color w:val="000000" w:themeColor="text1"/>
          <w:szCs w:val="21"/>
        </w:rPr>
        <w:t>由采购人按下列程序付款：</w:t>
      </w:r>
    </w:p>
    <w:p w:rsidR="00A7435B" w:rsidRDefault="00B26E56">
      <w:pPr>
        <w:pStyle w:val="af2"/>
        <w:widowControl/>
        <w:numPr>
          <w:ilvl w:val="0"/>
          <w:numId w:val="15"/>
        </w:numPr>
        <w:spacing w:line="360" w:lineRule="auto"/>
        <w:ind w:firstLineChars="0"/>
        <w:rPr>
          <w:rFonts w:ascii="宋体" w:hAnsi="宋体" w:cs="宋体"/>
          <w:bCs/>
          <w:color w:val="000000" w:themeColor="text1"/>
          <w:szCs w:val="21"/>
        </w:rPr>
      </w:pPr>
      <w:r>
        <w:rPr>
          <w:rFonts w:ascii="宋体" w:hAnsi="宋体" w:cs="宋体" w:hint="eastAsia"/>
          <w:bCs/>
          <w:color w:val="000000" w:themeColor="text1"/>
          <w:szCs w:val="21"/>
        </w:rPr>
        <w:t>合同签订后，成交供应商提供发票，采购人支付合同金额的</w:t>
      </w:r>
      <w:r>
        <w:rPr>
          <w:rFonts w:ascii="宋体" w:hAnsi="宋体" w:cs="宋体" w:hint="eastAsia"/>
          <w:bCs/>
          <w:color w:val="000000" w:themeColor="text1"/>
          <w:szCs w:val="21"/>
        </w:rPr>
        <w:t>40%</w:t>
      </w:r>
      <w:r>
        <w:rPr>
          <w:rFonts w:ascii="宋体" w:hAnsi="宋体" w:cs="宋体" w:hint="eastAsia"/>
          <w:bCs/>
          <w:color w:val="000000" w:themeColor="text1"/>
          <w:szCs w:val="21"/>
        </w:rPr>
        <w:t>。</w:t>
      </w:r>
    </w:p>
    <w:p w:rsidR="00A7435B" w:rsidRDefault="00B26E56">
      <w:pPr>
        <w:pStyle w:val="af2"/>
        <w:widowControl/>
        <w:numPr>
          <w:ilvl w:val="0"/>
          <w:numId w:val="15"/>
        </w:numPr>
        <w:spacing w:line="360" w:lineRule="auto"/>
        <w:ind w:firstLineChars="0"/>
        <w:rPr>
          <w:rFonts w:ascii="宋体" w:hAnsi="宋体" w:cs="宋体"/>
          <w:bCs/>
          <w:color w:val="000000" w:themeColor="text1"/>
          <w:szCs w:val="21"/>
        </w:rPr>
      </w:pPr>
      <w:r>
        <w:rPr>
          <w:rFonts w:ascii="宋体" w:hAnsi="宋体" w:cs="宋体" w:hint="eastAsia"/>
          <w:bCs/>
          <w:color w:val="000000" w:themeColor="text1"/>
          <w:szCs w:val="21"/>
        </w:rPr>
        <w:t>成交供应商完成全部服务内容后，凭验收合格报告，采购人在收到发票后</w:t>
      </w:r>
      <w:r>
        <w:rPr>
          <w:rFonts w:ascii="宋体" w:hAnsi="宋体" w:cs="宋体" w:hint="eastAsia"/>
          <w:bCs/>
          <w:color w:val="000000" w:themeColor="text1"/>
          <w:szCs w:val="21"/>
        </w:rPr>
        <w:t>15</w:t>
      </w:r>
      <w:r>
        <w:rPr>
          <w:rFonts w:ascii="宋体" w:hAnsi="宋体" w:cs="宋体" w:hint="eastAsia"/>
          <w:bCs/>
          <w:color w:val="000000" w:themeColor="text1"/>
          <w:szCs w:val="21"/>
        </w:rPr>
        <w:t>日内向成交供应商支付合同金额的</w:t>
      </w:r>
      <w:r>
        <w:rPr>
          <w:rFonts w:ascii="宋体" w:hAnsi="宋体" w:cs="宋体" w:hint="eastAsia"/>
          <w:bCs/>
          <w:color w:val="000000" w:themeColor="text1"/>
          <w:szCs w:val="21"/>
        </w:rPr>
        <w:t>60%</w:t>
      </w:r>
      <w:r>
        <w:rPr>
          <w:rFonts w:ascii="宋体" w:hAnsi="宋体" w:cs="宋体" w:hint="eastAsia"/>
          <w:bCs/>
          <w:color w:val="000000" w:themeColor="text1"/>
          <w:szCs w:val="21"/>
        </w:rPr>
        <w:t>款项。</w:t>
      </w:r>
    </w:p>
    <w:p w:rsidR="00A7435B" w:rsidRDefault="00B26E56">
      <w:pPr>
        <w:pStyle w:val="af2"/>
        <w:widowControl/>
        <w:numPr>
          <w:ilvl w:val="0"/>
          <w:numId w:val="15"/>
        </w:numPr>
        <w:spacing w:line="360" w:lineRule="auto"/>
        <w:ind w:firstLineChars="0"/>
        <w:rPr>
          <w:rFonts w:ascii="宋体" w:hAnsi="宋体" w:cs="宋体"/>
          <w:bCs/>
          <w:color w:val="000000" w:themeColor="text1"/>
          <w:szCs w:val="21"/>
        </w:rPr>
      </w:pPr>
      <w:r>
        <w:rPr>
          <w:rFonts w:ascii="宋体" w:hAnsi="宋体" w:cs="宋体" w:hint="eastAsia"/>
          <w:bCs/>
          <w:color w:val="000000" w:themeColor="text1"/>
          <w:szCs w:val="21"/>
        </w:rPr>
        <w:t>本项目为总价包干项目，响应报价</w:t>
      </w:r>
      <w:proofErr w:type="gramStart"/>
      <w:r>
        <w:rPr>
          <w:rFonts w:ascii="宋体" w:hAnsi="宋体" w:cs="宋体" w:hint="eastAsia"/>
          <w:bCs/>
          <w:color w:val="000000" w:themeColor="text1"/>
          <w:szCs w:val="21"/>
        </w:rPr>
        <w:t>须包括</w:t>
      </w:r>
      <w:proofErr w:type="gramEnd"/>
      <w:r>
        <w:rPr>
          <w:rFonts w:ascii="宋体" w:hAnsi="宋体" w:cs="宋体" w:hint="eastAsia"/>
          <w:bCs/>
          <w:color w:val="000000" w:themeColor="text1"/>
          <w:szCs w:val="21"/>
        </w:rPr>
        <w:t>本项目服务所需的全部费用，如人员的劳务费、职业病危害采样检测费、检测报告编写费、验收费用、企业管理费、利润、税费等一切相关费用。</w:t>
      </w:r>
    </w:p>
    <w:p w:rsidR="00A7435B" w:rsidRDefault="00A7435B">
      <w:pPr>
        <w:spacing w:line="360" w:lineRule="auto"/>
        <w:rPr>
          <w:rFonts w:ascii="宋体" w:hAnsi="宋体"/>
          <w:color w:val="000000" w:themeColor="text1"/>
          <w:szCs w:val="21"/>
        </w:rPr>
      </w:pPr>
    </w:p>
    <w:p w:rsidR="00A7435B" w:rsidRDefault="00B26E56">
      <w:pPr>
        <w:pStyle w:val="aa"/>
        <w:spacing w:before="0" w:after="0" w:line="360" w:lineRule="auto"/>
        <w:rPr>
          <w:rFonts w:ascii="宋体" w:hAnsi="宋体"/>
          <w:color w:val="000000" w:themeColor="text1"/>
        </w:rPr>
      </w:pPr>
      <w:r>
        <w:rPr>
          <w:rFonts w:ascii="宋体" w:hAnsi="宋体"/>
          <w:color w:val="000000" w:themeColor="text1"/>
        </w:rPr>
        <w:br w:type="page"/>
      </w:r>
    </w:p>
    <w:p w:rsidR="00A7435B" w:rsidRDefault="00B26E56">
      <w:pPr>
        <w:pStyle w:val="aa"/>
        <w:spacing w:before="0" w:after="0" w:line="360" w:lineRule="auto"/>
        <w:rPr>
          <w:rFonts w:ascii="宋体" w:hAnsi="宋体"/>
          <w:color w:val="000000" w:themeColor="text1"/>
        </w:rPr>
      </w:pPr>
      <w:r>
        <w:rPr>
          <w:rFonts w:ascii="宋体" w:hAnsi="宋体" w:hint="eastAsia"/>
          <w:color w:val="000000" w:themeColor="text1"/>
        </w:rPr>
        <w:lastRenderedPageBreak/>
        <w:t>第三章</w:t>
      </w:r>
      <w:r>
        <w:rPr>
          <w:rFonts w:ascii="宋体" w:hAnsi="宋体" w:hint="eastAsia"/>
          <w:color w:val="000000" w:themeColor="text1"/>
        </w:rPr>
        <w:t xml:space="preserve"> </w:t>
      </w:r>
      <w:r>
        <w:rPr>
          <w:rFonts w:ascii="宋体" w:hAnsi="宋体" w:hint="eastAsia"/>
          <w:color w:val="000000" w:themeColor="text1"/>
        </w:rPr>
        <w:t>报价附件</w:t>
      </w:r>
    </w:p>
    <w:p w:rsidR="00A7435B" w:rsidRDefault="00B26E56">
      <w:pPr>
        <w:pStyle w:val="2"/>
        <w:spacing w:before="0" w:after="0" w:line="360" w:lineRule="auto"/>
        <w:jc w:val="center"/>
        <w:rPr>
          <w:rFonts w:ascii="宋体" w:eastAsia="宋体" w:hAnsi="宋体"/>
          <w:color w:val="000000" w:themeColor="text1"/>
        </w:rPr>
      </w:pPr>
      <w:r>
        <w:rPr>
          <w:rFonts w:ascii="宋体" w:eastAsia="宋体" w:hAnsi="宋体" w:hint="eastAsia"/>
          <w:color w:val="000000" w:themeColor="text1"/>
        </w:rPr>
        <w:t>报价表</w:t>
      </w:r>
    </w:p>
    <w:tbl>
      <w:tblPr>
        <w:tblStyle w:val="ad"/>
        <w:tblW w:w="5000" w:type="pct"/>
        <w:jc w:val="center"/>
        <w:tblLook w:val="04A0" w:firstRow="1" w:lastRow="0" w:firstColumn="1" w:lastColumn="0" w:noHBand="0" w:noVBand="1"/>
      </w:tblPr>
      <w:tblGrid>
        <w:gridCol w:w="4078"/>
        <w:gridCol w:w="1275"/>
        <w:gridCol w:w="1986"/>
        <w:gridCol w:w="1183"/>
      </w:tblGrid>
      <w:tr w:rsidR="00A7435B">
        <w:trPr>
          <w:trHeight w:val="589"/>
          <w:jc w:val="center"/>
        </w:trPr>
        <w:tc>
          <w:tcPr>
            <w:tcW w:w="2393" w:type="pct"/>
            <w:vAlign w:val="center"/>
          </w:tcPr>
          <w:p w:rsidR="00A7435B" w:rsidRDefault="00B26E56">
            <w:pPr>
              <w:spacing w:line="360" w:lineRule="auto"/>
              <w:jc w:val="center"/>
              <w:rPr>
                <w:rFonts w:ascii="宋体" w:hAnsi="宋体"/>
                <w:b/>
                <w:szCs w:val="21"/>
              </w:rPr>
            </w:pPr>
            <w:r>
              <w:rPr>
                <w:rFonts w:ascii="宋体" w:hAnsi="宋体" w:hint="eastAsia"/>
                <w:b/>
                <w:szCs w:val="21"/>
              </w:rPr>
              <w:t>项目名称</w:t>
            </w:r>
          </w:p>
        </w:tc>
        <w:tc>
          <w:tcPr>
            <w:tcW w:w="748" w:type="pct"/>
            <w:vAlign w:val="center"/>
          </w:tcPr>
          <w:p w:rsidR="00A7435B" w:rsidRDefault="00B26E56">
            <w:pPr>
              <w:spacing w:line="360" w:lineRule="auto"/>
              <w:jc w:val="center"/>
              <w:rPr>
                <w:rFonts w:ascii="宋体" w:hAnsi="宋体"/>
                <w:b/>
                <w:szCs w:val="21"/>
              </w:rPr>
            </w:pPr>
            <w:r>
              <w:rPr>
                <w:rFonts w:ascii="宋体" w:hAnsi="宋体" w:hint="eastAsia"/>
                <w:b/>
                <w:szCs w:val="21"/>
              </w:rPr>
              <w:t>数量</w:t>
            </w:r>
          </w:p>
        </w:tc>
        <w:tc>
          <w:tcPr>
            <w:tcW w:w="1165" w:type="pct"/>
            <w:vAlign w:val="center"/>
          </w:tcPr>
          <w:p w:rsidR="00A7435B" w:rsidRDefault="00B26E56">
            <w:pPr>
              <w:spacing w:line="360" w:lineRule="auto"/>
              <w:jc w:val="center"/>
              <w:rPr>
                <w:rFonts w:ascii="宋体" w:hAnsi="宋体"/>
                <w:b/>
                <w:szCs w:val="21"/>
              </w:rPr>
            </w:pPr>
            <w:r>
              <w:rPr>
                <w:rFonts w:ascii="宋体" w:hAnsi="宋体"/>
                <w:b/>
                <w:szCs w:val="21"/>
              </w:rPr>
              <w:t>报价</w:t>
            </w:r>
            <w:r>
              <w:rPr>
                <w:rFonts w:ascii="宋体" w:hAnsi="宋体" w:hint="eastAsia"/>
                <w:b/>
                <w:szCs w:val="21"/>
              </w:rPr>
              <w:t>（元）</w:t>
            </w:r>
          </w:p>
        </w:tc>
        <w:tc>
          <w:tcPr>
            <w:tcW w:w="695" w:type="pct"/>
            <w:vAlign w:val="center"/>
          </w:tcPr>
          <w:p w:rsidR="00A7435B" w:rsidRDefault="00B26E56">
            <w:pPr>
              <w:spacing w:line="360" w:lineRule="auto"/>
              <w:jc w:val="center"/>
              <w:rPr>
                <w:rFonts w:ascii="宋体" w:hAnsi="宋体"/>
                <w:b/>
                <w:szCs w:val="21"/>
              </w:rPr>
            </w:pPr>
            <w:r>
              <w:rPr>
                <w:rFonts w:ascii="宋体" w:hAnsi="宋体"/>
                <w:b/>
                <w:szCs w:val="21"/>
              </w:rPr>
              <w:t>备注</w:t>
            </w:r>
          </w:p>
        </w:tc>
      </w:tr>
      <w:tr w:rsidR="00A7435B">
        <w:trPr>
          <w:trHeight w:val="1120"/>
          <w:jc w:val="center"/>
        </w:trPr>
        <w:tc>
          <w:tcPr>
            <w:tcW w:w="2393" w:type="pct"/>
            <w:vAlign w:val="center"/>
          </w:tcPr>
          <w:p w:rsidR="00A7435B" w:rsidRDefault="00B26E56">
            <w:pPr>
              <w:spacing w:line="360" w:lineRule="auto"/>
              <w:jc w:val="center"/>
              <w:rPr>
                <w:rFonts w:ascii="宋体" w:hAnsi="宋体"/>
                <w:color w:val="000000"/>
                <w:szCs w:val="21"/>
              </w:rPr>
            </w:pPr>
            <w:r>
              <w:rPr>
                <w:rFonts w:ascii="宋体" w:hAnsi="宋体" w:hint="eastAsia"/>
                <w:color w:val="000000"/>
                <w:szCs w:val="21"/>
              </w:rPr>
              <w:t>广州市花都区中小微型企业职业健康帮扶工作任务项目</w:t>
            </w:r>
          </w:p>
        </w:tc>
        <w:tc>
          <w:tcPr>
            <w:tcW w:w="748" w:type="pct"/>
            <w:vAlign w:val="center"/>
          </w:tcPr>
          <w:p w:rsidR="00A7435B" w:rsidRDefault="00B26E56">
            <w:pPr>
              <w:widowControl/>
              <w:spacing w:line="360" w:lineRule="auto"/>
              <w:jc w:val="center"/>
              <w:rPr>
                <w:rFonts w:ascii="宋体" w:hAnsi="宋体"/>
                <w:color w:val="000000"/>
                <w:szCs w:val="21"/>
              </w:rPr>
            </w:pPr>
            <w:r>
              <w:rPr>
                <w:rFonts w:ascii="宋体" w:hAnsi="宋体" w:hint="eastAsia"/>
                <w:color w:val="000000"/>
                <w:szCs w:val="21"/>
              </w:rPr>
              <w:t>1</w:t>
            </w:r>
            <w:r>
              <w:rPr>
                <w:rFonts w:ascii="宋体" w:hAnsi="宋体" w:hint="eastAsia"/>
                <w:color w:val="000000"/>
                <w:szCs w:val="21"/>
              </w:rPr>
              <w:t>项</w:t>
            </w:r>
          </w:p>
        </w:tc>
        <w:tc>
          <w:tcPr>
            <w:tcW w:w="1165" w:type="pct"/>
            <w:vAlign w:val="center"/>
          </w:tcPr>
          <w:p w:rsidR="00A7435B" w:rsidRDefault="00A7435B">
            <w:pPr>
              <w:widowControl/>
              <w:spacing w:line="360" w:lineRule="auto"/>
              <w:jc w:val="center"/>
              <w:rPr>
                <w:rFonts w:ascii="宋体" w:hAnsi="宋体"/>
                <w:color w:val="000000"/>
                <w:szCs w:val="21"/>
              </w:rPr>
            </w:pPr>
          </w:p>
        </w:tc>
        <w:tc>
          <w:tcPr>
            <w:tcW w:w="695" w:type="pct"/>
            <w:vAlign w:val="center"/>
          </w:tcPr>
          <w:p w:rsidR="00A7435B" w:rsidRDefault="00A7435B">
            <w:pPr>
              <w:widowControl/>
              <w:spacing w:line="360" w:lineRule="auto"/>
              <w:jc w:val="center"/>
              <w:rPr>
                <w:rFonts w:ascii="宋体" w:hAnsi="宋体"/>
                <w:color w:val="000000"/>
                <w:szCs w:val="21"/>
              </w:rPr>
            </w:pPr>
          </w:p>
        </w:tc>
      </w:tr>
    </w:tbl>
    <w:p w:rsidR="00A7435B" w:rsidRDefault="00A7435B">
      <w:pPr>
        <w:rPr>
          <w:rFonts w:ascii="宋体" w:hAnsi="宋体"/>
          <w:color w:val="000000" w:themeColor="text1"/>
        </w:rPr>
      </w:pPr>
    </w:p>
    <w:p w:rsidR="00A7435B" w:rsidRDefault="00B26E56">
      <w:pPr>
        <w:spacing w:line="360" w:lineRule="auto"/>
        <w:rPr>
          <w:rFonts w:ascii="宋体" w:hAnsi="宋体"/>
          <w:b/>
          <w:color w:val="000000" w:themeColor="text1"/>
          <w:spacing w:val="4"/>
          <w:szCs w:val="21"/>
        </w:rPr>
      </w:pPr>
      <w:r>
        <w:rPr>
          <w:rFonts w:ascii="宋体" w:hAnsi="宋体" w:hint="eastAsia"/>
          <w:b/>
          <w:color w:val="000000" w:themeColor="text1"/>
          <w:spacing w:val="4"/>
          <w:szCs w:val="21"/>
        </w:rPr>
        <w:t>注：</w:t>
      </w:r>
      <w:r>
        <w:rPr>
          <w:rFonts w:ascii="宋体" w:hAnsi="宋体"/>
          <w:b/>
          <w:color w:val="000000" w:themeColor="text1"/>
          <w:spacing w:val="4"/>
          <w:szCs w:val="21"/>
        </w:rPr>
        <w:t xml:space="preserve"> </w:t>
      </w:r>
    </w:p>
    <w:p w:rsidR="00A7435B" w:rsidRDefault="00B26E56">
      <w:pPr>
        <w:pStyle w:val="a9"/>
        <w:numPr>
          <w:ilvl w:val="0"/>
          <w:numId w:val="16"/>
        </w:numPr>
        <w:shd w:val="clear" w:color="auto" w:fill="FFFFFF"/>
        <w:spacing w:before="0" w:beforeAutospacing="0" w:after="0" w:afterAutospacing="0" w:line="360" w:lineRule="auto"/>
        <w:jc w:val="both"/>
        <w:rPr>
          <w:b/>
          <w:bCs/>
          <w:color w:val="000000" w:themeColor="text1"/>
          <w:sz w:val="21"/>
          <w:szCs w:val="21"/>
        </w:rPr>
      </w:pPr>
      <w:r>
        <w:rPr>
          <w:rFonts w:hint="eastAsia"/>
          <w:b/>
          <w:bCs/>
          <w:color w:val="000000" w:themeColor="text1"/>
          <w:sz w:val="21"/>
          <w:szCs w:val="21"/>
        </w:rPr>
        <w:t>供应商必须按报价表的格式填写，不得增加或删除表格内容。除单价、金额或项目要求填写的内容外，不得擅自改动报价表内容，否则将有可能影响成交结果，不推荐为成交候选人；</w:t>
      </w:r>
    </w:p>
    <w:p w:rsidR="00A7435B" w:rsidRDefault="00B26E56">
      <w:pPr>
        <w:widowControl/>
        <w:numPr>
          <w:ilvl w:val="0"/>
          <w:numId w:val="16"/>
        </w:numPr>
        <w:spacing w:line="360" w:lineRule="auto"/>
        <w:rPr>
          <w:rFonts w:ascii="宋体" w:hAnsi="宋体"/>
          <w:b/>
          <w:bCs/>
          <w:color w:val="000000" w:themeColor="text1"/>
          <w:kern w:val="0"/>
        </w:rPr>
      </w:pPr>
      <w:r>
        <w:rPr>
          <w:rFonts w:ascii="宋体" w:hAnsi="宋体" w:cs="宋体" w:hint="eastAsia"/>
          <w:b/>
          <w:bCs/>
          <w:color w:val="000000" w:themeColor="text1"/>
          <w:kern w:val="0"/>
        </w:rPr>
        <w:t>所有价格均系用人民币表示，单位为元，均为含税价；</w:t>
      </w:r>
    </w:p>
    <w:p w:rsidR="00A7435B" w:rsidRDefault="00B26E56">
      <w:pPr>
        <w:pStyle w:val="a9"/>
        <w:numPr>
          <w:ilvl w:val="0"/>
          <w:numId w:val="16"/>
        </w:numPr>
        <w:shd w:val="clear" w:color="auto" w:fill="FFFFFF"/>
        <w:spacing w:before="0" w:beforeAutospacing="0" w:after="0" w:afterAutospacing="0" w:line="360" w:lineRule="auto"/>
        <w:jc w:val="both"/>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A7435B" w:rsidRDefault="00B26E56">
      <w:pPr>
        <w:pStyle w:val="a9"/>
        <w:numPr>
          <w:ilvl w:val="0"/>
          <w:numId w:val="16"/>
        </w:numPr>
        <w:shd w:val="clear" w:color="auto" w:fill="FFFFFF"/>
        <w:spacing w:before="0" w:beforeAutospacing="0" w:after="0" w:afterAutospacing="0" w:line="360" w:lineRule="auto"/>
        <w:jc w:val="both"/>
        <w:rPr>
          <w:b/>
          <w:color w:val="000000" w:themeColor="text1"/>
          <w:sz w:val="21"/>
          <w:szCs w:val="21"/>
        </w:rPr>
      </w:pPr>
      <w:r>
        <w:rPr>
          <w:rFonts w:hint="eastAsia"/>
          <w:b/>
          <w:color w:val="000000" w:themeColor="text1"/>
          <w:sz w:val="21"/>
          <w:szCs w:val="21"/>
        </w:rPr>
        <w:t>报价表必须加盖单位公章，否则视为无效报价。</w:t>
      </w:r>
    </w:p>
    <w:p w:rsidR="00A7435B" w:rsidRDefault="00A7435B">
      <w:pPr>
        <w:spacing w:line="360" w:lineRule="auto"/>
        <w:ind w:firstLineChars="1800" w:firstLine="3924"/>
        <w:rPr>
          <w:rFonts w:ascii="宋体" w:hAnsi="宋体"/>
          <w:color w:val="000000" w:themeColor="text1"/>
          <w:spacing w:val="4"/>
          <w:szCs w:val="21"/>
        </w:rPr>
      </w:pPr>
    </w:p>
    <w:p w:rsidR="00A7435B" w:rsidRDefault="00B26E56">
      <w:pPr>
        <w:spacing w:line="360" w:lineRule="auto"/>
        <w:ind w:firstLineChars="1800" w:firstLine="3924"/>
        <w:rPr>
          <w:rFonts w:ascii="宋体" w:hAnsi="宋体"/>
          <w:color w:val="000000" w:themeColor="text1"/>
          <w:spacing w:val="4"/>
          <w:szCs w:val="21"/>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p>
    <w:p w:rsidR="00A7435B" w:rsidRDefault="00B26E56">
      <w:pPr>
        <w:spacing w:line="360" w:lineRule="auto"/>
        <w:ind w:firstLineChars="1800" w:firstLine="3924"/>
        <w:rPr>
          <w:rFonts w:ascii="宋体" w:hAnsi="宋体"/>
          <w:color w:val="000000" w:themeColor="text1"/>
        </w:rPr>
      </w:pPr>
      <w:r>
        <w:rPr>
          <w:rFonts w:ascii="宋体" w:hAnsi="宋体" w:hint="eastAsia"/>
          <w:color w:val="000000" w:themeColor="text1"/>
          <w:spacing w:val="4"/>
          <w:szCs w:val="21"/>
        </w:rPr>
        <w:t>日期：</w:t>
      </w:r>
      <w:r>
        <w:rPr>
          <w:rFonts w:ascii="宋体" w:hAnsi="宋体"/>
          <w:color w:val="000000" w:themeColor="text1"/>
        </w:rPr>
        <w:br w:type="page"/>
      </w:r>
    </w:p>
    <w:p w:rsidR="00A7435B" w:rsidRDefault="00B26E56">
      <w:pPr>
        <w:pStyle w:val="2"/>
        <w:keepLines w:val="0"/>
        <w:spacing w:before="0" w:after="240" w:line="360" w:lineRule="auto"/>
        <w:jc w:val="center"/>
        <w:rPr>
          <w:rFonts w:ascii="宋体" w:eastAsia="宋体" w:hAnsi="宋体"/>
          <w:color w:val="000000" w:themeColor="text1"/>
        </w:rPr>
      </w:pPr>
      <w:r>
        <w:rPr>
          <w:rFonts w:ascii="宋体" w:eastAsia="宋体" w:hAnsi="宋体" w:hint="eastAsia"/>
          <w:color w:val="000000" w:themeColor="text1"/>
        </w:rPr>
        <w:lastRenderedPageBreak/>
        <w:t>用户需求书响应声明函</w:t>
      </w:r>
    </w:p>
    <w:p w:rsidR="00A7435B" w:rsidRDefault="00B26E56">
      <w:pPr>
        <w:spacing w:line="360" w:lineRule="auto"/>
        <w:rPr>
          <w:rFonts w:ascii="宋体" w:hAnsi="宋体"/>
          <w:b/>
          <w:color w:val="000000" w:themeColor="text1"/>
          <w:szCs w:val="21"/>
        </w:rPr>
      </w:pPr>
      <w:r>
        <w:rPr>
          <w:rFonts w:ascii="宋体" w:hAnsi="宋体" w:hint="eastAsia"/>
          <w:b/>
          <w:color w:val="000000" w:themeColor="text1"/>
          <w:szCs w:val="21"/>
        </w:rPr>
        <w:t>致：广州市花都</w:t>
      </w:r>
      <w:proofErr w:type="gramStart"/>
      <w:r>
        <w:rPr>
          <w:rFonts w:ascii="宋体" w:hAnsi="宋体" w:hint="eastAsia"/>
          <w:b/>
          <w:color w:val="000000" w:themeColor="text1"/>
          <w:szCs w:val="21"/>
        </w:rPr>
        <w:t>区疾病</w:t>
      </w:r>
      <w:proofErr w:type="gramEnd"/>
      <w:r>
        <w:rPr>
          <w:rFonts w:ascii="宋体" w:hAnsi="宋体" w:hint="eastAsia"/>
          <w:b/>
          <w:color w:val="000000" w:themeColor="text1"/>
          <w:szCs w:val="21"/>
        </w:rPr>
        <w:t>预防控制中心、</w:t>
      </w:r>
      <w:proofErr w:type="gramStart"/>
      <w:r>
        <w:rPr>
          <w:rFonts w:ascii="宋体" w:hAnsi="宋体"/>
          <w:b/>
          <w:color w:val="000000" w:themeColor="text1"/>
          <w:szCs w:val="21"/>
        </w:rPr>
        <w:t>云采</w:t>
      </w:r>
      <w:proofErr w:type="gramEnd"/>
      <w:r>
        <w:rPr>
          <w:rFonts w:ascii="宋体" w:hAnsi="宋体"/>
          <w:b/>
          <w:color w:val="000000" w:themeColor="text1"/>
          <w:szCs w:val="21"/>
        </w:rPr>
        <w:t>链（广州）信息科技有限公司</w:t>
      </w:r>
    </w:p>
    <w:p w:rsidR="00A7435B" w:rsidRDefault="00A7435B">
      <w:pPr>
        <w:spacing w:line="360" w:lineRule="auto"/>
        <w:rPr>
          <w:rFonts w:ascii="宋体" w:hAnsi="宋体"/>
          <w:color w:val="000000" w:themeColor="text1"/>
          <w:lang w:val="zh-CN"/>
        </w:rPr>
      </w:pPr>
    </w:p>
    <w:p w:rsidR="00A7435B" w:rsidRDefault="00B26E56">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关于贵单位、贵司发布</w:t>
      </w:r>
      <w:r>
        <w:rPr>
          <w:rFonts w:ascii="宋体" w:hAnsi="宋体" w:hint="eastAsia"/>
          <w:color w:val="000000" w:themeColor="text1"/>
          <w:szCs w:val="21"/>
          <w:u w:val="single"/>
        </w:rPr>
        <w:t xml:space="preserve"> </w:t>
      </w:r>
      <w:r>
        <w:rPr>
          <w:rFonts w:ascii="宋体" w:hAnsi="宋体" w:hint="eastAsia"/>
          <w:b/>
          <w:color w:val="000000" w:themeColor="text1"/>
          <w:szCs w:val="21"/>
          <w:u w:val="single"/>
        </w:rPr>
        <w:t>广州市花都区中小微型企业职业健康帮扶工作任务项目</w:t>
      </w:r>
      <w:r>
        <w:rPr>
          <w:rFonts w:ascii="宋体" w:hAnsi="宋体" w:hint="eastAsia"/>
          <w:b/>
          <w:color w:val="000000" w:themeColor="text1"/>
          <w:szCs w:val="21"/>
          <w:u w:val="single"/>
        </w:rPr>
        <w:t xml:space="preserve"> </w:t>
      </w:r>
      <w:r>
        <w:rPr>
          <w:rFonts w:ascii="宋体" w:hAnsi="宋体" w:hint="eastAsia"/>
          <w:color w:val="000000" w:themeColor="text1"/>
          <w:szCs w:val="21"/>
        </w:rPr>
        <w:t>的竞价公告，本公司（企业）愿意参加采购活动，并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如下声明：</w:t>
      </w:r>
    </w:p>
    <w:p w:rsidR="00A7435B" w:rsidRDefault="00B26E56">
      <w:pPr>
        <w:pStyle w:val="1"/>
        <w:tabs>
          <w:tab w:val="left" w:pos="426"/>
        </w:tabs>
        <w:snapToGrid w:val="0"/>
        <w:spacing w:line="360" w:lineRule="auto"/>
        <w:ind w:firstLineChars="195" w:firstLine="409"/>
        <w:rPr>
          <w:rFonts w:ascii="宋体" w:eastAsia="宋体" w:hAnsi="宋体"/>
          <w:color w:val="000000" w:themeColor="text1"/>
        </w:rPr>
      </w:pPr>
      <w:r>
        <w:rPr>
          <w:rFonts w:ascii="宋体" w:eastAsia="宋体" w:hAnsi="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eastAsia="宋体" w:hAnsi="宋体" w:hint="eastAsia"/>
          <w:color w:val="000000" w:themeColor="text1"/>
        </w:rPr>
        <w:t>书各项</w:t>
      </w:r>
      <w:proofErr w:type="gramEnd"/>
      <w:r>
        <w:rPr>
          <w:rFonts w:ascii="宋体" w:eastAsia="宋体" w:hAnsi="宋体" w:hint="eastAsia"/>
          <w:color w:val="000000" w:themeColor="text1"/>
        </w:rPr>
        <w:t>条款存在任意一条负偏离或不响应的情况，不被推荐为成交候选人的要求。</w:t>
      </w:r>
    </w:p>
    <w:p w:rsidR="00A7435B" w:rsidRDefault="00B26E56">
      <w:pPr>
        <w:pStyle w:val="1"/>
        <w:tabs>
          <w:tab w:val="left" w:pos="426"/>
        </w:tabs>
        <w:snapToGrid w:val="0"/>
        <w:spacing w:line="360" w:lineRule="auto"/>
        <w:rPr>
          <w:rFonts w:ascii="宋体" w:eastAsia="宋体" w:hAnsi="宋体" w:cs="宋体"/>
          <w:color w:val="000000" w:themeColor="text1"/>
        </w:rPr>
      </w:pPr>
      <w:r>
        <w:rPr>
          <w:rFonts w:ascii="宋体" w:eastAsia="宋体" w:hAnsi="宋体" w:cs="宋体" w:hint="eastAsia"/>
          <w:color w:val="000000" w:themeColor="text1"/>
        </w:rPr>
        <w:t>本公司（企业）承诺在本次采购活动中，如有违法、违规、弄虚作假行为，所造成的损失、不良后果及法律责任，一律由我公</w:t>
      </w:r>
      <w:r>
        <w:rPr>
          <w:rFonts w:ascii="宋体" w:eastAsia="宋体" w:hAnsi="宋体" w:cs="宋体" w:hint="eastAsia"/>
          <w:color w:val="000000" w:themeColor="text1"/>
        </w:rPr>
        <w:t>司（企业）承担。</w:t>
      </w:r>
    </w:p>
    <w:p w:rsidR="00A7435B" w:rsidRDefault="00A7435B">
      <w:pPr>
        <w:autoSpaceDE w:val="0"/>
        <w:autoSpaceDN w:val="0"/>
        <w:adjustRightInd w:val="0"/>
        <w:spacing w:line="360" w:lineRule="auto"/>
        <w:ind w:firstLineChars="196" w:firstLine="413"/>
        <w:rPr>
          <w:rFonts w:ascii="宋体" w:hAnsi="宋体"/>
          <w:b/>
          <w:color w:val="000000" w:themeColor="text1"/>
        </w:rPr>
      </w:pPr>
    </w:p>
    <w:p w:rsidR="00A7435B" w:rsidRDefault="00B26E56">
      <w:pPr>
        <w:autoSpaceDE w:val="0"/>
        <w:autoSpaceDN w:val="0"/>
        <w:adjustRightInd w:val="0"/>
        <w:spacing w:line="360" w:lineRule="auto"/>
        <w:ind w:firstLineChars="196" w:firstLine="413"/>
        <w:rPr>
          <w:rFonts w:ascii="宋体" w:hAnsi="宋体"/>
          <w:b/>
          <w:color w:val="000000" w:themeColor="text1"/>
        </w:rPr>
      </w:pPr>
      <w:r>
        <w:rPr>
          <w:rFonts w:ascii="宋体" w:hAnsi="宋体" w:hint="eastAsia"/>
          <w:b/>
          <w:color w:val="000000" w:themeColor="text1"/>
        </w:rPr>
        <w:t>备注：</w:t>
      </w:r>
    </w:p>
    <w:p w:rsidR="00A7435B" w:rsidRDefault="00B26E56">
      <w:pPr>
        <w:pStyle w:val="af2"/>
        <w:numPr>
          <w:ilvl w:val="0"/>
          <w:numId w:val="17"/>
        </w:numPr>
        <w:autoSpaceDE w:val="0"/>
        <w:autoSpaceDN w:val="0"/>
        <w:adjustRightInd w:val="0"/>
        <w:spacing w:line="360" w:lineRule="auto"/>
        <w:ind w:left="1196" w:firstLineChars="0" w:hanging="357"/>
        <w:rPr>
          <w:rFonts w:ascii="宋体" w:hAnsi="宋体"/>
          <w:color w:val="000000" w:themeColor="text1"/>
        </w:rPr>
      </w:pPr>
      <w:r>
        <w:rPr>
          <w:rFonts w:ascii="宋体" w:hAnsi="宋体" w:hint="eastAsia"/>
          <w:color w:val="000000" w:themeColor="text1"/>
        </w:rPr>
        <w:t>本声明</w:t>
      </w:r>
      <w:proofErr w:type="gramStart"/>
      <w:r>
        <w:rPr>
          <w:rFonts w:ascii="宋体" w:hAnsi="宋体" w:hint="eastAsia"/>
          <w:color w:val="000000" w:themeColor="text1"/>
        </w:rPr>
        <w:t>函必须</w:t>
      </w:r>
      <w:proofErr w:type="gramEnd"/>
      <w:r>
        <w:rPr>
          <w:rFonts w:ascii="宋体" w:hAnsi="宋体" w:hint="eastAsia"/>
          <w:color w:val="000000" w:themeColor="text1"/>
        </w:rPr>
        <w:t>提供且内容不得擅自删改，否则视为响应无效。</w:t>
      </w:r>
    </w:p>
    <w:p w:rsidR="00A7435B" w:rsidRDefault="00B26E56">
      <w:pPr>
        <w:pStyle w:val="af2"/>
        <w:numPr>
          <w:ilvl w:val="0"/>
          <w:numId w:val="17"/>
        </w:numPr>
        <w:snapToGrid w:val="0"/>
        <w:spacing w:line="360" w:lineRule="auto"/>
        <w:ind w:left="1196" w:firstLineChars="0" w:hanging="357"/>
        <w:rPr>
          <w:rFonts w:ascii="宋体" w:hAnsi="宋体"/>
          <w:color w:val="000000" w:themeColor="text1"/>
          <w:szCs w:val="21"/>
        </w:rPr>
      </w:pPr>
      <w:r>
        <w:rPr>
          <w:rFonts w:ascii="宋体" w:hAnsi="宋体" w:hint="eastAsia"/>
          <w:color w:val="000000" w:themeColor="text1"/>
          <w:szCs w:val="21"/>
        </w:rPr>
        <w:t>本</w:t>
      </w:r>
      <w:proofErr w:type="gramStart"/>
      <w:r>
        <w:rPr>
          <w:rFonts w:ascii="宋体" w:hAnsi="宋体" w:hint="eastAsia"/>
          <w:color w:val="000000" w:themeColor="text1"/>
          <w:szCs w:val="21"/>
        </w:rPr>
        <w:t>声明函如有</w:t>
      </w:r>
      <w:proofErr w:type="gramEnd"/>
      <w:r>
        <w:rPr>
          <w:rFonts w:ascii="宋体" w:hAnsi="宋体" w:hint="eastAsia"/>
          <w:color w:val="000000" w:themeColor="text1"/>
          <w:szCs w:val="21"/>
        </w:rPr>
        <w:t>虚假或与事实不符的，作无效报价处理。</w:t>
      </w:r>
    </w:p>
    <w:p w:rsidR="00A7435B" w:rsidRDefault="00A7435B">
      <w:pPr>
        <w:widowControl/>
        <w:spacing w:line="360" w:lineRule="auto"/>
        <w:jc w:val="left"/>
        <w:rPr>
          <w:rFonts w:ascii="宋体" w:hAnsi="宋体"/>
          <w:b/>
          <w:bCs/>
          <w:color w:val="000000" w:themeColor="text1"/>
          <w:kern w:val="0"/>
          <w:sz w:val="32"/>
          <w:szCs w:val="32"/>
        </w:rPr>
      </w:pPr>
    </w:p>
    <w:p w:rsidR="00A7435B" w:rsidRDefault="00B26E56">
      <w:pPr>
        <w:wordWrap w:val="0"/>
        <w:spacing w:line="360" w:lineRule="auto"/>
        <w:jc w:val="right"/>
        <w:rPr>
          <w:rFonts w:ascii="宋体" w:hAnsi="宋体"/>
          <w:color w:val="000000" w:themeColor="text1"/>
          <w:szCs w:val="21"/>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p>
    <w:p w:rsidR="00A7435B" w:rsidRDefault="00A7435B">
      <w:pPr>
        <w:spacing w:line="360" w:lineRule="auto"/>
        <w:ind w:firstLineChars="50" w:firstLine="105"/>
        <w:jc w:val="right"/>
        <w:rPr>
          <w:rFonts w:ascii="宋体" w:hAnsi="宋体"/>
          <w:color w:val="000000" w:themeColor="text1"/>
          <w:szCs w:val="21"/>
          <w:u w:val="single"/>
        </w:rPr>
      </w:pPr>
    </w:p>
    <w:p w:rsidR="00A7435B" w:rsidRDefault="00B26E56">
      <w:pPr>
        <w:spacing w:line="360" w:lineRule="auto"/>
        <w:jc w:val="right"/>
        <w:rPr>
          <w:rFonts w:ascii="宋体" w:hAnsi="宋体"/>
          <w:color w:val="000000" w:themeColor="text1"/>
          <w:spacing w:val="4"/>
          <w:szCs w:val="21"/>
          <w:u w:val="single"/>
        </w:rPr>
      </w:pPr>
      <w:r>
        <w:rPr>
          <w:rFonts w:ascii="宋体" w:hAnsi="宋体" w:hint="eastAsia"/>
          <w:color w:val="000000" w:themeColor="text1"/>
          <w:spacing w:val="4"/>
          <w:szCs w:val="21"/>
        </w:rPr>
        <w:t>日期：</w:t>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p>
    <w:p w:rsidR="00A7435B" w:rsidRDefault="00B26E56">
      <w:pPr>
        <w:widowControl/>
        <w:jc w:val="left"/>
        <w:rPr>
          <w:rFonts w:ascii="宋体" w:hAnsi="宋体"/>
          <w:szCs w:val="21"/>
        </w:rPr>
      </w:pPr>
      <w:r>
        <w:rPr>
          <w:rFonts w:ascii="宋体" w:hAnsi="宋体"/>
          <w:szCs w:val="21"/>
        </w:rPr>
        <w:br w:type="page"/>
      </w:r>
    </w:p>
    <w:p w:rsidR="00A7435B" w:rsidRDefault="00B26E56">
      <w:pPr>
        <w:keepNext/>
        <w:keepLines/>
        <w:spacing w:before="260" w:after="260" w:line="360" w:lineRule="auto"/>
        <w:jc w:val="center"/>
        <w:outlineLvl w:val="1"/>
        <w:rPr>
          <w:rFonts w:ascii="宋体" w:hAnsi="宋体"/>
          <w:szCs w:val="21"/>
          <w:u w:val="single"/>
        </w:rPr>
      </w:pPr>
      <w:r>
        <w:rPr>
          <w:rFonts w:ascii="宋体" w:hAnsi="宋体" w:hint="eastAsia"/>
          <w:b/>
          <w:bCs/>
          <w:sz w:val="32"/>
          <w:szCs w:val="32"/>
        </w:rPr>
        <w:lastRenderedPageBreak/>
        <w:t>供应商资格声明函</w:t>
      </w:r>
    </w:p>
    <w:p w:rsidR="00A7435B" w:rsidRDefault="00B26E56">
      <w:pPr>
        <w:autoSpaceDE w:val="0"/>
        <w:autoSpaceDN w:val="0"/>
        <w:adjustRightInd w:val="0"/>
        <w:spacing w:before="240" w:afterLines="100" w:after="312" w:line="360" w:lineRule="auto"/>
        <w:jc w:val="left"/>
        <w:rPr>
          <w:rFonts w:ascii="宋体" w:hAnsi="宋体"/>
          <w:b/>
          <w:kern w:val="0"/>
          <w:szCs w:val="21"/>
        </w:rPr>
      </w:pPr>
      <w:r>
        <w:rPr>
          <w:rFonts w:ascii="宋体" w:hAnsi="宋体" w:hint="eastAsia"/>
          <w:b/>
          <w:kern w:val="0"/>
          <w:szCs w:val="21"/>
        </w:rPr>
        <w:t>致：</w:t>
      </w:r>
      <w:r>
        <w:rPr>
          <w:rFonts w:ascii="宋体" w:hAnsi="宋体" w:hint="eastAsia"/>
          <w:b/>
          <w:color w:val="000000" w:themeColor="text1"/>
          <w:szCs w:val="21"/>
        </w:rPr>
        <w:t>广州市花都</w:t>
      </w:r>
      <w:proofErr w:type="gramStart"/>
      <w:r>
        <w:rPr>
          <w:rFonts w:ascii="宋体" w:hAnsi="宋体" w:hint="eastAsia"/>
          <w:b/>
          <w:color w:val="000000" w:themeColor="text1"/>
          <w:szCs w:val="21"/>
        </w:rPr>
        <w:t>区疾病</w:t>
      </w:r>
      <w:proofErr w:type="gramEnd"/>
      <w:r>
        <w:rPr>
          <w:rFonts w:ascii="宋体" w:hAnsi="宋体" w:hint="eastAsia"/>
          <w:b/>
          <w:color w:val="000000" w:themeColor="text1"/>
          <w:szCs w:val="21"/>
        </w:rPr>
        <w:t>预防控制中心</w:t>
      </w:r>
      <w:r>
        <w:rPr>
          <w:rFonts w:ascii="宋体" w:hAnsi="宋体" w:hint="eastAsia"/>
          <w:b/>
          <w:kern w:val="0"/>
          <w:szCs w:val="21"/>
        </w:rPr>
        <w:t>、</w:t>
      </w:r>
      <w:proofErr w:type="gramStart"/>
      <w:r>
        <w:rPr>
          <w:rFonts w:ascii="宋体" w:hAnsi="宋体" w:hint="eastAsia"/>
          <w:b/>
          <w:kern w:val="0"/>
          <w:szCs w:val="21"/>
        </w:rPr>
        <w:t>云采</w:t>
      </w:r>
      <w:proofErr w:type="gramEnd"/>
      <w:r>
        <w:rPr>
          <w:rFonts w:ascii="宋体" w:hAnsi="宋体" w:hint="eastAsia"/>
          <w:b/>
          <w:kern w:val="0"/>
          <w:szCs w:val="21"/>
        </w:rPr>
        <w:t>链（广州）信息科技有限公司</w:t>
      </w:r>
    </w:p>
    <w:p w:rsidR="00A7435B" w:rsidRDefault="00B26E56">
      <w:pPr>
        <w:snapToGrid w:val="0"/>
        <w:spacing w:line="360" w:lineRule="auto"/>
        <w:ind w:firstLineChars="202" w:firstLine="424"/>
        <w:rPr>
          <w:rFonts w:ascii="宋体" w:hAnsi="宋体"/>
          <w:szCs w:val="21"/>
        </w:rPr>
      </w:pPr>
      <w:r>
        <w:rPr>
          <w:rFonts w:ascii="宋体" w:hAnsi="宋体" w:cs="宋体" w:hint="eastAsia"/>
          <w:szCs w:val="21"/>
        </w:rPr>
        <w:t>关于贵单位、贵司发布</w:t>
      </w:r>
      <w:r>
        <w:rPr>
          <w:rFonts w:ascii="宋体" w:hAnsi="宋体" w:cs="宋体" w:hint="eastAsia"/>
          <w:szCs w:val="21"/>
          <w:u w:val="single"/>
        </w:rPr>
        <w:t xml:space="preserve"> </w:t>
      </w:r>
      <w:r>
        <w:rPr>
          <w:rFonts w:ascii="宋体" w:hAnsi="宋体" w:hint="eastAsia"/>
          <w:b/>
          <w:color w:val="000000" w:themeColor="text1"/>
          <w:szCs w:val="21"/>
          <w:u w:val="single"/>
        </w:rPr>
        <w:t>广州市花都区中小微型企业职业健康帮扶工作任务项目</w:t>
      </w:r>
      <w:r>
        <w:rPr>
          <w:rFonts w:ascii="宋体" w:hAnsi="宋体" w:hint="eastAsia"/>
          <w:b/>
          <w:color w:val="000000" w:themeColor="text1"/>
          <w:szCs w:val="21"/>
          <w:u w:val="single"/>
        </w:rPr>
        <w:t xml:space="preserve"> </w:t>
      </w:r>
      <w:r>
        <w:rPr>
          <w:rFonts w:ascii="宋体" w:hAnsi="宋体" w:hint="eastAsia"/>
          <w:bCs/>
          <w:szCs w:val="21"/>
        </w:rPr>
        <w:t>的</w:t>
      </w:r>
      <w:r>
        <w:rPr>
          <w:rFonts w:ascii="宋体" w:hAnsi="宋体" w:hint="eastAsia"/>
          <w:szCs w:val="21"/>
        </w:rPr>
        <w:t>采购公告，本公司（企业）愿意参加竞价，并声明：</w:t>
      </w:r>
    </w:p>
    <w:p w:rsidR="00A7435B" w:rsidRDefault="00B26E56">
      <w:pPr>
        <w:snapToGrid w:val="0"/>
        <w:spacing w:line="360" w:lineRule="auto"/>
        <w:ind w:firstLineChars="200" w:firstLine="420"/>
        <w:rPr>
          <w:rFonts w:ascii="宋体" w:hAnsi="宋体"/>
          <w:bCs/>
          <w:szCs w:val="20"/>
        </w:rPr>
      </w:pPr>
      <w:r>
        <w:rPr>
          <w:rFonts w:ascii="宋体" w:hAnsi="宋体" w:hint="eastAsia"/>
          <w:szCs w:val="24"/>
        </w:rPr>
        <w:t>一、本公司（企业）</w:t>
      </w:r>
      <w:r>
        <w:rPr>
          <w:rFonts w:ascii="宋体" w:hAnsi="宋体" w:hint="eastAsia"/>
          <w:bCs/>
          <w:szCs w:val="20"/>
        </w:rPr>
        <w:t>具备《中华人民共和国政府采购法》第二十二条规定的条件：</w:t>
      </w:r>
    </w:p>
    <w:p w:rsidR="00A7435B" w:rsidRDefault="00B26E56">
      <w:pPr>
        <w:widowControl/>
        <w:spacing w:line="360" w:lineRule="auto"/>
        <w:ind w:firstLine="360"/>
        <w:rPr>
          <w:rFonts w:ascii="宋体" w:hAnsi="宋体"/>
          <w:kern w:val="0"/>
          <w:szCs w:val="21"/>
        </w:rPr>
      </w:pPr>
      <w:r>
        <w:rPr>
          <w:rFonts w:ascii="宋体" w:hAnsi="宋体" w:hint="eastAsia"/>
          <w:kern w:val="0"/>
          <w:szCs w:val="21"/>
        </w:rPr>
        <w:t>（一）具有独立承担民事责任的能力；</w:t>
      </w:r>
    </w:p>
    <w:p w:rsidR="00A7435B" w:rsidRDefault="00B26E56">
      <w:pPr>
        <w:widowControl/>
        <w:spacing w:line="360" w:lineRule="auto"/>
        <w:ind w:firstLine="360"/>
        <w:rPr>
          <w:rFonts w:ascii="宋体" w:hAnsi="宋体"/>
          <w:kern w:val="0"/>
          <w:szCs w:val="21"/>
        </w:rPr>
      </w:pPr>
      <w:r>
        <w:rPr>
          <w:rFonts w:ascii="宋体" w:hAnsi="宋体" w:hint="eastAsia"/>
          <w:kern w:val="0"/>
          <w:szCs w:val="21"/>
        </w:rPr>
        <w:t>（二）具有良好的商业信誉和健全的财务会计制度；</w:t>
      </w:r>
    </w:p>
    <w:p w:rsidR="00A7435B" w:rsidRDefault="00B26E56">
      <w:pPr>
        <w:widowControl/>
        <w:spacing w:line="360" w:lineRule="auto"/>
        <w:ind w:firstLine="360"/>
        <w:rPr>
          <w:rFonts w:ascii="宋体" w:hAnsi="宋体"/>
          <w:kern w:val="0"/>
          <w:szCs w:val="21"/>
        </w:rPr>
      </w:pPr>
      <w:r>
        <w:rPr>
          <w:rFonts w:ascii="宋体" w:hAnsi="宋体" w:hint="eastAsia"/>
          <w:kern w:val="0"/>
          <w:szCs w:val="21"/>
        </w:rPr>
        <w:t>（三）具有履行合同所必需的设备和专业技术能力；</w:t>
      </w:r>
    </w:p>
    <w:p w:rsidR="00A7435B" w:rsidRDefault="00B26E56">
      <w:pPr>
        <w:widowControl/>
        <w:spacing w:line="360" w:lineRule="auto"/>
        <w:ind w:firstLine="360"/>
        <w:rPr>
          <w:rFonts w:ascii="宋体" w:hAnsi="宋体"/>
          <w:kern w:val="0"/>
          <w:szCs w:val="21"/>
        </w:rPr>
      </w:pPr>
      <w:r>
        <w:rPr>
          <w:rFonts w:ascii="宋体" w:hAnsi="宋体" w:hint="eastAsia"/>
          <w:kern w:val="0"/>
          <w:szCs w:val="21"/>
        </w:rPr>
        <w:t>（四）有依法缴纳税收和社会保障资金的良好记录；</w:t>
      </w:r>
    </w:p>
    <w:p w:rsidR="00A7435B" w:rsidRDefault="00B26E56">
      <w:pPr>
        <w:widowControl/>
        <w:spacing w:line="360" w:lineRule="auto"/>
        <w:ind w:firstLine="360"/>
        <w:rPr>
          <w:rFonts w:ascii="宋体" w:hAnsi="宋体"/>
          <w:kern w:val="0"/>
          <w:szCs w:val="21"/>
        </w:rPr>
      </w:pPr>
      <w:r>
        <w:rPr>
          <w:rFonts w:ascii="宋体" w:hAnsi="宋体" w:hint="eastAsia"/>
          <w:kern w:val="0"/>
          <w:szCs w:val="21"/>
        </w:rPr>
        <w:t>（五）参加政府采购活动前三年内，在经营活动中没有重大违法记录；</w:t>
      </w:r>
    </w:p>
    <w:p w:rsidR="00A7435B" w:rsidRDefault="00B26E56">
      <w:pPr>
        <w:widowControl/>
        <w:spacing w:line="360" w:lineRule="auto"/>
        <w:ind w:firstLine="360"/>
        <w:rPr>
          <w:rFonts w:ascii="宋体" w:hAnsi="宋体"/>
          <w:kern w:val="0"/>
          <w:szCs w:val="21"/>
        </w:rPr>
      </w:pPr>
      <w:r>
        <w:rPr>
          <w:rFonts w:ascii="宋体" w:hAnsi="宋体" w:hint="eastAsia"/>
          <w:kern w:val="0"/>
          <w:szCs w:val="21"/>
        </w:rPr>
        <w:t>（六）法律、行政法规规定的其他条件。</w:t>
      </w:r>
    </w:p>
    <w:p w:rsidR="00A7435B" w:rsidRDefault="00B26E56">
      <w:pPr>
        <w:snapToGrid w:val="0"/>
        <w:spacing w:line="360" w:lineRule="auto"/>
        <w:ind w:firstLineChars="202" w:firstLine="424"/>
        <w:rPr>
          <w:rFonts w:ascii="宋体" w:hAnsi="宋体"/>
          <w:szCs w:val="24"/>
        </w:rPr>
      </w:pPr>
      <w:r>
        <w:rPr>
          <w:rFonts w:ascii="宋体" w:hAnsi="宋体" w:hint="eastAsia"/>
          <w:szCs w:val="24"/>
        </w:rPr>
        <w:t>二、本公司具有本次采购项目服务能力。</w:t>
      </w:r>
    </w:p>
    <w:p w:rsidR="00A7435B" w:rsidRDefault="00B26E56">
      <w:pPr>
        <w:snapToGrid w:val="0"/>
        <w:spacing w:line="360" w:lineRule="auto"/>
        <w:ind w:firstLineChars="202" w:firstLine="424"/>
        <w:rPr>
          <w:rFonts w:ascii="宋体" w:hAnsi="宋体"/>
          <w:szCs w:val="24"/>
        </w:rPr>
      </w:pPr>
      <w:r>
        <w:rPr>
          <w:rFonts w:ascii="宋体" w:hAnsi="宋体" w:hint="eastAsia"/>
          <w:szCs w:val="24"/>
        </w:rPr>
        <w:t>三、本公司有固定的经营场所，信誉良好、售后维护服务好，并且在经营活动中无严重违法记录。</w:t>
      </w:r>
    </w:p>
    <w:p w:rsidR="00A7435B" w:rsidRDefault="00B26E56">
      <w:pPr>
        <w:spacing w:line="360" w:lineRule="auto"/>
        <w:ind w:firstLine="424"/>
        <w:rPr>
          <w:rFonts w:ascii="宋体" w:eastAsia="PMingLiU" w:hAnsi="宋体"/>
          <w:lang w:val="zh-TW" w:eastAsia="zh-TW"/>
        </w:rPr>
      </w:pPr>
      <w:r>
        <w:rPr>
          <w:rFonts w:ascii="宋体" w:hAnsi="宋体" w:hint="eastAsia"/>
          <w:lang w:val="zh-TW" w:eastAsia="zh-TW"/>
        </w:rPr>
        <w:t>四、本公司在本项目中不转包分包且不联合参与竞价。</w:t>
      </w:r>
    </w:p>
    <w:p w:rsidR="00A7435B" w:rsidRDefault="00B26E56">
      <w:pPr>
        <w:spacing w:line="360" w:lineRule="auto"/>
        <w:ind w:firstLine="424"/>
        <w:rPr>
          <w:rFonts w:ascii="Calibri" w:eastAsia="PMingLiU" w:hAnsi="Calibri"/>
          <w:lang w:val="zh-TW" w:eastAsia="zh-TW"/>
        </w:rPr>
      </w:pPr>
      <w:r>
        <w:rPr>
          <w:rFonts w:asciiTheme="minorEastAsia" w:eastAsiaTheme="minorEastAsia" w:hAnsiTheme="minorEastAsia" w:hint="eastAsia"/>
          <w:lang w:val="zh-TW" w:eastAsia="zh-TW"/>
        </w:rPr>
        <w:t>五、</w:t>
      </w:r>
      <w:r>
        <w:rPr>
          <w:rFonts w:ascii="宋体" w:hAnsi="宋体" w:hint="eastAsia"/>
          <w:szCs w:val="24"/>
        </w:rPr>
        <w:t>参与本项目政府采购活动时不存在被有关部门禁止参与政府采购活动且在有效期内的情况。</w:t>
      </w:r>
    </w:p>
    <w:p w:rsidR="00A7435B" w:rsidRDefault="00B26E56">
      <w:pPr>
        <w:snapToGrid w:val="0"/>
        <w:spacing w:line="360" w:lineRule="auto"/>
        <w:ind w:firstLineChars="202" w:firstLine="424"/>
        <w:rPr>
          <w:rFonts w:ascii="宋体" w:hAnsi="宋体"/>
          <w:szCs w:val="24"/>
        </w:rPr>
      </w:pPr>
      <w:r>
        <w:rPr>
          <w:rFonts w:ascii="宋体" w:hAnsi="宋体" w:hint="eastAsia"/>
          <w:szCs w:val="24"/>
        </w:rPr>
        <w:t>本公司（企业）承诺在本次采购活动中，如有违法、违规</w:t>
      </w:r>
      <w:r>
        <w:rPr>
          <w:rFonts w:ascii="宋体" w:hAnsi="宋体" w:hint="eastAsia"/>
          <w:szCs w:val="21"/>
        </w:rPr>
        <w:t>、</w:t>
      </w:r>
      <w:r>
        <w:rPr>
          <w:rFonts w:ascii="宋体" w:hAnsi="宋体" w:hint="eastAsia"/>
          <w:szCs w:val="24"/>
        </w:rPr>
        <w:t>弄虚作假行为，所造成的损失、不良后果及法律责任，一律由我公司（企业）承担。</w:t>
      </w:r>
    </w:p>
    <w:p w:rsidR="00A7435B" w:rsidRDefault="00B26E56">
      <w:pPr>
        <w:spacing w:line="360" w:lineRule="auto"/>
        <w:ind w:firstLine="420"/>
        <w:rPr>
          <w:rFonts w:ascii="宋体" w:hAnsi="宋体"/>
          <w:szCs w:val="21"/>
        </w:rPr>
      </w:pPr>
      <w:r>
        <w:rPr>
          <w:rFonts w:hint="eastAsia"/>
          <w:szCs w:val="24"/>
        </w:rPr>
        <w:t>特此声明！</w:t>
      </w:r>
    </w:p>
    <w:p w:rsidR="00A7435B" w:rsidRDefault="00B26E56">
      <w:pPr>
        <w:autoSpaceDE w:val="0"/>
        <w:autoSpaceDN w:val="0"/>
        <w:adjustRightInd w:val="0"/>
        <w:spacing w:line="360" w:lineRule="auto"/>
        <w:ind w:firstLineChars="196" w:firstLine="413"/>
        <w:rPr>
          <w:rFonts w:ascii="宋体" w:hAnsi="宋体"/>
          <w:b/>
          <w:szCs w:val="21"/>
        </w:rPr>
      </w:pPr>
      <w:r>
        <w:rPr>
          <w:rFonts w:ascii="宋体" w:hAnsi="宋体" w:hint="eastAsia"/>
          <w:b/>
          <w:szCs w:val="21"/>
        </w:rPr>
        <w:t>备注：</w:t>
      </w:r>
    </w:p>
    <w:p w:rsidR="00A7435B" w:rsidRDefault="00B26E56">
      <w:pPr>
        <w:numPr>
          <w:ilvl w:val="0"/>
          <w:numId w:val="18"/>
        </w:numPr>
        <w:tabs>
          <w:tab w:val="left" w:pos="1200"/>
        </w:tabs>
        <w:autoSpaceDE w:val="0"/>
        <w:autoSpaceDN w:val="0"/>
        <w:adjustRightInd w:val="0"/>
        <w:spacing w:line="360" w:lineRule="auto"/>
        <w:rPr>
          <w:rFonts w:ascii="宋体" w:hAnsi="宋体"/>
          <w:szCs w:val="21"/>
        </w:rPr>
      </w:pPr>
      <w:r>
        <w:rPr>
          <w:rFonts w:ascii="宋体" w:hAnsi="宋体" w:hint="eastAsia"/>
          <w:szCs w:val="21"/>
        </w:rPr>
        <w:t>本声明</w:t>
      </w:r>
      <w:proofErr w:type="gramStart"/>
      <w:r>
        <w:rPr>
          <w:rFonts w:ascii="宋体" w:hAnsi="宋体" w:hint="eastAsia"/>
          <w:szCs w:val="21"/>
        </w:rPr>
        <w:t>函必须</w:t>
      </w:r>
      <w:proofErr w:type="gramEnd"/>
      <w:r>
        <w:rPr>
          <w:rFonts w:ascii="宋体" w:hAnsi="宋体" w:hint="eastAsia"/>
          <w:szCs w:val="21"/>
        </w:rPr>
        <w:t>提供且内容不得擅自删改，否则视为响应无效。</w:t>
      </w:r>
    </w:p>
    <w:p w:rsidR="00A7435B" w:rsidRDefault="00B26E56">
      <w:pPr>
        <w:numPr>
          <w:ilvl w:val="0"/>
          <w:numId w:val="18"/>
        </w:numPr>
        <w:tabs>
          <w:tab w:val="left" w:pos="1200"/>
        </w:tabs>
        <w:snapToGrid w:val="0"/>
        <w:spacing w:line="360" w:lineRule="auto"/>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rsidR="00A7435B" w:rsidRDefault="00A7435B">
      <w:pPr>
        <w:pStyle w:val="af2"/>
        <w:spacing w:line="360" w:lineRule="auto"/>
      </w:pPr>
    </w:p>
    <w:p w:rsidR="00A7435B" w:rsidRDefault="00B26E56">
      <w:pPr>
        <w:spacing w:line="360" w:lineRule="auto"/>
        <w:jc w:val="right"/>
        <w:rPr>
          <w:rFonts w:ascii="宋体" w:hAnsi="宋体" w:cs="宋体"/>
          <w:spacing w:val="4"/>
          <w:szCs w:val="21"/>
          <w:u w:val="single"/>
        </w:rPr>
      </w:pPr>
      <w:r>
        <w:rPr>
          <w:rFonts w:ascii="宋体" w:hAnsi="宋体" w:cs="宋体" w:hint="eastAsia"/>
          <w:spacing w:val="4"/>
          <w:szCs w:val="21"/>
        </w:rPr>
        <w:t>供应商名称（</w:t>
      </w:r>
      <w:r>
        <w:rPr>
          <w:rFonts w:ascii="宋体" w:hAnsi="宋体" w:cs="宋体" w:hint="eastAsia"/>
          <w:szCs w:val="21"/>
        </w:rPr>
        <w:t>单位盖</w:t>
      </w:r>
      <w:r>
        <w:rPr>
          <w:rFonts w:ascii="宋体" w:hAnsi="宋体" w:cs="宋体" w:hint="eastAsia"/>
          <w:spacing w:val="4"/>
          <w:szCs w:val="21"/>
        </w:rPr>
        <w:t>公章）：</w:t>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p>
    <w:p w:rsidR="00A7435B" w:rsidRDefault="00A7435B">
      <w:pPr>
        <w:spacing w:line="360" w:lineRule="auto"/>
        <w:jc w:val="right"/>
        <w:rPr>
          <w:rFonts w:ascii="宋体" w:hAnsi="宋体"/>
          <w:szCs w:val="21"/>
          <w:u w:val="single"/>
        </w:rPr>
      </w:pPr>
    </w:p>
    <w:p w:rsidR="00A7435B" w:rsidRDefault="00B26E56">
      <w:pPr>
        <w:widowControl/>
        <w:jc w:val="right"/>
        <w:rPr>
          <w:rFonts w:ascii="宋体" w:hAnsi="宋体" w:cs="宋体"/>
          <w:spacing w:val="4"/>
          <w:szCs w:val="21"/>
          <w:u w:val="single"/>
        </w:rPr>
      </w:pPr>
      <w:r>
        <w:rPr>
          <w:rFonts w:ascii="宋体" w:hAnsi="宋体" w:cs="宋体" w:hint="eastAsia"/>
          <w:spacing w:val="4"/>
          <w:szCs w:val="21"/>
        </w:rPr>
        <w:t>日期：</w:t>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p>
    <w:p w:rsidR="00A7435B" w:rsidRDefault="00A7435B">
      <w:pPr>
        <w:widowControl/>
        <w:ind w:right="872"/>
        <w:rPr>
          <w:rFonts w:ascii="宋体" w:hAnsi="宋体" w:cs="宋体"/>
          <w:spacing w:val="4"/>
          <w:szCs w:val="21"/>
          <w:u w:val="single"/>
        </w:rPr>
      </w:pPr>
    </w:p>
    <w:sectPr w:rsidR="00A7435B">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BC2B38"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方正仿宋_GB2312">
    <w:altName w:val="仿宋"/>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B4D"/>
    <w:multiLevelType w:val="multilevel"/>
    <w:tmpl w:val="04544B4D"/>
    <w:lvl w:ilvl="0">
      <w:start w:val="1"/>
      <w:numFmt w:val="decimal"/>
      <w:pStyle w:val="a"/>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1844" w:hanging="709"/>
      </w:pPr>
      <w:rPr>
        <w:rFonts w:ascii="Times New Roman" w:hAnsi="Times New Roman" w:cs="Times New Roman" w:hint="default"/>
        <w:b w:val="0"/>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7480A73"/>
    <w:multiLevelType w:val="multilevel"/>
    <w:tmpl w:val="07480A73"/>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25214F2"/>
    <w:multiLevelType w:val="multilevel"/>
    <w:tmpl w:val="125214F2"/>
    <w:lvl w:ilvl="0">
      <w:start w:val="1"/>
      <w:numFmt w:val="decimal"/>
      <w:lvlText w:val="%1."/>
      <w:lvlJc w:val="left"/>
      <w:pPr>
        <w:ind w:left="846" w:hanging="420"/>
      </w:pPr>
      <w:rPr>
        <w:rFonts w:hint="eastAsia"/>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3">
    <w:nsid w:val="215C76AC"/>
    <w:multiLevelType w:val="multilevel"/>
    <w:tmpl w:val="215C76AC"/>
    <w:lvl w:ilvl="0">
      <w:start w:val="1"/>
      <w:numFmt w:val="decimal"/>
      <w:lvlText w:val="%1."/>
      <w:lvlJc w:val="left"/>
      <w:pPr>
        <w:ind w:left="420" w:hanging="420"/>
      </w:pPr>
      <w:rPr>
        <w:rFonts w:hint="eastAsia"/>
      </w:rPr>
    </w:lvl>
    <w:lvl w:ilvl="1">
      <w:start w:val="1"/>
      <w:numFmt w:val="decimal"/>
      <w:lvlText w:val="%2."/>
      <w:lvlJc w:val="left"/>
      <w:pPr>
        <w:ind w:left="846" w:hanging="420"/>
      </w:pPr>
      <w:rPr>
        <w:rFonts w:hint="eastAsia"/>
      </w:rPr>
    </w:lvl>
    <w:lvl w:ilvl="2">
      <w:start w:val="1"/>
      <w:numFmt w:val="lowerRoman"/>
      <w:lvlText w:val="%3."/>
      <w:lvlJc w:val="right"/>
      <w:pPr>
        <w:ind w:left="1260" w:hanging="420"/>
      </w:pPr>
      <w:rPr>
        <w:rFonts w:hint="eastAsia"/>
      </w:rPr>
    </w:lvl>
    <w:lvl w:ilvl="3">
      <w:start w:val="4"/>
      <w:numFmt w:val="japaneseCounting"/>
      <w:lvlText w:val="%4、"/>
      <w:lvlJc w:val="left"/>
      <w:pPr>
        <w:ind w:left="862" w:hanging="72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227D41A0"/>
    <w:multiLevelType w:val="multilevel"/>
    <w:tmpl w:val="227D41A0"/>
    <w:lvl w:ilvl="0">
      <w:start w:val="1"/>
      <w:numFmt w:val="decimal"/>
      <w:lvlText w:val="%1."/>
      <w:lvlJc w:val="left"/>
      <w:pPr>
        <w:ind w:left="420" w:hanging="420"/>
      </w:pPr>
      <w:rPr>
        <w:rFonts w:hint="eastAsia"/>
      </w:rPr>
    </w:lvl>
    <w:lvl w:ilvl="1">
      <w:start w:val="3"/>
      <w:numFmt w:val="japaneseCounting"/>
      <w:lvlText w:val="%2、"/>
      <w:lvlJc w:val="left"/>
      <w:pPr>
        <w:ind w:left="450" w:hanging="450"/>
      </w:pPr>
      <w:rPr>
        <w:rFonts w:hint="default"/>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2F0E7B2B"/>
    <w:multiLevelType w:val="multilevel"/>
    <w:tmpl w:val="2F0E7B2B"/>
    <w:lvl w:ilvl="0">
      <w:start w:val="1"/>
      <w:numFmt w:val="decimal"/>
      <w:suff w:val="nothing"/>
      <w:lvlText w:val="(%1)"/>
      <w:lvlJc w:val="left"/>
      <w:pPr>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6">
    <w:nsid w:val="34433F59"/>
    <w:multiLevelType w:val="multilevel"/>
    <w:tmpl w:val="34433F59"/>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CE44964"/>
    <w:multiLevelType w:val="multilevel"/>
    <w:tmpl w:val="3CE44964"/>
    <w:lvl w:ilvl="0">
      <w:start w:val="1"/>
      <w:numFmt w:val="decimal"/>
      <w:lvlText w:val="%1."/>
      <w:lvlJc w:val="left"/>
      <w:pPr>
        <w:ind w:left="704" w:hanging="420"/>
      </w:pPr>
      <w:rPr>
        <w:rFonts w:hint="eastAsia"/>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8">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4501719F"/>
    <w:multiLevelType w:val="multilevel"/>
    <w:tmpl w:val="4501719F"/>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nsid w:val="4A6A122A"/>
    <w:multiLevelType w:val="multilevel"/>
    <w:tmpl w:val="4A6A122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suff w:val="nothing"/>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E23F7C"/>
    <w:multiLevelType w:val="multilevel"/>
    <w:tmpl w:val="4CE23F7C"/>
    <w:lvl w:ilvl="0">
      <w:start w:val="1"/>
      <w:numFmt w:val="decimal"/>
      <w:suff w:val="nothing"/>
      <w:lvlText w:val="(%1)"/>
      <w:lvlJc w:val="left"/>
      <w:pPr>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4F621616"/>
    <w:multiLevelType w:val="multilevel"/>
    <w:tmpl w:val="4F62161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794862"/>
    <w:multiLevelType w:val="multilevel"/>
    <w:tmpl w:val="59794862"/>
    <w:lvl w:ilvl="0">
      <w:start w:val="1"/>
      <w:numFmt w:val="decimal"/>
      <w:lvlText w:val="%1."/>
      <w:lvlJc w:val="left"/>
      <w:pPr>
        <w:ind w:left="987" w:hanging="420"/>
      </w:pPr>
      <w:rPr>
        <w:rFonts w:hint="eastAsia"/>
      </w:rPr>
    </w:lvl>
    <w:lvl w:ilvl="1">
      <w:start w:val="1"/>
      <w:numFmt w:val="lowerLetter"/>
      <w:lvlText w:val="%2)"/>
      <w:lvlJc w:val="left"/>
      <w:pPr>
        <w:ind w:left="1827" w:hanging="420"/>
      </w:pPr>
      <w:rPr>
        <w:rFonts w:hint="eastAsia"/>
      </w:rPr>
    </w:lvl>
    <w:lvl w:ilvl="2">
      <w:start w:val="1"/>
      <w:numFmt w:val="lowerRoman"/>
      <w:lvlText w:val="%3."/>
      <w:lvlJc w:val="right"/>
      <w:pPr>
        <w:ind w:left="2247" w:hanging="420"/>
      </w:pPr>
      <w:rPr>
        <w:rFonts w:hint="eastAsia"/>
      </w:rPr>
    </w:lvl>
    <w:lvl w:ilvl="3">
      <w:start w:val="1"/>
      <w:numFmt w:val="decimal"/>
      <w:lvlText w:val="%4."/>
      <w:lvlJc w:val="left"/>
      <w:pPr>
        <w:ind w:left="2667" w:hanging="420"/>
      </w:pPr>
      <w:rPr>
        <w:rFonts w:hint="eastAsia"/>
      </w:rPr>
    </w:lvl>
    <w:lvl w:ilvl="4">
      <w:start w:val="1"/>
      <w:numFmt w:val="lowerLetter"/>
      <w:lvlText w:val="%5)"/>
      <w:lvlJc w:val="left"/>
      <w:pPr>
        <w:ind w:left="3087" w:hanging="420"/>
      </w:pPr>
      <w:rPr>
        <w:rFonts w:hint="eastAsia"/>
      </w:rPr>
    </w:lvl>
    <w:lvl w:ilvl="5">
      <w:start w:val="1"/>
      <w:numFmt w:val="lowerRoman"/>
      <w:lvlText w:val="%6."/>
      <w:lvlJc w:val="right"/>
      <w:pPr>
        <w:ind w:left="3507" w:hanging="420"/>
      </w:pPr>
      <w:rPr>
        <w:rFonts w:hint="eastAsia"/>
      </w:rPr>
    </w:lvl>
    <w:lvl w:ilvl="6">
      <w:start w:val="1"/>
      <w:numFmt w:val="decimal"/>
      <w:lvlText w:val="%7."/>
      <w:lvlJc w:val="left"/>
      <w:pPr>
        <w:ind w:left="3927" w:hanging="420"/>
      </w:pPr>
      <w:rPr>
        <w:rFonts w:hint="eastAsia"/>
      </w:rPr>
    </w:lvl>
    <w:lvl w:ilvl="7">
      <w:start w:val="1"/>
      <w:numFmt w:val="lowerLetter"/>
      <w:lvlText w:val="%8)"/>
      <w:lvlJc w:val="left"/>
      <w:pPr>
        <w:ind w:left="4347" w:hanging="420"/>
      </w:pPr>
      <w:rPr>
        <w:rFonts w:hint="eastAsia"/>
      </w:rPr>
    </w:lvl>
    <w:lvl w:ilvl="8">
      <w:start w:val="1"/>
      <w:numFmt w:val="lowerRoman"/>
      <w:lvlText w:val="%9."/>
      <w:lvlJc w:val="right"/>
      <w:pPr>
        <w:ind w:left="4767" w:hanging="420"/>
      </w:pPr>
      <w:rPr>
        <w:rFonts w:hint="eastAsia"/>
      </w:rPr>
    </w:lvl>
  </w:abstractNum>
  <w:abstractNum w:abstractNumId="14">
    <w:nsid w:val="5E3D242D"/>
    <w:multiLevelType w:val="multilevel"/>
    <w:tmpl w:val="5E3D242D"/>
    <w:lvl w:ilvl="0">
      <w:start w:val="1"/>
      <w:numFmt w:val="chineseCountingThousand"/>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nsid w:val="6E19083E"/>
    <w:multiLevelType w:val="multilevel"/>
    <w:tmpl w:val="6E19083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76E92880"/>
    <w:multiLevelType w:val="multilevel"/>
    <w:tmpl w:val="76E92880"/>
    <w:lvl w:ilvl="0">
      <w:start w:val="1"/>
      <w:numFmt w:val="decimal"/>
      <w:lvlText w:val="%1."/>
      <w:lvlJc w:val="left"/>
      <w:pPr>
        <w:ind w:left="987" w:hanging="420"/>
      </w:pPr>
      <w:rPr>
        <w:rFonts w:hint="eastAsia"/>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nsid w:val="77D15C4F"/>
    <w:multiLevelType w:val="multilevel"/>
    <w:tmpl w:val="77D15C4F"/>
    <w:lvl w:ilvl="0">
      <w:start w:val="1"/>
      <w:numFmt w:val="decimal"/>
      <w:lvlText w:val="%1."/>
      <w:lvlJc w:val="left"/>
      <w:pPr>
        <w:ind w:left="426" w:hanging="420"/>
      </w:pPr>
      <w:rPr>
        <w:rFonts w:hint="eastAsia"/>
      </w:rPr>
    </w:lvl>
    <w:lvl w:ilvl="1">
      <w:start w:val="1"/>
      <w:numFmt w:val="lowerLetter"/>
      <w:lvlText w:val="%2)"/>
      <w:lvlJc w:val="left"/>
      <w:pPr>
        <w:ind w:left="846" w:hanging="420"/>
      </w:pPr>
      <w:rPr>
        <w:rFonts w:hint="eastAsia"/>
      </w:rPr>
    </w:lvl>
    <w:lvl w:ilvl="2">
      <w:start w:val="1"/>
      <w:numFmt w:val="lowerRoman"/>
      <w:lvlText w:val="%3."/>
      <w:lvlJc w:val="right"/>
      <w:pPr>
        <w:ind w:left="1266" w:hanging="420"/>
      </w:pPr>
      <w:rPr>
        <w:rFonts w:hint="eastAsia"/>
      </w:rPr>
    </w:lvl>
    <w:lvl w:ilvl="3">
      <w:start w:val="1"/>
      <w:numFmt w:val="decimal"/>
      <w:lvlText w:val="%4."/>
      <w:lvlJc w:val="left"/>
      <w:pPr>
        <w:ind w:left="1686" w:hanging="420"/>
      </w:pPr>
      <w:rPr>
        <w:rFonts w:hint="eastAsia"/>
      </w:rPr>
    </w:lvl>
    <w:lvl w:ilvl="4">
      <w:start w:val="1"/>
      <w:numFmt w:val="lowerLetter"/>
      <w:lvlText w:val="%5)"/>
      <w:lvlJc w:val="left"/>
      <w:pPr>
        <w:ind w:left="2106" w:hanging="420"/>
      </w:pPr>
      <w:rPr>
        <w:rFonts w:hint="eastAsia"/>
      </w:rPr>
    </w:lvl>
    <w:lvl w:ilvl="5">
      <w:start w:val="1"/>
      <w:numFmt w:val="lowerRoman"/>
      <w:lvlText w:val="%6."/>
      <w:lvlJc w:val="right"/>
      <w:pPr>
        <w:ind w:left="2526" w:hanging="420"/>
      </w:pPr>
      <w:rPr>
        <w:rFonts w:hint="eastAsia"/>
      </w:rPr>
    </w:lvl>
    <w:lvl w:ilvl="6">
      <w:start w:val="1"/>
      <w:numFmt w:val="decimal"/>
      <w:lvlText w:val="%7."/>
      <w:lvlJc w:val="left"/>
      <w:pPr>
        <w:ind w:left="2946" w:hanging="420"/>
      </w:pPr>
      <w:rPr>
        <w:rFonts w:hint="eastAsia"/>
      </w:rPr>
    </w:lvl>
    <w:lvl w:ilvl="7">
      <w:start w:val="1"/>
      <w:numFmt w:val="lowerLetter"/>
      <w:lvlText w:val="%8)"/>
      <w:lvlJc w:val="left"/>
      <w:pPr>
        <w:ind w:left="3366" w:hanging="420"/>
      </w:pPr>
      <w:rPr>
        <w:rFonts w:hint="eastAsia"/>
      </w:rPr>
    </w:lvl>
    <w:lvl w:ilvl="8">
      <w:start w:val="1"/>
      <w:numFmt w:val="lowerRoman"/>
      <w:lvlText w:val="%9."/>
      <w:lvlJc w:val="right"/>
      <w:pPr>
        <w:ind w:left="3786" w:hanging="420"/>
      </w:pPr>
      <w:rPr>
        <w:rFonts w:hint="eastAsia"/>
      </w:rPr>
    </w:lvl>
  </w:abstractNum>
  <w:num w:numId="1">
    <w:abstractNumId w:val="0"/>
  </w:num>
  <w:num w:numId="2">
    <w:abstractNumId w:val="6"/>
  </w:num>
  <w:num w:numId="3">
    <w:abstractNumId w:val="7"/>
  </w:num>
  <w:num w:numId="4">
    <w:abstractNumId w:val="3"/>
  </w:num>
  <w:num w:numId="5">
    <w:abstractNumId w:val="16"/>
  </w:num>
  <w:num w:numId="6">
    <w:abstractNumId w:val="13"/>
  </w:num>
  <w:num w:numId="7">
    <w:abstractNumId w:val="1"/>
  </w:num>
  <w:num w:numId="8">
    <w:abstractNumId w:val="2"/>
  </w:num>
  <w:num w:numId="9">
    <w:abstractNumId w:val="8"/>
  </w:num>
  <w:num w:numId="10">
    <w:abstractNumId w:val="17"/>
  </w:num>
  <w:num w:numId="11">
    <w:abstractNumId w:val="4"/>
  </w:num>
  <w:num w:numId="12">
    <w:abstractNumId w:val="9"/>
  </w:num>
  <w:num w:numId="13">
    <w:abstractNumId w:val="14"/>
  </w:num>
  <w:num w:numId="14">
    <w:abstractNumId w:val="10"/>
  </w:num>
  <w:num w:numId="15">
    <w:abstractNumId w:val="12"/>
  </w:num>
  <w:num w:numId="16">
    <w:abstractNumId w:val="15"/>
  </w:num>
  <w:num w:numId="17">
    <w:abstractNumId w:val="5"/>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Njk4MzBhMDAyNDVkOWFjNmYxZDQ4YWRmOTU0YmYifQ=="/>
  </w:docVars>
  <w:rsids>
    <w:rsidRoot w:val="001451BD"/>
    <w:rsid w:val="0000178A"/>
    <w:rsid w:val="0000232B"/>
    <w:rsid w:val="000039D5"/>
    <w:rsid w:val="000119E9"/>
    <w:rsid w:val="00012037"/>
    <w:rsid w:val="00014CA6"/>
    <w:rsid w:val="00017B18"/>
    <w:rsid w:val="00017C42"/>
    <w:rsid w:val="00021FA9"/>
    <w:rsid w:val="0002234B"/>
    <w:rsid w:val="0002516C"/>
    <w:rsid w:val="00041DB4"/>
    <w:rsid w:val="00043522"/>
    <w:rsid w:val="00044204"/>
    <w:rsid w:val="00044B3E"/>
    <w:rsid w:val="00050637"/>
    <w:rsid w:val="00053A45"/>
    <w:rsid w:val="00054FB6"/>
    <w:rsid w:val="00062C4C"/>
    <w:rsid w:val="00063022"/>
    <w:rsid w:val="000650AF"/>
    <w:rsid w:val="00065E27"/>
    <w:rsid w:val="00070E18"/>
    <w:rsid w:val="00073B97"/>
    <w:rsid w:val="000749E9"/>
    <w:rsid w:val="000842BA"/>
    <w:rsid w:val="00086121"/>
    <w:rsid w:val="00096B91"/>
    <w:rsid w:val="000A22DD"/>
    <w:rsid w:val="000A28A1"/>
    <w:rsid w:val="000A31A7"/>
    <w:rsid w:val="000A746A"/>
    <w:rsid w:val="000B7DC6"/>
    <w:rsid w:val="000D0CE6"/>
    <w:rsid w:val="000D2170"/>
    <w:rsid w:val="000D242A"/>
    <w:rsid w:val="000D50BB"/>
    <w:rsid w:val="000D53DB"/>
    <w:rsid w:val="000D71EE"/>
    <w:rsid w:val="000E3ABF"/>
    <w:rsid w:val="000E587B"/>
    <w:rsid w:val="000E70C2"/>
    <w:rsid w:val="000E78AD"/>
    <w:rsid w:val="000F18F0"/>
    <w:rsid w:val="000F1B90"/>
    <w:rsid w:val="000F47C8"/>
    <w:rsid w:val="000F7BFE"/>
    <w:rsid w:val="000F7DE3"/>
    <w:rsid w:val="001023C8"/>
    <w:rsid w:val="00102C21"/>
    <w:rsid w:val="00103659"/>
    <w:rsid w:val="0011402B"/>
    <w:rsid w:val="00124AC9"/>
    <w:rsid w:val="00126E37"/>
    <w:rsid w:val="001318E1"/>
    <w:rsid w:val="00137627"/>
    <w:rsid w:val="00142896"/>
    <w:rsid w:val="001428CB"/>
    <w:rsid w:val="00142D9D"/>
    <w:rsid w:val="001431E2"/>
    <w:rsid w:val="001451BD"/>
    <w:rsid w:val="001523AC"/>
    <w:rsid w:val="00156679"/>
    <w:rsid w:val="00157605"/>
    <w:rsid w:val="0015768C"/>
    <w:rsid w:val="00160368"/>
    <w:rsid w:val="00160D07"/>
    <w:rsid w:val="00163693"/>
    <w:rsid w:val="00163D33"/>
    <w:rsid w:val="00165BA8"/>
    <w:rsid w:val="001719D2"/>
    <w:rsid w:val="00171A3B"/>
    <w:rsid w:val="0017495A"/>
    <w:rsid w:val="001757FF"/>
    <w:rsid w:val="00176293"/>
    <w:rsid w:val="00190DE7"/>
    <w:rsid w:val="001912C6"/>
    <w:rsid w:val="00195F1E"/>
    <w:rsid w:val="001A0AD0"/>
    <w:rsid w:val="001A3710"/>
    <w:rsid w:val="001A5096"/>
    <w:rsid w:val="001A5333"/>
    <w:rsid w:val="001B4D57"/>
    <w:rsid w:val="001D071D"/>
    <w:rsid w:val="001D1234"/>
    <w:rsid w:val="001D2B89"/>
    <w:rsid w:val="001D572C"/>
    <w:rsid w:val="001D7D46"/>
    <w:rsid w:val="001E2E82"/>
    <w:rsid w:val="001E3077"/>
    <w:rsid w:val="001E4DDB"/>
    <w:rsid w:val="001F6303"/>
    <w:rsid w:val="001F77CE"/>
    <w:rsid w:val="00202EC6"/>
    <w:rsid w:val="00204324"/>
    <w:rsid w:val="00205CAF"/>
    <w:rsid w:val="00211A3D"/>
    <w:rsid w:val="0021451B"/>
    <w:rsid w:val="002213E6"/>
    <w:rsid w:val="00223F22"/>
    <w:rsid w:val="00230913"/>
    <w:rsid w:val="0023256C"/>
    <w:rsid w:val="00235272"/>
    <w:rsid w:val="002369F4"/>
    <w:rsid w:val="002404E3"/>
    <w:rsid w:val="002426B7"/>
    <w:rsid w:val="00247C54"/>
    <w:rsid w:val="00250327"/>
    <w:rsid w:val="00253355"/>
    <w:rsid w:val="00253B4C"/>
    <w:rsid w:val="00254758"/>
    <w:rsid w:val="00257014"/>
    <w:rsid w:val="00257B1A"/>
    <w:rsid w:val="00264D40"/>
    <w:rsid w:val="00271A60"/>
    <w:rsid w:val="00276141"/>
    <w:rsid w:val="002818E8"/>
    <w:rsid w:val="00286915"/>
    <w:rsid w:val="00291785"/>
    <w:rsid w:val="002A21BD"/>
    <w:rsid w:val="002B2BCB"/>
    <w:rsid w:val="002B5CA4"/>
    <w:rsid w:val="002B6289"/>
    <w:rsid w:val="002B6C40"/>
    <w:rsid w:val="002B7BC7"/>
    <w:rsid w:val="002C20CB"/>
    <w:rsid w:val="002C378B"/>
    <w:rsid w:val="002C4561"/>
    <w:rsid w:val="002C5982"/>
    <w:rsid w:val="002D0537"/>
    <w:rsid w:val="002D1908"/>
    <w:rsid w:val="002E2802"/>
    <w:rsid w:val="002E2B51"/>
    <w:rsid w:val="002E593C"/>
    <w:rsid w:val="002E74E9"/>
    <w:rsid w:val="002F1999"/>
    <w:rsid w:val="002F37CE"/>
    <w:rsid w:val="002F5F41"/>
    <w:rsid w:val="00301D83"/>
    <w:rsid w:val="00303981"/>
    <w:rsid w:val="00303CAC"/>
    <w:rsid w:val="00307388"/>
    <w:rsid w:val="003076C5"/>
    <w:rsid w:val="00311873"/>
    <w:rsid w:val="00313F92"/>
    <w:rsid w:val="003168F0"/>
    <w:rsid w:val="00325D2D"/>
    <w:rsid w:val="00326EE2"/>
    <w:rsid w:val="003271CE"/>
    <w:rsid w:val="003370A2"/>
    <w:rsid w:val="00341AB0"/>
    <w:rsid w:val="00343DB8"/>
    <w:rsid w:val="003440AC"/>
    <w:rsid w:val="0035130F"/>
    <w:rsid w:val="00352636"/>
    <w:rsid w:val="0036352C"/>
    <w:rsid w:val="003654B1"/>
    <w:rsid w:val="00370024"/>
    <w:rsid w:val="003801C7"/>
    <w:rsid w:val="00384B47"/>
    <w:rsid w:val="003856FF"/>
    <w:rsid w:val="0038655B"/>
    <w:rsid w:val="00391042"/>
    <w:rsid w:val="0039188C"/>
    <w:rsid w:val="003A328A"/>
    <w:rsid w:val="003A4EA3"/>
    <w:rsid w:val="003B1BB7"/>
    <w:rsid w:val="003B7537"/>
    <w:rsid w:val="003C337F"/>
    <w:rsid w:val="003C3760"/>
    <w:rsid w:val="003C39C6"/>
    <w:rsid w:val="003C4B00"/>
    <w:rsid w:val="003C6052"/>
    <w:rsid w:val="003D0320"/>
    <w:rsid w:val="003D09C0"/>
    <w:rsid w:val="003D0EB6"/>
    <w:rsid w:val="003D79DD"/>
    <w:rsid w:val="003E1E84"/>
    <w:rsid w:val="003E3161"/>
    <w:rsid w:val="003E4855"/>
    <w:rsid w:val="003E6523"/>
    <w:rsid w:val="003E6B78"/>
    <w:rsid w:val="003E790C"/>
    <w:rsid w:val="003F0598"/>
    <w:rsid w:val="003F6813"/>
    <w:rsid w:val="003F6995"/>
    <w:rsid w:val="004007FF"/>
    <w:rsid w:val="00402590"/>
    <w:rsid w:val="00403438"/>
    <w:rsid w:val="00406121"/>
    <w:rsid w:val="00410F23"/>
    <w:rsid w:val="00415834"/>
    <w:rsid w:val="0041669B"/>
    <w:rsid w:val="00425B91"/>
    <w:rsid w:val="00427A5B"/>
    <w:rsid w:val="00431C89"/>
    <w:rsid w:val="00432BD8"/>
    <w:rsid w:val="004332F1"/>
    <w:rsid w:val="00434650"/>
    <w:rsid w:val="00435658"/>
    <w:rsid w:val="004371A2"/>
    <w:rsid w:val="0044007B"/>
    <w:rsid w:val="00444B7B"/>
    <w:rsid w:val="00445E6C"/>
    <w:rsid w:val="00447604"/>
    <w:rsid w:val="00447A35"/>
    <w:rsid w:val="004534D1"/>
    <w:rsid w:val="00453A05"/>
    <w:rsid w:val="004758FA"/>
    <w:rsid w:val="00484BE4"/>
    <w:rsid w:val="004855FF"/>
    <w:rsid w:val="00486412"/>
    <w:rsid w:val="004874E5"/>
    <w:rsid w:val="00491AB2"/>
    <w:rsid w:val="00492F27"/>
    <w:rsid w:val="004A0E37"/>
    <w:rsid w:val="004A2953"/>
    <w:rsid w:val="004A2B40"/>
    <w:rsid w:val="004B07C9"/>
    <w:rsid w:val="004B313F"/>
    <w:rsid w:val="004B3C8A"/>
    <w:rsid w:val="004B61FC"/>
    <w:rsid w:val="004B6AE7"/>
    <w:rsid w:val="004C2ECA"/>
    <w:rsid w:val="004C2EDF"/>
    <w:rsid w:val="004D0B47"/>
    <w:rsid w:val="004D185E"/>
    <w:rsid w:val="004D1B5A"/>
    <w:rsid w:val="004D2882"/>
    <w:rsid w:val="004D4437"/>
    <w:rsid w:val="004D4D04"/>
    <w:rsid w:val="004E026B"/>
    <w:rsid w:val="004E30D9"/>
    <w:rsid w:val="004E3BF4"/>
    <w:rsid w:val="004F569E"/>
    <w:rsid w:val="004F6000"/>
    <w:rsid w:val="004F69EC"/>
    <w:rsid w:val="004F6AAE"/>
    <w:rsid w:val="00501BD1"/>
    <w:rsid w:val="00502E91"/>
    <w:rsid w:val="00503219"/>
    <w:rsid w:val="00504607"/>
    <w:rsid w:val="00514FFB"/>
    <w:rsid w:val="00524584"/>
    <w:rsid w:val="00527BEA"/>
    <w:rsid w:val="00532582"/>
    <w:rsid w:val="0053484D"/>
    <w:rsid w:val="00535AFC"/>
    <w:rsid w:val="00540437"/>
    <w:rsid w:val="005434A9"/>
    <w:rsid w:val="00553AE4"/>
    <w:rsid w:val="005541F9"/>
    <w:rsid w:val="00556BB4"/>
    <w:rsid w:val="00560064"/>
    <w:rsid w:val="0056353F"/>
    <w:rsid w:val="00567D63"/>
    <w:rsid w:val="00572EDB"/>
    <w:rsid w:val="0057701B"/>
    <w:rsid w:val="005832C8"/>
    <w:rsid w:val="005911A7"/>
    <w:rsid w:val="00591217"/>
    <w:rsid w:val="005966B7"/>
    <w:rsid w:val="005969DA"/>
    <w:rsid w:val="005A2106"/>
    <w:rsid w:val="005A26CE"/>
    <w:rsid w:val="005A5605"/>
    <w:rsid w:val="005B1A4A"/>
    <w:rsid w:val="005B1E83"/>
    <w:rsid w:val="005B55E6"/>
    <w:rsid w:val="005C20AE"/>
    <w:rsid w:val="005C2631"/>
    <w:rsid w:val="005C5BD3"/>
    <w:rsid w:val="005D08B7"/>
    <w:rsid w:val="005D16B4"/>
    <w:rsid w:val="005D5C0A"/>
    <w:rsid w:val="005D5D80"/>
    <w:rsid w:val="005D674E"/>
    <w:rsid w:val="005E1E6C"/>
    <w:rsid w:val="005F0EF0"/>
    <w:rsid w:val="005F203D"/>
    <w:rsid w:val="005F46BC"/>
    <w:rsid w:val="0060070A"/>
    <w:rsid w:val="006018D0"/>
    <w:rsid w:val="00606991"/>
    <w:rsid w:val="0061003A"/>
    <w:rsid w:val="00615374"/>
    <w:rsid w:val="00621886"/>
    <w:rsid w:val="0062238C"/>
    <w:rsid w:val="0062297F"/>
    <w:rsid w:val="0062577C"/>
    <w:rsid w:val="006310C8"/>
    <w:rsid w:val="00637D02"/>
    <w:rsid w:val="00645BF0"/>
    <w:rsid w:val="00652971"/>
    <w:rsid w:val="00655808"/>
    <w:rsid w:val="00655A7C"/>
    <w:rsid w:val="00655CC2"/>
    <w:rsid w:val="00665656"/>
    <w:rsid w:val="00671E8E"/>
    <w:rsid w:val="0067516A"/>
    <w:rsid w:val="00675300"/>
    <w:rsid w:val="00676217"/>
    <w:rsid w:val="0068079F"/>
    <w:rsid w:val="00682CBC"/>
    <w:rsid w:val="006844DF"/>
    <w:rsid w:val="006947F9"/>
    <w:rsid w:val="006A51FF"/>
    <w:rsid w:val="006A5BFF"/>
    <w:rsid w:val="006B0D55"/>
    <w:rsid w:val="006B3B89"/>
    <w:rsid w:val="006B63B0"/>
    <w:rsid w:val="006B6992"/>
    <w:rsid w:val="006B7147"/>
    <w:rsid w:val="006C66FF"/>
    <w:rsid w:val="006C6B29"/>
    <w:rsid w:val="006D23FB"/>
    <w:rsid w:val="006D2D57"/>
    <w:rsid w:val="006E219E"/>
    <w:rsid w:val="006E3A70"/>
    <w:rsid w:val="006E6787"/>
    <w:rsid w:val="006E73DD"/>
    <w:rsid w:val="006E7DF5"/>
    <w:rsid w:val="006F0673"/>
    <w:rsid w:val="006F4093"/>
    <w:rsid w:val="006F5F3A"/>
    <w:rsid w:val="007001FD"/>
    <w:rsid w:val="00700DFF"/>
    <w:rsid w:val="007030FD"/>
    <w:rsid w:val="007107F4"/>
    <w:rsid w:val="00714A27"/>
    <w:rsid w:val="00714B01"/>
    <w:rsid w:val="00721A25"/>
    <w:rsid w:val="00724577"/>
    <w:rsid w:val="007261D8"/>
    <w:rsid w:val="00730253"/>
    <w:rsid w:val="007327A7"/>
    <w:rsid w:val="007349EA"/>
    <w:rsid w:val="0073644E"/>
    <w:rsid w:val="00737FDA"/>
    <w:rsid w:val="007454EA"/>
    <w:rsid w:val="007522D5"/>
    <w:rsid w:val="007542CF"/>
    <w:rsid w:val="007602B3"/>
    <w:rsid w:val="00767082"/>
    <w:rsid w:val="00767FF4"/>
    <w:rsid w:val="0077242F"/>
    <w:rsid w:val="00772C7C"/>
    <w:rsid w:val="0077489F"/>
    <w:rsid w:val="007752C0"/>
    <w:rsid w:val="00775C76"/>
    <w:rsid w:val="007760CE"/>
    <w:rsid w:val="00786A20"/>
    <w:rsid w:val="00786A52"/>
    <w:rsid w:val="00791ED5"/>
    <w:rsid w:val="007933A5"/>
    <w:rsid w:val="00793E1E"/>
    <w:rsid w:val="007A2AA3"/>
    <w:rsid w:val="007B16E2"/>
    <w:rsid w:val="007B1ECF"/>
    <w:rsid w:val="007B4945"/>
    <w:rsid w:val="007B4F2F"/>
    <w:rsid w:val="007C23F7"/>
    <w:rsid w:val="007D2E95"/>
    <w:rsid w:val="007E5687"/>
    <w:rsid w:val="007E5A66"/>
    <w:rsid w:val="007E7296"/>
    <w:rsid w:val="007E72A3"/>
    <w:rsid w:val="007F02D6"/>
    <w:rsid w:val="007F0CA1"/>
    <w:rsid w:val="007F0CAC"/>
    <w:rsid w:val="007F5F07"/>
    <w:rsid w:val="007F6339"/>
    <w:rsid w:val="007F633A"/>
    <w:rsid w:val="00805587"/>
    <w:rsid w:val="00810C78"/>
    <w:rsid w:val="00810EAC"/>
    <w:rsid w:val="00813DBA"/>
    <w:rsid w:val="008214FA"/>
    <w:rsid w:val="00822433"/>
    <w:rsid w:val="00823EFF"/>
    <w:rsid w:val="00823F34"/>
    <w:rsid w:val="00826B13"/>
    <w:rsid w:val="008314BA"/>
    <w:rsid w:val="00831DF8"/>
    <w:rsid w:val="008371FD"/>
    <w:rsid w:val="0084336E"/>
    <w:rsid w:val="008445B1"/>
    <w:rsid w:val="00846CA6"/>
    <w:rsid w:val="00851222"/>
    <w:rsid w:val="0085374E"/>
    <w:rsid w:val="008543B6"/>
    <w:rsid w:val="00856E20"/>
    <w:rsid w:val="00864596"/>
    <w:rsid w:val="00864D74"/>
    <w:rsid w:val="0086583A"/>
    <w:rsid w:val="008676C9"/>
    <w:rsid w:val="00871260"/>
    <w:rsid w:val="008721A6"/>
    <w:rsid w:val="0087547E"/>
    <w:rsid w:val="00881DD0"/>
    <w:rsid w:val="008830BC"/>
    <w:rsid w:val="0088641C"/>
    <w:rsid w:val="00892799"/>
    <w:rsid w:val="0089499F"/>
    <w:rsid w:val="00897975"/>
    <w:rsid w:val="008A2247"/>
    <w:rsid w:val="008A4F05"/>
    <w:rsid w:val="008A5082"/>
    <w:rsid w:val="008A5DC5"/>
    <w:rsid w:val="008B18BD"/>
    <w:rsid w:val="008B2C41"/>
    <w:rsid w:val="008B2F94"/>
    <w:rsid w:val="008B5972"/>
    <w:rsid w:val="008B6F6F"/>
    <w:rsid w:val="008B74D7"/>
    <w:rsid w:val="008C6BF1"/>
    <w:rsid w:val="008D053E"/>
    <w:rsid w:val="008D576C"/>
    <w:rsid w:val="008D6AE5"/>
    <w:rsid w:val="008D79EF"/>
    <w:rsid w:val="008E1AED"/>
    <w:rsid w:val="008E2C9C"/>
    <w:rsid w:val="008E62FA"/>
    <w:rsid w:val="008E7A20"/>
    <w:rsid w:val="008F3E74"/>
    <w:rsid w:val="008F5882"/>
    <w:rsid w:val="00903DD2"/>
    <w:rsid w:val="00903F47"/>
    <w:rsid w:val="009077BA"/>
    <w:rsid w:val="00916187"/>
    <w:rsid w:val="00916E84"/>
    <w:rsid w:val="00920839"/>
    <w:rsid w:val="00922C2B"/>
    <w:rsid w:val="0092445F"/>
    <w:rsid w:val="00932212"/>
    <w:rsid w:val="00933B7F"/>
    <w:rsid w:val="00935531"/>
    <w:rsid w:val="0093570C"/>
    <w:rsid w:val="00937741"/>
    <w:rsid w:val="00941E42"/>
    <w:rsid w:val="009428C6"/>
    <w:rsid w:val="00946D9F"/>
    <w:rsid w:val="00953316"/>
    <w:rsid w:val="00963229"/>
    <w:rsid w:val="00964F86"/>
    <w:rsid w:val="009658D6"/>
    <w:rsid w:val="00965D8B"/>
    <w:rsid w:val="0097295E"/>
    <w:rsid w:val="009765DE"/>
    <w:rsid w:val="009815B9"/>
    <w:rsid w:val="00981C98"/>
    <w:rsid w:val="00981FB0"/>
    <w:rsid w:val="009854D8"/>
    <w:rsid w:val="0098716A"/>
    <w:rsid w:val="0098726A"/>
    <w:rsid w:val="00995570"/>
    <w:rsid w:val="009A2DD6"/>
    <w:rsid w:val="009A59A4"/>
    <w:rsid w:val="009C2B45"/>
    <w:rsid w:val="009C7A8C"/>
    <w:rsid w:val="009E4432"/>
    <w:rsid w:val="009F09AC"/>
    <w:rsid w:val="009F5AA7"/>
    <w:rsid w:val="00A03F6A"/>
    <w:rsid w:val="00A06883"/>
    <w:rsid w:val="00A161E1"/>
    <w:rsid w:val="00A17632"/>
    <w:rsid w:val="00A17E41"/>
    <w:rsid w:val="00A24767"/>
    <w:rsid w:val="00A2519F"/>
    <w:rsid w:val="00A34FFF"/>
    <w:rsid w:val="00A37316"/>
    <w:rsid w:val="00A43A58"/>
    <w:rsid w:val="00A44C56"/>
    <w:rsid w:val="00A45C0E"/>
    <w:rsid w:val="00A53781"/>
    <w:rsid w:val="00A54EA5"/>
    <w:rsid w:val="00A5704F"/>
    <w:rsid w:val="00A57161"/>
    <w:rsid w:val="00A6314B"/>
    <w:rsid w:val="00A73809"/>
    <w:rsid w:val="00A7435B"/>
    <w:rsid w:val="00A749DA"/>
    <w:rsid w:val="00A76503"/>
    <w:rsid w:val="00A769D3"/>
    <w:rsid w:val="00A77179"/>
    <w:rsid w:val="00A80A43"/>
    <w:rsid w:val="00A8336E"/>
    <w:rsid w:val="00A85A4F"/>
    <w:rsid w:val="00A87A57"/>
    <w:rsid w:val="00A92C8E"/>
    <w:rsid w:val="00A92D8F"/>
    <w:rsid w:val="00A971F9"/>
    <w:rsid w:val="00AA64DD"/>
    <w:rsid w:val="00AA6B6F"/>
    <w:rsid w:val="00AA71DA"/>
    <w:rsid w:val="00AB1973"/>
    <w:rsid w:val="00AB57FC"/>
    <w:rsid w:val="00AB5A6D"/>
    <w:rsid w:val="00AB79BE"/>
    <w:rsid w:val="00AC0BF0"/>
    <w:rsid w:val="00AC4153"/>
    <w:rsid w:val="00AD1ABC"/>
    <w:rsid w:val="00AD1BEB"/>
    <w:rsid w:val="00AF29D8"/>
    <w:rsid w:val="00AF3857"/>
    <w:rsid w:val="00AF5353"/>
    <w:rsid w:val="00AF5824"/>
    <w:rsid w:val="00B00662"/>
    <w:rsid w:val="00B026F2"/>
    <w:rsid w:val="00B07E2D"/>
    <w:rsid w:val="00B13487"/>
    <w:rsid w:val="00B26474"/>
    <w:rsid w:val="00B2648D"/>
    <w:rsid w:val="00B26E56"/>
    <w:rsid w:val="00B271C9"/>
    <w:rsid w:val="00B272F1"/>
    <w:rsid w:val="00B27C86"/>
    <w:rsid w:val="00B4470B"/>
    <w:rsid w:val="00B451E7"/>
    <w:rsid w:val="00B45EC1"/>
    <w:rsid w:val="00B4704D"/>
    <w:rsid w:val="00B4778E"/>
    <w:rsid w:val="00B47CAD"/>
    <w:rsid w:val="00B6180B"/>
    <w:rsid w:val="00B61D44"/>
    <w:rsid w:val="00B64085"/>
    <w:rsid w:val="00B6483A"/>
    <w:rsid w:val="00B6712F"/>
    <w:rsid w:val="00B73265"/>
    <w:rsid w:val="00B74D94"/>
    <w:rsid w:val="00B75E62"/>
    <w:rsid w:val="00B779C8"/>
    <w:rsid w:val="00B85953"/>
    <w:rsid w:val="00B85AAA"/>
    <w:rsid w:val="00B861AA"/>
    <w:rsid w:val="00B86515"/>
    <w:rsid w:val="00B91218"/>
    <w:rsid w:val="00BA5F63"/>
    <w:rsid w:val="00BA6172"/>
    <w:rsid w:val="00BA6F12"/>
    <w:rsid w:val="00BA7758"/>
    <w:rsid w:val="00BA7A28"/>
    <w:rsid w:val="00BB6ADC"/>
    <w:rsid w:val="00BC0631"/>
    <w:rsid w:val="00BC0B6B"/>
    <w:rsid w:val="00BC3461"/>
    <w:rsid w:val="00BC46FC"/>
    <w:rsid w:val="00BD1294"/>
    <w:rsid w:val="00BD27E9"/>
    <w:rsid w:val="00BD4376"/>
    <w:rsid w:val="00BE436C"/>
    <w:rsid w:val="00BE510C"/>
    <w:rsid w:val="00BF299F"/>
    <w:rsid w:val="00C01180"/>
    <w:rsid w:val="00C032CB"/>
    <w:rsid w:val="00C06353"/>
    <w:rsid w:val="00C12D60"/>
    <w:rsid w:val="00C1305B"/>
    <w:rsid w:val="00C15222"/>
    <w:rsid w:val="00C170B0"/>
    <w:rsid w:val="00C17CAD"/>
    <w:rsid w:val="00C239F1"/>
    <w:rsid w:val="00C261B2"/>
    <w:rsid w:val="00C269BE"/>
    <w:rsid w:val="00C31D13"/>
    <w:rsid w:val="00C32800"/>
    <w:rsid w:val="00C42528"/>
    <w:rsid w:val="00C4368F"/>
    <w:rsid w:val="00C52199"/>
    <w:rsid w:val="00C53C26"/>
    <w:rsid w:val="00C55E12"/>
    <w:rsid w:val="00C572EB"/>
    <w:rsid w:val="00C60103"/>
    <w:rsid w:val="00C608DE"/>
    <w:rsid w:val="00C71850"/>
    <w:rsid w:val="00C75689"/>
    <w:rsid w:val="00C77769"/>
    <w:rsid w:val="00C84EE4"/>
    <w:rsid w:val="00C85BE9"/>
    <w:rsid w:val="00C914A4"/>
    <w:rsid w:val="00C91737"/>
    <w:rsid w:val="00C91FF9"/>
    <w:rsid w:val="00C92385"/>
    <w:rsid w:val="00C94D97"/>
    <w:rsid w:val="00CA1328"/>
    <w:rsid w:val="00CA1D60"/>
    <w:rsid w:val="00CA2729"/>
    <w:rsid w:val="00CA3F48"/>
    <w:rsid w:val="00CB5F39"/>
    <w:rsid w:val="00CB748D"/>
    <w:rsid w:val="00CC4320"/>
    <w:rsid w:val="00CD0E9A"/>
    <w:rsid w:val="00CD3C92"/>
    <w:rsid w:val="00CD4AB6"/>
    <w:rsid w:val="00CE3BA7"/>
    <w:rsid w:val="00CE49C9"/>
    <w:rsid w:val="00CE6298"/>
    <w:rsid w:val="00CE67B7"/>
    <w:rsid w:val="00CF5ABC"/>
    <w:rsid w:val="00CF6755"/>
    <w:rsid w:val="00D01E09"/>
    <w:rsid w:val="00D01F0D"/>
    <w:rsid w:val="00D06764"/>
    <w:rsid w:val="00D07993"/>
    <w:rsid w:val="00D25218"/>
    <w:rsid w:val="00D253A0"/>
    <w:rsid w:val="00D271C3"/>
    <w:rsid w:val="00D3064F"/>
    <w:rsid w:val="00D32444"/>
    <w:rsid w:val="00D33161"/>
    <w:rsid w:val="00D3432C"/>
    <w:rsid w:val="00D36719"/>
    <w:rsid w:val="00D378DC"/>
    <w:rsid w:val="00D40CFD"/>
    <w:rsid w:val="00D42858"/>
    <w:rsid w:val="00D42961"/>
    <w:rsid w:val="00D43DF3"/>
    <w:rsid w:val="00D44DDD"/>
    <w:rsid w:val="00D5508E"/>
    <w:rsid w:val="00D643AC"/>
    <w:rsid w:val="00D66A0F"/>
    <w:rsid w:val="00D66B29"/>
    <w:rsid w:val="00D734CF"/>
    <w:rsid w:val="00D76B91"/>
    <w:rsid w:val="00D77468"/>
    <w:rsid w:val="00D779FB"/>
    <w:rsid w:val="00D85A55"/>
    <w:rsid w:val="00D90732"/>
    <w:rsid w:val="00D9281A"/>
    <w:rsid w:val="00D939AB"/>
    <w:rsid w:val="00D97E86"/>
    <w:rsid w:val="00DA0F09"/>
    <w:rsid w:val="00DA1D03"/>
    <w:rsid w:val="00DA3EA1"/>
    <w:rsid w:val="00DB2D7A"/>
    <w:rsid w:val="00DD01F0"/>
    <w:rsid w:val="00DE662B"/>
    <w:rsid w:val="00DF0605"/>
    <w:rsid w:val="00DF13FC"/>
    <w:rsid w:val="00DF1F03"/>
    <w:rsid w:val="00DF38E8"/>
    <w:rsid w:val="00DF5213"/>
    <w:rsid w:val="00DF7E76"/>
    <w:rsid w:val="00E005E8"/>
    <w:rsid w:val="00E03F7A"/>
    <w:rsid w:val="00E058BF"/>
    <w:rsid w:val="00E1774A"/>
    <w:rsid w:val="00E211D3"/>
    <w:rsid w:val="00E246E6"/>
    <w:rsid w:val="00E3065D"/>
    <w:rsid w:val="00E32961"/>
    <w:rsid w:val="00E36EE6"/>
    <w:rsid w:val="00E41D8B"/>
    <w:rsid w:val="00E4290C"/>
    <w:rsid w:val="00E458F5"/>
    <w:rsid w:val="00E472E9"/>
    <w:rsid w:val="00E53E76"/>
    <w:rsid w:val="00E56225"/>
    <w:rsid w:val="00E56B92"/>
    <w:rsid w:val="00E572B1"/>
    <w:rsid w:val="00E636E9"/>
    <w:rsid w:val="00E6669C"/>
    <w:rsid w:val="00E70FF2"/>
    <w:rsid w:val="00E735F0"/>
    <w:rsid w:val="00E73722"/>
    <w:rsid w:val="00E742B7"/>
    <w:rsid w:val="00E761C2"/>
    <w:rsid w:val="00E81089"/>
    <w:rsid w:val="00E86919"/>
    <w:rsid w:val="00E91F53"/>
    <w:rsid w:val="00E94541"/>
    <w:rsid w:val="00EA067A"/>
    <w:rsid w:val="00EA1DA8"/>
    <w:rsid w:val="00EA4347"/>
    <w:rsid w:val="00EA671F"/>
    <w:rsid w:val="00EC0A75"/>
    <w:rsid w:val="00ED051A"/>
    <w:rsid w:val="00ED214E"/>
    <w:rsid w:val="00ED5F20"/>
    <w:rsid w:val="00EE1205"/>
    <w:rsid w:val="00EE22B5"/>
    <w:rsid w:val="00EF0141"/>
    <w:rsid w:val="00EF6F51"/>
    <w:rsid w:val="00EF7290"/>
    <w:rsid w:val="00F03199"/>
    <w:rsid w:val="00F16BD0"/>
    <w:rsid w:val="00F179E5"/>
    <w:rsid w:val="00F22D0B"/>
    <w:rsid w:val="00F22EE7"/>
    <w:rsid w:val="00F23363"/>
    <w:rsid w:val="00F2336D"/>
    <w:rsid w:val="00F25B0C"/>
    <w:rsid w:val="00F25CB6"/>
    <w:rsid w:val="00F342ED"/>
    <w:rsid w:val="00F348AA"/>
    <w:rsid w:val="00F3577C"/>
    <w:rsid w:val="00F4531A"/>
    <w:rsid w:val="00F455A9"/>
    <w:rsid w:val="00F54A43"/>
    <w:rsid w:val="00F55E62"/>
    <w:rsid w:val="00F5606C"/>
    <w:rsid w:val="00F565B9"/>
    <w:rsid w:val="00F57320"/>
    <w:rsid w:val="00F620DE"/>
    <w:rsid w:val="00F77790"/>
    <w:rsid w:val="00F85C9C"/>
    <w:rsid w:val="00F85EEA"/>
    <w:rsid w:val="00F86323"/>
    <w:rsid w:val="00F87243"/>
    <w:rsid w:val="00F93273"/>
    <w:rsid w:val="00F9406E"/>
    <w:rsid w:val="00F946CA"/>
    <w:rsid w:val="00F9544F"/>
    <w:rsid w:val="00FA0A70"/>
    <w:rsid w:val="00FA4D01"/>
    <w:rsid w:val="00FB7996"/>
    <w:rsid w:val="00FB7AD1"/>
    <w:rsid w:val="00FC493C"/>
    <w:rsid w:val="00FD0979"/>
    <w:rsid w:val="00FD3F1E"/>
    <w:rsid w:val="00FE1681"/>
    <w:rsid w:val="00FE2622"/>
    <w:rsid w:val="00FE3046"/>
    <w:rsid w:val="00FE34DB"/>
    <w:rsid w:val="00FE3A9A"/>
    <w:rsid w:val="00FE6F80"/>
    <w:rsid w:val="00FF152C"/>
    <w:rsid w:val="01D35FC9"/>
    <w:rsid w:val="03B13F01"/>
    <w:rsid w:val="05437A84"/>
    <w:rsid w:val="0A9D6442"/>
    <w:rsid w:val="0C2A1738"/>
    <w:rsid w:val="0F052A35"/>
    <w:rsid w:val="100A1EF5"/>
    <w:rsid w:val="10F01E85"/>
    <w:rsid w:val="128600BD"/>
    <w:rsid w:val="14E62C95"/>
    <w:rsid w:val="152B59BC"/>
    <w:rsid w:val="15352031"/>
    <w:rsid w:val="17D11AE0"/>
    <w:rsid w:val="19783B33"/>
    <w:rsid w:val="1AEB0499"/>
    <w:rsid w:val="1E7D29A9"/>
    <w:rsid w:val="20B143CE"/>
    <w:rsid w:val="23A21DFD"/>
    <w:rsid w:val="245315D2"/>
    <w:rsid w:val="24B949F4"/>
    <w:rsid w:val="27923656"/>
    <w:rsid w:val="28BF2252"/>
    <w:rsid w:val="2DD465AD"/>
    <w:rsid w:val="2DF47D85"/>
    <w:rsid w:val="2E6D008C"/>
    <w:rsid w:val="2E7D2600"/>
    <w:rsid w:val="2EFE72A8"/>
    <w:rsid w:val="301D243C"/>
    <w:rsid w:val="30D0335E"/>
    <w:rsid w:val="3208075B"/>
    <w:rsid w:val="341A648A"/>
    <w:rsid w:val="34594685"/>
    <w:rsid w:val="35E263DC"/>
    <w:rsid w:val="3A24697D"/>
    <w:rsid w:val="3DF9355A"/>
    <w:rsid w:val="407C1091"/>
    <w:rsid w:val="417B1CDA"/>
    <w:rsid w:val="42571983"/>
    <w:rsid w:val="457159ED"/>
    <w:rsid w:val="4A866F80"/>
    <w:rsid w:val="4AD769A4"/>
    <w:rsid w:val="4DF86296"/>
    <w:rsid w:val="4E697938"/>
    <w:rsid w:val="504B7224"/>
    <w:rsid w:val="58EA4FE4"/>
    <w:rsid w:val="59324E1C"/>
    <w:rsid w:val="5D476E64"/>
    <w:rsid w:val="5FCB09F4"/>
    <w:rsid w:val="616C105F"/>
    <w:rsid w:val="67C242E4"/>
    <w:rsid w:val="6E9B7A40"/>
    <w:rsid w:val="6F3C4DC8"/>
    <w:rsid w:val="703575E0"/>
    <w:rsid w:val="75265774"/>
    <w:rsid w:val="766B4DBC"/>
    <w:rsid w:val="782B66A7"/>
    <w:rsid w:val="79A25671"/>
    <w:rsid w:val="79C764A7"/>
    <w:rsid w:val="7B6956FE"/>
    <w:rsid w:val="7BC21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qFormat/>
    <w:pPr>
      <w:jc w:val="left"/>
    </w:pPr>
  </w:style>
  <w:style w:type="paragraph" w:styleId="a5">
    <w:name w:val="Plain Text"/>
    <w:basedOn w:val="a0"/>
    <w:link w:val="Char0"/>
    <w:uiPriority w:val="99"/>
    <w:qFormat/>
    <w:pPr>
      <w:tabs>
        <w:tab w:val="left" w:pos="420"/>
        <w:tab w:val="left" w:pos="540"/>
      </w:tabs>
      <w:adjustRightInd w:val="0"/>
      <w:snapToGrid w:val="0"/>
      <w:spacing w:line="360" w:lineRule="auto"/>
    </w:pPr>
    <w:rPr>
      <w:rFonts w:ascii="宋体" w:hAnsi="Courier New"/>
      <w:kern w:val="0"/>
      <w:sz w:val="20"/>
      <w:szCs w:val="21"/>
      <w:lang w:val="zh-CN"/>
    </w:rPr>
  </w:style>
  <w:style w:type="paragraph" w:styleId="a6">
    <w:name w:val="Balloon Text"/>
    <w:basedOn w:val="a0"/>
    <w:link w:val="Char1"/>
    <w:uiPriority w:val="99"/>
    <w:semiHidden/>
    <w:unhideWhenUsed/>
    <w:qFormat/>
    <w:rPr>
      <w:sz w:val="18"/>
      <w:szCs w:val="18"/>
    </w:rPr>
  </w:style>
  <w:style w:type="paragraph" w:styleId="a7">
    <w:name w:val="footer"/>
    <w:basedOn w:val="a0"/>
    <w:link w:val="Char2"/>
    <w:uiPriority w:val="99"/>
    <w:unhideWhenUsed/>
    <w:qFormat/>
    <w:pPr>
      <w:tabs>
        <w:tab w:val="center" w:pos="4153"/>
        <w:tab w:val="right" w:pos="8306"/>
      </w:tabs>
      <w:snapToGrid w:val="0"/>
      <w:jc w:val="left"/>
    </w:pPr>
    <w:rPr>
      <w:sz w:val="18"/>
      <w:szCs w:val="18"/>
    </w:rPr>
  </w:style>
  <w:style w:type="paragraph" w:styleId="a8">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Title"/>
    <w:basedOn w:val="a0"/>
    <w:next w:val="a0"/>
    <w:link w:val="Char4"/>
    <w:uiPriority w:val="10"/>
    <w:qFormat/>
    <w:pPr>
      <w:spacing w:before="240" w:after="60"/>
      <w:jc w:val="center"/>
      <w:outlineLvl w:val="0"/>
    </w:pPr>
    <w:rPr>
      <w:rFonts w:ascii="Cambria" w:hAnsi="Cambria"/>
      <w:b/>
      <w:bCs/>
      <w:kern w:val="0"/>
      <w:sz w:val="32"/>
      <w:szCs w:val="32"/>
      <w:lang w:val="zh-CN"/>
    </w:rPr>
  </w:style>
  <w:style w:type="paragraph" w:styleId="ab">
    <w:name w:val="annotation subject"/>
    <w:basedOn w:val="a4"/>
    <w:next w:val="a4"/>
    <w:link w:val="Char5"/>
    <w:uiPriority w:val="99"/>
    <w:semiHidden/>
    <w:unhideWhenUsed/>
    <w:qFormat/>
    <w:rPr>
      <w:b/>
      <w:bCs/>
    </w:rPr>
  </w:style>
  <w:style w:type="paragraph" w:styleId="ac">
    <w:name w:val="Body Text First Indent"/>
    <w:basedOn w:val="a0"/>
    <w:uiPriority w:val="99"/>
    <w:qFormat/>
    <w:pPr>
      <w:ind w:firstLineChars="100" w:firstLine="420"/>
    </w:pPr>
    <w:rPr>
      <w:rFonts w:ascii="Verdana" w:hAnsi="Verdana"/>
      <w:b/>
      <w:i/>
      <w:iCs/>
      <w:color w:val="000000"/>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Emphasis"/>
    <w:basedOn w:val="a1"/>
    <w:qFormat/>
    <w:rPr>
      <w:i/>
      <w:iCs/>
    </w:rPr>
  </w:style>
  <w:style w:type="character" w:styleId="af0">
    <w:name w:val="annotation reference"/>
    <w:basedOn w:val="a1"/>
    <w:uiPriority w:val="99"/>
    <w:unhideWhenUsed/>
    <w:qFormat/>
    <w:rPr>
      <w:sz w:val="21"/>
      <w:szCs w:val="21"/>
    </w:rPr>
  </w:style>
  <w:style w:type="paragraph" w:customStyle="1" w:styleId="af1">
    <w:name w:val="文档正文"/>
    <w:basedOn w:val="a0"/>
    <w:qFormat/>
    <w:pPr>
      <w:spacing w:line="360" w:lineRule="auto"/>
    </w:pPr>
    <w:rPr>
      <w:rFonts w:ascii="宋体" w:hAnsi="宋体" w:cs="Arial"/>
      <w:bCs/>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4">
    <w:name w:val="标题 Char"/>
    <w:basedOn w:val="a1"/>
    <w:link w:val="aa"/>
    <w:uiPriority w:val="10"/>
    <w:qFormat/>
    <w:rPr>
      <w:rFonts w:ascii="Cambria" w:eastAsia="宋体" w:hAnsi="Cambria" w:cs="Times New Roman"/>
      <w:b/>
      <w:bCs/>
      <w:kern w:val="0"/>
      <w:sz w:val="32"/>
      <w:szCs w:val="32"/>
      <w:lang w:val="zh-CN" w:eastAsia="zh-CN"/>
    </w:rPr>
  </w:style>
  <w:style w:type="paragraph" w:styleId="af2">
    <w:name w:val="List Paragraph"/>
    <w:basedOn w:val="a0"/>
    <w:link w:val="Char6"/>
    <w:uiPriority w:val="34"/>
    <w:qFormat/>
    <w:pPr>
      <w:ind w:firstLineChars="200" w:firstLine="420"/>
    </w:pPr>
  </w:style>
  <w:style w:type="character" w:customStyle="1" w:styleId="Char6">
    <w:name w:val="列出段落 Char"/>
    <w:link w:val="af2"/>
    <w:uiPriority w:val="34"/>
    <w:qFormat/>
    <w:rPr>
      <w:rFonts w:ascii="Times New Roman" w:eastAsia="宋体" w:hAnsi="Times New Roman" w:cs="Times New Roman"/>
    </w:rPr>
  </w:style>
  <w:style w:type="paragraph" w:customStyle="1" w:styleId="Style28">
    <w:name w:val="_Style 28"/>
    <w:basedOn w:val="a0"/>
    <w:next w:val="af2"/>
    <w:uiPriority w:val="99"/>
    <w:qFormat/>
    <w:pPr>
      <w:ind w:firstLineChars="200" w:firstLine="420"/>
    </w:p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0">
    <w:name w:val="纯文本 Char"/>
    <w:basedOn w:val="a1"/>
    <w:link w:val="a5"/>
    <w:uiPriority w:val="99"/>
    <w:qFormat/>
    <w:rPr>
      <w:rFonts w:ascii="宋体" w:hAnsi="Courier New"/>
      <w:szCs w:val="21"/>
      <w:lang w:val="zh-CN"/>
    </w:rPr>
  </w:style>
  <w:style w:type="paragraph" w:customStyle="1" w:styleId="1">
    <w:name w:val="列出段落1"/>
    <w:basedOn w:val="a0"/>
    <w:link w:val="ListParagraphChar"/>
    <w:qFormat/>
    <w:pPr>
      <w:ind w:firstLineChars="200" w:firstLine="420"/>
    </w:pPr>
    <w:rPr>
      <w:rFonts w:asciiTheme="minorHAnsi" w:eastAsiaTheme="minorEastAsia" w:hAnsiTheme="minorHAnsi" w:cstheme="minorBidi"/>
    </w:rPr>
  </w:style>
  <w:style w:type="character" w:customStyle="1" w:styleId="2Char">
    <w:name w:val="标题 2 Char"/>
    <w:basedOn w:val="a1"/>
    <w:link w:val="2"/>
    <w:qFormat/>
    <w:rPr>
      <w:rFonts w:ascii="Arial" w:eastAsia="黑体" w:hAnsi="Arial" w:cs="Times New Roman"/>
      <w:b/>
      <w:bCs/>
      <w:kern w:val="0"/>
      <w:sz w:val="32"/>
      <w:szCs w:val="32"/>
      <w:lang w:val="zh-CN" w:eastAsia="zh-CN"/>
    </w:rPr>
  </w:style>
  <w:style w:type="character" w:customStyle="1" w:styleId="ListParagraphChar">
    <w:name w:val="List Paragraph Char"/>
    <w:link w:val="1"/>
    <w:qFormat/>
    <w:locked/>
  </w:style>
  <w:style w:type="character" w:customStyle="1" w:styleId="Char">
    <w:name w:val="批注文字 Char"/>
    <w:basedOn w:val="a1"/>
    <w:link w:val="a4"/>
    <w:uiPriority w:val="99"/>
    <w:qFormat/>
    <w:rPr>
      <w:kern w:val="2"/>
      <w:sz w:val="21"/>
      <w:szCs w:val="22"/>
    </w:rPr>
  </w:style>
  <w:style w:type="character" w:customStyle="1" w:styleId="Char5">
    <w:name w:val="批注主题 Char"/>
    <w:basedOn w:val="Char"/>
    <w:link w:val="ab"/>
    <w:uiPriority w:val="99"/>
    <w:semiHidden/>
    <w:qFormat/>
    <w:rPr>
      <w:rFonts w:ascii="Times New Roman" w:eastAsia="宋体" w:hAnsi="Times New Roman" w:cs="Times New Roman"/>
      <w:b/>
      <w:bCs/>
      <w:kern w:val="2"/>
      <w:sz w:val="21"/>
      <w:szCs w:val="22"/>
    </w:rPr>
  </w:style>
  <w:style w:type="paragraph" w:customStyle="1" w:styleId="Style281">
    <w:name w:val="_Style 281"/>
    <w:basedOn w:val="a0"/>
    <w:next w:val="af2"/>
    <w:uiPriority w:val="34"/>
    <w:qFormat/>
    <w:pPr>
      <w:ind w:firstLineChars="200" w:firstLine="420"/>
    </w:pPr>
    <w:rPr>
      <w:rFonts w:eastAsia="等线"/>
    </w:rPr>
  </w:style>
  <w:style w:type="paragraph" w:customStyle="1" w:styleId="10">
    <w:name w:val="修订1"/>
    <w:hidden/>
    <w:uiPriority w:val="99"/>
    <w:semiHidden/>
    <w:qFormat/>
    <w:rPr>
      <w:kern w:val="2"/>
      <w:sz w:val="21"/>
      <w:szCs w:val="22"/>
    </w:rPr>
  </w:style>
  <w:style w:type="paragraph" w:customStyle="1" w:styleId="Style30">
    <w:name w:val="_Style 30"/>
    <w:basedOn w:val="a0"/>
    <w:next w:val="af2"/>
    <w:link w:val="Char20"/>
    <w:uiPriority w:val="34"/>
    <w:qFormat/>
    <w:pPr>
      <w:ind w:firstLineChars="200" w:firstLine="420"/>
    </w:pPr>
    <w:rPr>
      <w:rFonts w:ascii="Calibri" w:eastAsiaTheme="minorEastAsia" w:hAnsi="Calibri" w:cstheme="minorBidi"/>
    </w:rPr>
  </w:style>
  <w:style w:type="character" w:customStyle="1" w:styleId="Char20">
    <w:name w:val="列出段落 Char2"/>
    <w:link w:val="Style30"/>
    <w:uiPriority w:val="34"/>
    <w:qFormat/>
    <w:rPr>
      <w:rFonts w:ascii="Calibri" w:hAnsi="Calibri"/>
      <w:kern w:val="2"/>
      <w:sz w:val="21"/>
      <w:szCs w:val="22"/>
    </w:rPr>
  </w:style>
  <w:style w:type="character" w:customStyle="1" w:styleId="af3">
    <w:name w:val="批注文字 字符"/>
    <w:qFormat/>
    <w:rPr>
      <w:kern w:val="2"/>
      <w:sz w:val="21"/>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4">
    <w:name w:val="表格内文字"/>
    <w:basedOn w:val="a0"/>
    <w:qFormat/>
    <w:pPr>
      <w:spacing w:line="300" w:lineRule="atLeast"/>
      <w:ind w:leftChars="-10" w:left="60" w:hangingChars="45" w:hanging="81"/>
      <w:jc w:val="center"/>
    </w:pPr>
    <w:rPr>
      <w:rFonts w:ascii="Arial" w:eastAsia="仿宋_GB2312" w:hAnsi="Arial" w:cs="Arial"/>
      <w:bCs/>
      <w:kern w:val="0"/>
      <w:sz w:val="18"/>
      <w:szCs w:val="18"/>
    </w:rPr>
  </w:style>
  <w:style w:type="paragraph" w:customStyle="1" w:styleId="af5">
    <w:name w:val="表头文字"/>
    <w:basedOn w:val="a0"/>
    <w:qFormat/>
    <w:pPr>
      <w:spacing w:line="300" w:lineRule="atLeast"/>
      <w:jc w:val="center"/>
    </w:pPr>
    <w:rPr>
      <w:rFonts w:eastAsia="仿宋_GB2312"/>
      <w:sz w:val="18"/>
      <w:szCs w:val="20"/>
    </w:rPr>
  </w:style>
  <w:style w:type="character" w:customStyle="1" w:styleId="af6">
    <w:name w:val="列表段落 字符"/>
    <w:qFormat/>
    <w:rPr>
      <w:kern w:val="2"/>
      <w:sz w:val="21"/>
      <w:szCs w:val="22"/>
    </w:rPr>
  </w:style>
  <w:style w:type="character" w:customStyle="1" w:styleId="font31">
    <w:name w:val="font31"/>
    <w:basedOn w:val="a1"/>
    <w:qFormat/>
    <w:rPr>
      <w:rFonts w:ascii="宋体" w:eastAsia="宋体" w:hAnsi="宋体" w:hint="eastAsia"/>
      <w:color w:val="000000"/>
      <w:sz w:val="20"/>
      <w:szCs w:val="20"/>
      <w:u w:val="none"/>
    </w:rPr>
  </w:style>
  <w:style w:type="character" w:customStyle="1" w:styleId="font41">
    <w:name w:val="font41"/>
    <w:basedOn w:val="a1"/>
    <w:qFormat/>
    <w:rPr>
      <w:rFonts w:ascii="Arial" w:hAnsi="Arial" w:cs="Arial" w:hint="default"/>
      <w:color w:val="000000"/>
      <w:sz w:val="20"/>
      <w:szCs w:val="20"/>
      <w:u w:val="none"/>
    </w:rPr>
  </w:style>
  <w:style w:type="paragraph" w:customStyle="1" w:styleId="font0">
    <w:name w:val="font0"/>
    <w:basedOn w:val="a0"/>
    <w:qFormat/>
    <w:pPr>
      <w:widowControl/>
      <w:spacing w:before="100" w:beforeAutospacing="1" w:after="100" w:afterAutospacing="1"/>
      <w:jc w:val="left"/>
    </w:pPr>
    <w:rPr>
      <w:rFonts w:ascii="Arial" w:hAnsi="Arial" w:cs="Arial"/>
      <w:color w:val="000000"/>
      <w:kern w:val="0"/>
      <w:sz w:val="20"/>
      <w:szCs w:val="20"/>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font2">
    <w:name w:val="font2"/>
    <w:basedOn w:val="a0"/>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font3">
    <w:name w:val="font3"/>
    <w:basedOn w:val="a0"/>
    <w:qFormat/>
    <w:pPr>
      <w:widowControl/>
      <w:spacing w:before="100" w:beforeAutospacing="1" w:after="100" w:afterAutospacing="1"/>
      <w:jc w:val="left"/>
    </w:pPr>
    <w:rPr>
      <w:rFonts w:ascii="宋体" w:hAnsi="宋体" w:cs="宋体"/>
      <w:b/>
      <w:bCs/>
      <w:color w:val="FF0000"/>
      <w:kern w:val="0"/>
      <w:sz w:val="24"/>
      <w:szCs w:val="24"/>
    </w:rPr>
  </w:style>
  <w:style w:type="paragraph" w:customStyle="1" w:styleId="font4">
    <w:name w:val="font4"/>
    <w:basedOn w:val="a0"/>
    <w:qFormat/>
    <w:pPr>
      <w:widowControl/>
      <w:spacing w:before="100" w:beforeAutospacing="1" w:after="100" w:afterAutospacing="1"/>
      <w:jc w:val="left"/>
    </w:pPr>
    <w:rPr>
      <w:rFonts w:ascii="宋体" w:hAnsi="宋体" w:cs="宋体"/>
      <w:color w:val="0000FF"/>
      <w:kern w:val="0"/>
      <w:sz w:val="22"/>
      <w:u w:val="single"/>
    </w:rPr>
  </w:style>
  <w:style w:type="paragraph" w:customStyle="1" w:styleId="et3">
    <w:name w:val="et3"/>
    <w:basedOn w:val="a0"/>
    <w:qFormat/>
    <w:pPr>
      <w:widowControl/>
      <w:spacing w:before="100" w:beforeAutospacing="1" w:after="100" w:afterAutospacing="1"/>
      <w:jc w:val="left"/>
    </w:pPr>
    <w:rPr>
      <w:rFonts w:ascii="宋体" w:hAnsi="宋体" w:cs="宋体"/>
      <w:kern w:val="0"/>
      <w:sz w:val="24"/>
      <w:szCs w:val="24"/>
    </w:rPr>
  </w:style>
  <w:style w:type="paragraph" w:customStyle="1" w:styleId="et4">
    <w:name w:val="et4"/>
    <w:basedOn w:val="a0"/>
    <w:qFormat/>
    <w:pPr>
      <w:widowControl/>
      <w:spacing w:before="100" w:beforeAutospacing="1" w:after="100" w:afterAutospacing="1"/>
      <w:jc w:val="left"/>
    </w:pPr>
    <w:rPr>
      <w:rFonts w:ascii="宋体" w:hAnsi="宋体" w:cs="宋体"/>
      <w:b/>
      <w:bCs/>
      <w:kern w:val="0"/>
      <w:sz w:val="24"/>
      <w:szCs w:val="24"/>
    </w:rPr>
  </w:style>
  <w:style w:type="paragraph" w:customStyle="1" w:styleId="et5">
    <w:name w:val="et5"/>
    <w:basedOn w:val="a0"/>
    <w:qFormat/>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6">
    <w:name w:val="et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7">
    <w:name w:val="et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10">
    <w:name w:val="et10"/>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s="宋体"/>
      <w:kern w:val="0"/>
      <w:sz w:val="24"/>
      <w:szCs w:val="24"/>
    </w:rPr>
  </w:style>
  <w:style w:type="paragraph" w:customStyle="1" w:styleId="et11">
    <w:name w:val="et11"/>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s="宋体"/>
      <w:kern w:val="0"/>
      <w:sz w:val="24"/>
      <w:szCs w:val="24"/>
    </w:rPr>
  </w:style>
  <w:style w:type="paragraph" w:customStyle="1" w:styleId="et13">
    <w:name w:val="et13"/>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14">
    <w:name w:val="et14"/>
    <w:basedOn w:val="a0"/>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5">
    <w:name w:val="et15"/>
    <w:basedOn w:val="a0"/>
    <w:qFormat/>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6">
    <w:name w:val="et16"/>
    <w:basedOn w:val="a0"/>
    <w:qFormat/>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7">
    <w:name w:val="et1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8">
    <w:name w:val="et1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FF"/>
      <w:kern w:val="0"/>
      <w:sz w:val="22"/>
      <w:u w:val="single"/>
    </w:rPr>
  </w:style>
  <w:style w:type="paragraph" w:customStyle="1" w:styleId="et20">
    <w:name w:val="et20"/>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3">
    <w:name w:val="et23"/>
    <w:basedOn w:val="a0"/>
    <w:qFormat/>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4">
    <w:name w:val="et24"/>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5">
    <w:name w:val="et2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6">
    <w:name w:val="et26"/>
    <w:basedOn w:val="a0"/>
    <w:qFormat/>
    <w:pPr>
      <w:widowControl/>
      <w:spacing w:before="100" w:beforeAutospacing="1" w:after="100" w:afterAutospacing="1"/>
      <w:jc w:val="left"/>
      <w:textAlignment w:val="center"/>
    </w:pPr>
    <w:rPr>
      <w:rFonts w:ascii="宋体" w:hAnsi="宋体" w:cs="宋体"/>
      <w:b/>
      <w:bCs/>
      <w:color w:val="FF0000"/>
      <w:kern w:val="0"/>
      <w:sz w:val="24"/>
      <w:szCs w:val="24"/>
    </w:rPr>
  </w:style>
  <w:style w:type="paragraph" w:customStyle="1" w:styleId="et27">
    <w:name w:val="et27"/>
    <w:basedOn w:val="a0"/>
    <w:qFormat/>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8">
    <w:name w:val="et28"/>
    <w:basedOn w:val="a0"/>
    <w:qFormat/>
    <w:pPr>
      <w:widowControl/>
      <w:shd w:val="clear" w:color="auto" w:fill="FFFFFF"/>
      <w:spacing w:before="100" w:beforeAutospacing="1" w:after="100" w:afterAutospacing="1"/>
      <w:jc w:val="left"/>
    </w:pPr>
    <w:rPr>
      <w:rFonts w:ascii="宋体" w:hAnsi="宋体" w:cs="宋体"/>
      <w:b/>
      <w:bCs/>
      <w:kern w:val="0"/>
      <w:sz w:val="24"/>
      <w:szCs w:val="24"/>
    </w:rPr>
  </w:style>
  <w:style w:type="character" w:customStyle="1" w:styleId="font11">
    <w:name w:val="font11"/>
    <w:basedOn w:val="a1"/>
    <w:qFormat/>
    <w:rPr>
      <w:rFonts w:ascii="宋体" w:eastAsia="宋体" w:hAnsi="宋体" w:hint="eastAsia"/>
      <w:color w:val="000000"/>
      <w:sz w:val="20"/>
      <w:szCs w:val="20"/>
      <w:u w:val="none"/>
    </w:rPr>
  </w:style>
  <w:style w:type="character" w:customStyle="1" w:styleId="font51">
    <w:name w:val="font51"/>
    <w:basedOn w:val="a1"/>
    <w:qFormat/>
    <w:rPr>
      <w:rFonts w:ascii="宋体" w:eastAsia="宋体" w:hAnsi="宋体" w:hint="eastAsia"/>
      <w:color w:val="000000"/>
      <w:sz w:val="20"/>
      <w:szCs w:val="20"/>
      <w:u w:val="none"/>
    </w:rPr>
  </w:style>
  <w:style w:type="paragraph" w:customStyle="1" w:styleId="20">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 w:type="paragraph" w:customStyle="1" w:styleId="a">
    <w:name w:val="一级标题"/>
    <w:basedOn w:val="a0"/>
    <w:qFormat/>
    <w:pPr>
      <w:numPr>
        <w:numId w:val="1"/>
      </w:numPr>
      <w:ind w:firstLine="0"/>
      <w:jc w:val="left"/>
      <w:outlineLvl w:val="0"/>
    </w:pPr>
    <w:rPr>
      <w:rFonts w:ascii="黑体" w:eastAsia="黑体" w:hAnsi="宋体"/>
      <w:sz w:val="30"/>
      <w:szCs w:val="30"/>
    </w:rPr>
  </w:style>
  <w:style w:type="character" w:customStyle="1" w:styleId="font21">
    <w:name w:val="font21"/>
    <w:basedOn w:val="a1"/>
    <w:qFormat/>
    <w:rPr>
      <w:rFonts w:ascii="方正仿宋_GB2312" w:eastAsia="方正仿宋_GB2312" w:hint="eastAsia"/>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qFormat/>
    <w:pPr>
      <w:jc w:val="left"/>
    </w:pPr>
  </w:style>
  <w:style w:type="paragraph" w:styleId="a5">
    <w:name w:val="Plain Text"/>
    <w:basedOn w:val="a0"/>
    <w:link w:val="Char0"/>
    <w:uiPriority w:val="99"/>
    <w:qFormat/>
    <w:pPr>
      <w:tabs>
        <w:tab w:val="left" w:pos="420"/>
        <w:tab w:val="left" w:pos="540"/>
      </w:tabs>
      <w:adjustRightInd w:val="0"/>
      <w:snapToGrid w:val="0"/>
      <w:spacing w:line="360" w:lineRule="auto"/>
    </w:pPr>
    <w:rPr>
      <w:rFonts w:ascii="宋体" w:hAnsi="Courier New"/>
      <w:kern w:val="0"/>
      <w:sz w:val="20"/>
      <w:szCs w:val="21"/>
      <w:lang w:val="zh-CN"/>
    </w:rPr>
  </w:style>
  <w:style w:type="paragraph" w:styleId="a6">
    <w:name w:val="Balloon Text"/>
    <w:basedOn w:val="a0"/>
    <w:link w:val="Char1"/>
    <w:uiPriority w:val="99"/>
    <w:semiHidden/>
    <w:unhideWhenUsed/>
    <w:qFormat/>
    <w:rPr>
      <w:sz w:val="18"/>
      <w:szCs w:val="18"/>
    </w:rPr>
  </w:style>
  <w:style w:type="paragraph" w:styleId="a7">
    <w:name w:val="footer"/>
    <w:basedOn w:val="a0"/>
    <w:link w:val="Char2"/>
    <w:uiPriority w:val="99"/>
    <w:unhideWhenUsed/>
    <w:qFormat/>
    <w:pPr>
      <w:tabs>
        <w:tab w:val="center" w:pos="4153"/>
        <w:tab w:val="right" w:pos="8306"/>
      </w:tabs>
      <w:snapToGrid w:val="0"/>
      <w:jc w:val="left"/>
    </w:pPr>
    <w:rPr>
      <w:sz w:val="18"/>
      <w:szCs w:val="18"/>
    </w:rPr>
  </w:style>
  <w:style w:type="paragraph" w:styleId="a8">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Title"/>
    <w:basedOn w:val="a0"/>
    <w:next w:val="a0"/>
    <w:link w:val="Char4"/>
    <w:uiPriority w:val="10"/>
    <w:qFormat/>
    <w:pPr>
      <w:spacing w:before="240" w:after="60"/>
      <w:jc w:val="center"/>
      <w:outlineLvl w:val="0"/>
    </w:pPr>
    <w:rPr>
      <w:rFonts w:ascii="Cambria" w:hAnsi="Cambria"/>
      <w:b/>
      <w:bCs/>
      <w:kern w:val="0"/>
      <w:sz w:val="32"/>
      <w:szCs w:val="32"/>
      <w:lang w:val="zh-CN"/>
    </w:rPr>
  </w:style>
  <w:style w:type="paragraph" w:styleId="ab">
    <w:name w:val="annotation subject"/>
    <w:basedOn w:val="a4"/>
    <w:next w:val="a4"/>
    <w:link w:val="Char5"/>
    <w:uiPriority w:val="99"/>
    <w:semiHidden/>
    <w:unhideWhenUsed/>
    <w:qFormat/>
    <w:rPr>
      <w:b/>
      <w:bCs/>
    </w:rPr>
  </w:style>
  <w:style w:type="paragraph" w:styleId="ac">
    <w:name w:val="Body Text First Indent"/>
    <w:basedOn w:val="a0"/>
    <w:uiPriority w:val="99"/>
    <w:qFormat/>
    <w:pPr>
      <w:ind w:firstLineChars="100" w:firstLine="420"/>
    </w:pPr>
    <w:rPr>
      <w:rFonts w:ascii="Verdana" w:hAnsi="Verdana"/>
      <w:b/>
      <w:i/>
      <w:iCs/>
      <w:color w:val="000000"/>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Emphasis"/>
    <w:basedOn w:val="a1"/>
    <w:qFormat/>
    <w:rPr>
      <w:i/>
      <w:iCs/>
    </w:rPr>
  </w:style>
  <w:style w:type="character" w:styleId="af0">
    <w:name w:val="annotation reference"/>
    <w:basedOn w:val="a1"/>
    <w:uiPriority w:val="99"/>
    <w:unhideWhenUsed/>
    <w:qFormat/>
    <w:rPr>
      <w:sz w:val="21"/>
      <w:szCs w:val="21"/>
    </w:rPr>
  </w:style>
  <w:style w:type="paragraph" w:customStyle="1" w:styleId="af1">
    <w:name w:val="文档正文"/>
    <w:basedOn w:val="a0"/>
    <w:qFormat/>
    <w:pPr>
      <w:spacing w:line="360" w:lineRule="auto"/>
    </w:pPr>
    <w:rPr>
      <w:rFonts w:ascii="宋体" w:hAnsi="宋体" w:cs="Arial"/>
      <w:bCs/>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4">
    <w:name w:val="标题 Char"/>
    <w:basedOn w:val="a1"/>
    <w:link w:val="aa"/>
    <w:uiPriority w:val="10"/>
    <w:qFormat/>
    <w:rPr>
      <w:rFonts w:ascii="Cambria" w:eastAsia="宋体" w:hAnsi="Cambria" w:cs="Times New Roman"/>
      <w:b/>
      <w:bCs/>
      <w:kern w:val="0"/>
      <w:sz w:val="32"/>
      <w:szCs w:val="32"/>
      <w:lang w:val="zh-CN" w:eastAsia="zh-CN"/>
    </w:rPr>
  </w:style>
  <w:style w:type="paragraph" w:styleId="af2">
    <w:name w:val="List Paragraph"/>
    <w:basedOn w:val="a0"/>
    <w:link w:val="Char6"/>
    <w:uiPriority w:val="34"/>
    <w:qFormat/>
    <w:pPr>
      <w:ind w:firstLineChars="200" w:firstLine="420"/>
    </w:pPr>
  </w:style>
  <w:style w:type="character" w:customStyle="1" w:styleId="Char6">
    <w:name w:val="列出段落 Char"/>
    <w:link w:val="af2"/>
    <w:uiPriority w:val="34"/>
    <w:qFormat/>
    <w:rPr>
      <w:rFonts w:ascii="Times New Roman" w:eastAsia="宋体" w:hAnsi="Times New Roman" w:cs="Times New Roman"/>
    </w:rPr>
  </w:style>
  <w:style w:type="paragraph" w:customStyle="1" w:styleId="Style28">
    <w:name w:val="_Style 28"/>
    <w:basedOn w:val="a0"/>
    <w:next w:val="af2"/>
    <w:uiPriority w:val="99"/>
    <w:qFormat/>
    <w:pPr>
      <w:ind w:firstLineChars="200" w:firstLine="420"/>
    </w:p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0">
    <w:name w:val="纯文本 Char"/>
    <w:basedOn w:val="a1"/>
    <w:link w:val="a5"/>
    <w:uiPriority w:val="99"/>
    <w:qFormat/>
    <w:rPr>
      <w:rFonts w:ascii="宋体" w:hAnsi="Courier New"/>
      <w:szCs w:val="21"/>
      <w:lang w:val="zh-CN"/>
    </w:rPr>
  </w:style>
  <w:style w:type="paragraph" w:customStyle="1" w:styleId="1">
    <w:name w:val="列出段落1"/>
    <w:basedOn w:val="a0"/>
    <w:link w:val="ListParagraphChar"/>
    <w:qFormat/>
    <w:pPr>
      <w:ind w:firstLineChars="200" w:firstLine="420"/>
    </w:pPr>
    <w:rPr>
      <w:rFonts w:asciiTheme="minorHAnsi" w:eastAsiaTheme="minorEastAsia" w:hAnsiTheme="minorHAnsi" w:cstheme="minorBidi"/>
    </w:rPr>
  </w:style>
  <w:style w:type="character" w:customStyle="1" w:styleId="2Char">
    <w:name w:val="标题 2 Char"/>
    <w:basedOn w:val="a1"/>
    <w:link w:val="2"/>
    <w:qFormat/>
    <w:rPr>
      <w:rFonts w:ascii="Arial" w:eastAsia="黑体" w:hAnsi="Arial" w:cs="Times New Roman"/>
      <w:b/>
      <w:bCs/>
      <w:kern w:val="0"/>
      <w:sz w:val="32"/>
      <w:szCs w:val="32"/>
      <w:lang w:val="zh-CN" w:eastAsia="zh-CN"/>
    </w:rPr>
  </w:style>
  <w:style w:type="character" w:customStyle="1" w:styleId="ListParagraphChar">
    <w:name w:val="List Paragraph Char"/>
    <w:link w:val="1"/>
    <w:qFormat/>
    <w:locked/>
  </w:style>
  <w:style w:type="character" w:customStyle="1" w:styleId="Char">
    <w:name w:val="批注文字 Char"/>
    <w:basedOn w:val="a1"/>
    <w:link w:val="a4"/>
    <w:uiPriority w:val="99"/>
    <w:qFormat/>
    <w:rPr>
      <w:kern w:val="2"/>
      <w:sz w:val="21"/>
      <w:szCs w:val="22"/>
    </w:rPr>
  </w:style>
  <w:style w:type="character" w:customStyle="1" w:styleId="Char5">
    <w:name w:val="批注主题 Char"/>
    <w:basedOn w:val="Char"/>
    <w:link w:val="ab"/>
    <w:uiPriority w:val="99"/>
    <w:semiHidden/>
    <w:qFormat/>
    <w:rPr>
      <w:rFonts w:ascii="Times New Roman" w:eastAsia="宋体" w:hAnsi="Times New Roman" w:cs="Times New Roman"/>
      <w:b/>
      <w:bCs/>
      <w:kern w:val="2"/>
      <w:sz w:val="21"/>
      <w:szCs w:val="22"/>
    </w:rPr>
  </w:style>
  <w:style w:type="paragraph" w:customStyle="1" w:styleId="Style281">
    <w:name w:val="_Style 281"/>
    <w:basedOn w:val="a0"/>
    <w:next w:val="af2"/>
    <w:uiPriority w:val="34"/>
    <w:qFormat/>
    <w:pPr>
      <w:ind w:firstLineChars="200" w:firstLine="420"/>
    </w:pPr>
    <w:rPr>
      <w:rFonts w:eastAsia="等线"/>
    </w:rPr>
  </w:style>
  <w:style w:type="paragraph" w:customStyle="1" w:styleId="10">
    <w:name w:val="修订1"/>
    <w:hidden/>
    <w:uiPriority w:val="99"/>
    <w:semiHidden/>
    <w:qFormat/>
    <w:rPr>
      <w:kern w:val="2"/>
      <w:sz w:val="21"/>
      <w:szCs w:val="22"/>
    </w:rPr>
  </w:style>
  <w:style w:type="paragraph" w:customStyle="1" w:styleId="Style30">
    <w:name w:val="_Style 30"/>
    <w:basedOn w:val="a0"/>
    <w:next w:val="af2"/>
    <w:link w:val="Char20"/>
    <w:uiPriority w:val="34"/>
    <w:qFormat/>
    <w:pPr>
      <w:ind w:firstLineChars="200" w:firstLine="420"/>
    </w:pPr>
    <w:rPr>
      <w:rFonts w:ascii="Calibri" w:eastAsiaTheme="minorEastAsia" w:hAnsi="Calibri" w:cstheme="minorBidi"/>
    </w:rPr>
  </w:style>
  <w:style w:type="character" w:customStyle="1" w:styleId="Char20">
    <w:name w:val="列出段落 Char2"/>
    <w:link w:val="Style30"/>
    <w:uiPriority w:val="34"/>
    <w:qFormat/>
    <w:rPr>
      <w:rFonts w:ascii="Calibri" w:hAnsi="Calibri"/>
      <w:kern w:val="2"/>
      <w:sz w:val="21"/>
      <w:szCs w:val="22"/>
    </w:rPr>
  </w:style>
  <w:style w:type="character" w:customStyle="1" w:styleId="af3">
    <w:name w:val="批注文字 字符"/>
    <w:qFormat/>
    <w:rPr>
      <w:kern w:val="2"/>
      <w:sz w:val="21"/>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4">
    <w:name w:val="表格内文字"/>
    <w:basedOn w:val="a0"/>
    <w:qFormat/>
    <w:pPr>
      <w:spacing w:line="300" w:lineRule="atLeast"/>
      <w:ind w:leftChars="-10" w:left="60" w:hangingChars="45" w:hanging="81"/>
      <w:jc w:val="center"/>
    </w:pPr>
    <w:rPr>
      <w:rFonts w:ascii="Arial" w:eastAsia="仿宋_GB2312" w:hAnsi="Arial" w:cs="Arial"/>
      <w:bCs/>
      <w:kern w:val="0"/>
      <w:sz w:val="18"/>
      <w:szCs w:val="18"/>
    </w:rPr>
  </w:style>
  <w:style w:type="paragraph" w:customStyle="1" w:styleId="af5">
    <w:name w:val="表头文字"/>
    <w:basedOn w:val="a0"/>
    <w:qFormat/>
    <w:pPr>
      <w:spacing w:line="300" w:lineRule="atLeast"/>
      <w:jc w:val="center"/>
    </w:pPr>
    <w:rPr>
      <w:rFonts w:eastAsia="仿宋_GB2312"/>
      <w:sz w:val="18"/>
      <w:szCs w:val="20"/>
    </w:rPr>
  </w:style>
  <w:style w:type="character" w:customStyle="1" w:styleId="af6">
    <w:name w:val="列表段落 字符"/>
    <w:qFormat/>
    <w:rPr>
      <w:kern w:val="2"/>
      <w:sz w:val="21"/>
      <w:szCs w:val="22"/>
    </w:rPr>
  </w:style>
  <w:style w:type="character" w:customStyle="1" w:styleId="font31">
    <w:name w:val="font31"/>
    <w:basedOn w:val="a1"/>
    <w:qFormat/>
    <w:rPr>
      <w:rFonts w:ascii="宋体" w:eastAsia="宋体" w:hAnsi="宋体" w:hint="eastAsia"/>
      <w:color w:val="000000"/>
      <w:sz w:val="20"/>
      <w:szCs w:val="20"/>
      <w:u w:val="none"/>
    </w:rPr>
  </w:style>
  <w:style w:type="character" w:customStyle="1" w:styleId="font41">
    <w:name w:val="font41"/>
    <w:basedOn w:val="a1"/>
    <w:qFormat/>
    <w:rPr>
      <w:rFonts w:ascii="Arial" w:hAnsi="Arial" w:cs="Arial" w:hint="default"/>
      <w:color w:val="000000"/>
      <w:sz w:val="20"/>
      <w:szCs w:val="20"/>
      <w:u w:val="none"/>
    </w:rPr>
  </w:style>
  <w:style w:type="paragraph" w:customStyle="1" w:styleId="font0">
    <w:name w:val="font0"/>
    <w:basedOn w:val="a0"/>
    <w:qFormat/>
    <w:pPr>
      <w:widowControl/>
      <w:spacing w:before="100" w:beforeAutospacing="1" w:after="100" w:afterAutospacing="1"/>
      <w:jc w:val="left"/>
    </w:pPr>
    <w:rPr>
      <w:rFonts w:ascii="Arial" w:hAnsi="Arial" w:cs="Arial"/>
      <w:color w:val="000000"/>
      <w:kern w:val="0"/>
      <w:sz w:val="20"/>
      <w:szCs w:val="20"/>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font2">
    <w:name w:val="font2"/>
    <w:basedOn w:val="a0"/>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font3">
    <w:name w:val="font3"/>
    <w:basedOn w:val="a0"/>
    <w:qFormat/>
    <w:pPr>
      <w:widowControl/>
      <w:spacing w:before="100" w:beforeAutospacing="1" w:after="100" w:afterAutospacing="1"/>
      <w:jc w:val="left"/>
    </w:pPr>
    <w:rPr>
      <w:rFonts w:ascii="宋体" w:hAnsi="宋体" w:cs="宋体"/>
      <w:b/>
      <w:bCs/>
      <w:color w:val="FF0000"/>
      <w:kern w:val="0"/>
      <w:sz w:val="24"/>
      <w:szCs w:val="24"/>
    </w:rPr>
  </w:style>
  <w:style w:type="paragraph" w:customStyle="1" w:styleId="font4">
    <w:name w:val="font4"/>
    <w:basedOn w:val="a0"/>
    <w:qFormat/>
    <w:pPr>
      <w:widowControl/>
      <w:spacing w:before="100" w:beforeAutospacing="1" w:after="100" w:afterAutospacing="1"/>
      <w:jc w:val="left"/>
    </w:pPr>
    <w:rPr>
      <w:rFonts w:ascii="宋体" w:hAnsi="宋体" w:cs="宋体"/>
      <w:color w:val="0000FF"/>
      <w:kern w:val="0"/>
      <w:sz w:val="22"/>
      <w:u w:val="single"/>
    </w:rPr>
  </w:style>
  <w:style w:type="paragraph" w:customStyle="1" w:styleId="et3">
    <w:name w:val="et3"/>
    <w:basedOn w:val="a0"/>
    <w:qFormat/>
    <w:pPr>
      <w:widowControl/>
      <w:spacing w:before="100" w:beforeAutospacing="1" w:after="100" w:afterAutospacing="1"/>
      <w:jc w:val="left"/>
    </w:pPr>
    <w:rPr>
      <w:rFonts w:ascii="宋体" w:hAnsi="宋体" w:cs="宋体"/>
      <w:kern w:val="0"/>
      <w:sz w:val="24"/>
      <w:szCs w:val="24"/>
    </w:rPr>
  </w:style>
  <w:style w:type="paragraph" w:customStyle="1" w:styleId="et4">
    <w:name w:val="et4"/>
    <w:basedOn w:val="a0"/>
    <w:qFormat/>
    <w:pPr>
      <w:widowControl/>
      <w:spacing w:before="100" w:beforeAutospacing="1" w:after="100" w:afterAutospacing="1"/>
      <w:jc w:val="left"/>
    </w:pPr>
    <w:rPr>
      <w:rFonts w:ascii="宋体" w:hAnsi="宋体" w:cs="宋体"/>
      <w:b/>
      <w:bCs/>
      <w:kern w:val="0"/>
      <w:sz w:val="24"/>
      <w:szCs w:val="24"/>
    </w:rPr>
  </w:style>
  <w:style w:type="paragraph" w:customStyle="1" w:styleId="et5">
    <w:name w:val="et5"/>
    <w:basedOn w:val="a0"/>
    <w:qFormat/>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6">
    <w:name w:val="et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7">
    <w:name w:val="et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10">
    <w:name w:val="et10"/>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s="宋体"/>
      <w:kern w:val="0"/>
      <w:sz w:val="24"/>
      <w:szCs w:val="24"/>
    </w:rPr>
  </w:style>
  <w:style w:type="paragraph" w:customStyle="1" w:styleId="et11">
    <w:name w:val="et11"/>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s="宋体"/>
      <w:kern w:val="0"/>
      <w:sz w:val="24"/>
      <w:szCs w:val="24"/>
    </w:rPr>
  </w:style>
  <w:style w:type="paragraph" w:customStyle="1" w:styleId="et13">
    <w:name w:val="et13"/>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14">
    <w:name w:val="et14"/>
    <w:basedOn w:val="a0"/>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5">
    <w:name w:val="et15"/>
    <w:basedOn w:val="a0"/>
    <w:qFormat/>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6">
    <w:name w:val="et16"/>
    <w:basedOn w:val="a0"/>
    <w:qFormat/>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7">
    <w:name w:val="et1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8">
    <w:name w:val="et1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FF"/>
      <w:kern w:val="0"/>
      <w:sz w:val="22"/>
      <w:u w:val="single"/>
    </w:rPr>
  </w:style>
  <w:style w:type="paragraph" w:customStyle="1" w:styleId="et20">
    <w:name w:val="et20"/>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3">
    <w:name w:val="et23"/>
    <w:basedOn w:val="a0"/>
    <w:qFormat/>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4">
    <w:name w:val="et24"/>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5">
    <w:name w:val="et2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6">
    <w:name w:val="et26"/>
    <w:basedOn w:val="a0"/>
    <w:qFormat/>
    <w:pPr>
      <w:widowControl/>
      <w:spacing w:before="100" w:beforeAutospacing="1" w:after="100" w:afterAutospacing="1"/>
      <w:jc w:val="left"/>
      <w:textAlignment w:val="center"/>
    </w:pPr>
    <w:rPr>
      <w:rFonts w:ascii="宋体" w:hAnsi="宋体" w:cs="宋体"/>
      <w:b/>
      <w:bCs/>
      <w:color w:val="FF0000"/>
      <w:kern w:val="0"/>
      <w:sz w:val="24"/>
      <w:szCs w:val="24"/>
    </w:rPr>
  </w:style>
  <w:style w:type="paragraph" w:customStyle="1" w:styleId="et27">
    <w:name w:val="et27"/>
    <w:basedOn w:val="a0"/>
    <w:qFormat/>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8">
    <w:name w:val="et28"/>
    <w:basedOn w:val="a0"/>
    <w:qFormat/>
    <w:pPr>
      <w:widowControl/>
      <w:shd w:val="clear" w:color="auto" w:fill="FFFFFF"/>
      <w:spacing w:before="100" w:beforeAutospacing="1" w:after="100" w:afterAutospacing="1"/>
      <w:jc w:val="left"/>
    </w:pPr>
    <w:rPr>
      <w:rFonts w:ascii="宋体" w:hAnsi="宋体" w:cs="宋体"/>
      <w:b/>
      <w:bCs/>
      <w:kern w:val="0"/>
      <w:sz w:val="24"/>
      <w:szCs w:val="24"/>
    </w:rPr>
  </w:style>
  <w:style w:type="character" w:customStyle="1" w:styleId="font11">
    <w:name w:val="font11"/>
    <w:basedOn w:val="a1"/>
    <w:qFormat/>
    <w:rPr>
      <w:rFonts w:ascii="宋体" w:eastAsia="宋体" w:hAnsi="宋体" w:hint="eastAsia"/>
      <w:color w:val="000000"/>
      <w:sz w:val="20"/>
      <w:szCs w:val="20"/>
      <w:u w:val="none"/>
    </w:rPr>
  </w:style>
  <w:style w:type="character" w:customStyle="1" w:styleId="font51">
    <w:name w:val="font51"/>
    <w:basedOn w:val="a1"/>
    <w:qFormat/>
    <w:rPr>
      <w:rFonts w:ascii="宋体" w:eastAsia="宋体" w:hAnsi="宋体" w:hint="eastAsia"/>
      <w:color w:val="000000"/>
      <w:sz w:val="20"/>
      <w:szCs w:val="20"/>
      <w:u w:val="none"/>
    </w:rPr>
  </w:style>
  <w:style w:type="paragraph" w:customStyle="1" w:styleId="20">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 w:type="paragraph" w:customStyle="1" w:styleId="a">
    <w:name w:val="一级标题"/>
    <w:basedOn w:val="a0"/>
    <w:qFormat/>
    <w:pPr>
      <w:numPr>
        <w:numId w:val="1"/>
      </w:numPr>
      <w:ind w:firstLine="0"/>
      <w:jc w:val="left"/>
      <w:outlineLvl w:val="0"/>
    </w:pPr>
    <w:rPr>
      <w:rFonts w:ascii="黑体" w:eastAsia="黑体" w:hAnsi="宋体"/>
      <w:sz w:val="30"/>
      <w:szCs w:val="30"/>
    </w:rPr>
  </w:style>
  <w:style w:type="character" w:customStyle="1" w:styleId="font21">
    <w:name w:val="font21"/>
    <w:basedOn w:val="a1"/>
    <w:qFormat/>
    <w:rPr>
      <w:rFonts w:ascii="方正仿宋_GB2312" w:eastAsia="方正仿宋_GB2312" w:hint="eastAsia"/>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60FB-79FB-4F5B-9A19-60EFB6BF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838</Words>
  <Characters>4782</Characters>
  <Application>Microsoft Office Word</Application>
  <DocSecurity>0</DocSecurity>
  <Lines>39</Lines>
  <Paragraphs>11</Paragraphs>
  <ScaleCrop>false</ScaleCrop>
  <Company>微软中国</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云采链</cp:lastModifiedBy>
  <cp:revision>305</cp:revision>
  <dcterms:created xsi:type="dcterms:W3CDTF">2024-03-21T08:04:00Z</dcterms:created>
  <dcterms:modified xsi:type="dcterms:W3CDTF">2024-06-28T02:29:00Z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A6FA88253F934FEBAEBE2A3CA4D578E2</vt:lpwstr>
  </property>
</Properties>
</file>