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9E" w:rsidRDefault="005D5B9E">
      <w:pPr>
        <w:snapToGrid w:val="0"/>
        <w:spacing w:beforeLines="50" w:before="156"/>
        <w:jc w:val="center"/>
        <w:rPr>
          <w:rFonts w:ascii="宋体" w:eastAsia="宋体" w:hAnsi="宋体" w:cstheme="minorEastAsia"/>
          <w:b/>
          <w:sz w:val="84"/>
          <w:szCs w:val="84"/>
        </w:rPr>
      </w:pPr>
    </w:p>
    <w:p w:rsidR="005D5B9E" w:rsidRDefault="005D5B9E">
      <w:pPr>
        <w:snapToGrid w:val="0"/>
        <w:spacing w:beforeLines="50" w:before="156"/>
        <w:jc w:val="center"/>
        <w:rPr>
          <w:rFonts w:ascii="宋体" w:eastAsia="宋体" w:hAnsi="宋体" w:cstheme="minorEastAsia"/>
          <w:b/>
          <w:sz w:val="84"/>
          <w:szCs w:val="84"/>
        </w:rPr>
      </w:pPr>
    </w:p>
    <w:p w:rsidR="005D5B9E" w:rsidRDefault="00663338">
      <w:pPr>
        <w:snapToGrid w:val="0"/>
        <w:spacing w:beforeLines="50" w:before="156"/>
        <w:jc w:val="center"/>
        <w:rPr>
          <w:rFonts w:ascii="宋体" w:eastAsia="宋体" w:hAnsi="宋体" w:cstheme="minorEastAsia"/>
          <w:b/>
          <w:bCs/>
          <w:sz w:val="84"/>
          <w:szCs w:val="84"/>
        </w:rPr>
      </w:pPr>
      <w:r>
        <w:rPr>
          <w:rFonts w:ascii="宋体" w:eastAsia="宋体" w:hAnsi="宋体" w:cstheme="minorEastAsia" w:hint="eastAsia"/>
          <w:b/>
          <w:sz w:val="84"/>
          <w:szCs w:val="84"/>
        </w:rPr>
        <w:t>竞价文件</w:t>
      </w:r>
    </w:p>
    <w:p w:rsidR="005D5B9E" w:rsidRDefault="005D5B9E">
      <w:pPr>
        <w:spacing w:line="360" w:lineRule="auto"/>
        <w:jc w:val="center"/>
        <w:rPr>
          <w:rFonts w:ascii="宋体" w:eastAsia="宋体" w:hAnsi="宋体" w:cstheme="minorEastAsia"/>
          <w:b/>
          <w:bCs/>
          <w:sz w:val="24"/>
          <w:szCs w:val="24"/>
        </w:rPr>
      </w:pPr>
    </w:p>
    <w:p w:rsidR="005D5B9E" w:rsidRDefault="005D5B9E">
      <w:pPr>
        <w:spacing w:line="360" w:lineRule="auto"/>
        <w:rPr>
          <w:rFonts w:ascii="宋体" w:eastAsia="宋体" w:hAnsi="宋体" w:cstheme="minorEastAsia"/>
          <w:sz w:val="30"/>
          <w:szCs w:val="30"/>
        </w:rPr>
      </w:pPr>
    </w:p>
    <w:p w:rsidR="005D5B9E" w:rsidRDefault="005D5B9E">
      <w:pPr>
        <w:spacing w:line="360" w:lineRule="auto"/>
        <w:rPr>
          <w:rFonts w:ascii="宋体" w:eastAsia="宋体" w:hAnsi="宋体" w:cstheme="minorEastAsia"/>
          <w:sz w:val="30"/>
          <w:szCs w:val="30"/>
        </w:rPr>
      </w:pPr>
    </w:p>
    <w:p w:rsidR="005D5B9E" w:rsidRDefault="005D5B9E">
      <w:pPr>
        <w:spacing w:line="360" w:lineRule="auto"/>
        <w:rPr>
          <w:rFonts w:ascii="宋体" w:eastAsia="宋体" w:hAnsi="宋体" w:cstheme="minorEastAsia"/>
          <w:sz w:val="30"/>
          <w:szCs w:val="30"/>
        </w:rPr>
      </w:pPr>
    </w:p>
    <w:p w:rsidR="005D5B9E" w:rsidRDefault="005D5B9E">
      <w:pPr>
        <w:spacing w:line="360" w:lineRule="auto"/>
        <w:rPr>
          <w:rFonts w:ascii="宋体" w:eastAsia="宋体" w:hAnsi="宋体" w:cstheme="minorEastAsia"/>
          <w:sz w:val="30"/>
          <w:szCs w:val="30"/>
        </w:rPr>
      </w:pPr>
    </w:p>
    <w:p w:rsidR="005D5B9E" w:rsidRDefault="00663338">
      <w:pPr>
        <w:spacing w:line="360" w:lineRule="auto"/>
        <w:jc w:val="left"/>
        <w:rPr>
          <w:rFonts w:ascii="宋体" w:eastAsia="宋体" w:hAnsi="宋体" w:cstheme="minorEastAsia"/>
          <w:b/>
          <w:bCs/>
          <w:sz w:val="28"/>
          <w:szCs w:val="32"/>
        </w:rPr>
      </w:pPr>
      <w:r>
        <w:rPr>
          <w:rFonts w:ascii="宋体" w:eastAsia="宋体" w:hAnsi="宋体" w:cstheme="minorEastAsia" w:hint="eastAsia"/>
          <w:b/>
          <w:bCs/>
          <w:sz w:val="28"/>
          <w:szCs w:val="32"/>
        </w:rPr>
        <w:t xml:space="preserve">采购方式：线上竞价 </w:t>
      </w:r>
    </w:p>
    <w:p w:rsidR="005D5B9E" w:rsidRDefault="00663338">
      <w:pPr>
        <w:spacing w:line="360" w:lineRule="auto"/>
        <w:jc w:val="left"/>
        <w:rPr>
          <w:rFonts w:ascii="宋体" w:eastAsia="宋体" w:hAnsi="宋体" w:cstheme="minorEastAsia"/>
          <w:b/>
          <w:bCs/>
          <w:sz w:val="28"/>
          <w:szCs w:val="32"/>
        </w:rPr>
      </w:pPr>
      <w:r>
        <w:rPr>
          <w:rFonts w:ascii="宋体" w:eastAsia="宋体" w:hAnsi="宋体" w:cstheme="minorEastAsia" w:hint="eastAsia"/>
          <w:b/>
          <w:bCs/>
          <w:sz w:val="28"/>
          <w:szCs w:val="32"/>
        </w:rPr>
        <w:t>项目名称：</w:t>
      </w:r>
      <w:bookmarkStart w:id="0" w:name="_GoBack"/>
      <w:r w:rsidR="00861090">
        <w:rPr>
          <w:rFonts w:ascii="宋体" w:eastAsia="宋体" w:hAnsi="宋体" w:cstheme="minorEastAsia" w:hint="eastAsia"/>
          <w:b/>
          <w:bCs/>
          <w:sz w:val="28"/>
          <w:szCs w:val="32"/>
          <w:u w:val="single"/>
        </w:rPr>
        <w:t>珠海市斗门区疾病预防控制中心VPN安全接入网关采购项目(第二次竞价)</w:t>
      </w:r>
      <w:bookmarkEnd w:id="0"/>
    </w:p>
    <w:p w:rsidR="005D5B9E" w:rsidRDefault="005D5B9E">
      <w:pPr>
        <w:snapToGrid w:val="0"/>
        <w:spacing w:beforeLines="50" w:before="156" w:afterLines="50" w:after="156" w:line="360" w:lineRule="auto"/>
        <w:jc w:val="center"/>
        <w:rPr>
          <w:rFonts w:ascii="宋体" w:eastAsia="宋体" w:hAnsi="宋体" w:cstheme="minorEastAsia"/>
          <w:sz w:val="30"/>
          <w:szCs w:val="30"/>
        </w:rPr>
      </w:pPr>
    </w:p>
    <w:p w:rsidR="005D5B9E" w:rsidRDefault="005D5B9E">
      <w:pPr>
        <w:autoSpaceDE w:val="0"/>
        <w:autoSpaceDN w:val="0"/>
        <w:adjustRightInd w:val="0"/>
        <w:snapToGrid w:val="0"/>
        <w:spacing w:beforeLines="50" w:before="156" w:afterLines="50" w:after="156" w:line="360" w:lineRule="auto"/>
        <w:jc w:val="center"/>
        <w:rPr>
          <w:rFonts w:ascii="宋体" w:eastAsia="宋体" w:hAnsi="宋体" w:cstheme="minorEastAsia"/>
          <w:kern w:val="0"/>
          <w:sz w:val="30"/>
          <w:szCs w:val="30"/>
        </w:rPr>
      </w:pPr>
    </w:p>
    <w:p w:rsidR="005D5B9E" w:rsidRDefault="005D5B9E">
      <w:pPr>
        <w:autoSpaceDE w:val="0"/>
        <w:autoSpaceDN w:val="0"/>
        <w:adjustRightInd w:val="0"/>
        <w:snapToGrid w:val="0"/>
        <w:spacing w:beforeLines="50" w:before="156" w:afterLines="50" w:after="156" w:line="360" w:lineRule="auto"/>
        <w:jc w:val="left"/>
        <w:rPr>
          <w:rFonts w:ascii="宋体" w:eastAsia="宋体" w:hAnsi="宋体" w:cstheme="minorEastAsia"/>
          <w:kern w:val="0"/>
          <w:sz w:val="30"/>
          <w:szCs w:val="30"/>
        </w:rPr>
      </w:pPr>
    </w:p>
    <w:p w:rsidR="005D5B9E" w:rsidRDefault="00663338">
      <w:pPr>
        <w:autoSpaceDE w:val="0"/>
        <w:autoSpaceDN w:val="0"/>
        <w:adjustRightInd w:val="0"/>
        <w:snapToGrid w:val="0"/>
        <w:spacing w:line="360" w:lineRule="auto"/>
        <w:ind w:left="420" w:firstLine="420"/>
        <w:jc w:val="center"/>
        <w:rPr>
          <w:rFonts w:ascii="宋体" w:eastAsia="宋体" w:hAnsi="宋体" w:cstheme="minorEastAsia"/>
          <w:b/>
          <w:bCs/>
          <w:sz w:val="28"/>
          <w:szCs w:val="32"/>
        </w:rPr>
      </w:pPr>
      <w:r>
        <w:rPr>
          <w:rFonts w:ascii="宋体" w:eastAsia="宋体" w:hAnsi="宋体" w:cstheme="minorEastAsia" w:hint="eastAsia"/>
          <w:b/>
          <w:bCs/>
          <w:sz w:val="28"/>
          <w:szCs w:val="32"/>
        </w:rPr>
        <w:t>珠海市斗门区疾病预防控制中心</w:t>
      </w:r>
    </w:p>
    <w:p w:rsidR="005D5B9E" w:rsidRDefault="00663338">
      <w:pPr>
        <w:autoSpaceDE w:val="0"/>
        <w:autoSpaceDN w:val="0"/>
        <w:adjustRightInd w:val="0"/>
        <w:snapToGrid w:val="0"/>
        <w:spacing w:line="360" w:lineRule="auto"/>
        <w:ind w:left="420" w:firstLine="420"/>
        <w:jc w:val="center"/>
        <w:rPr>
          <w:rFonts w:ascii="宋体" w:eastAsia="宋体" w:hAnsi="宋体" w:cstheme="minorEastAsia"/>
          <w:b/>
          <w:sz w:val="28"/>
        </w:rPr>
      </w:pPr>
      <w:r>
        <w:rPr>
          <w:rFonts w:ascii="宋体" w:eastAsia="宋体" w:hAnsi="宋体" w:cstheme="minorEastAsia" w:hint="eastAsia"/>
          <w:b/>
          <w:sz w:val="28"/>
        </w:rPr>
        <w:t>云采链（广州）信息科技有限公司</w:t>
      </w:r>
    </w:p>
    <w:p w:rsidR="005D5B9E" w:rsidRDefault="00663338">
      <w:pPr>
        <w:autoSpaceDE w:val="0"/>
        <w:autoSpaceDN w:val="0"/>
        <w:adjustRightInd w:val="0"/>
        <w:snapToGrid w:val="0"/>
        <w:spacing w:line="360" w:lineRule="auto"/>
        <w:ind w:left="420" w:firstLine="420"/>
        <w:jc w:val="center"/>
        <w:rPr>
          <w:rFonts w:ascii="宋体" w:eastAsia="宋体" w:hAnsi="宋体" w:cstheme="minorEastAsia"/>
          <w:b/>
          <w:sz w:val="28"/>
        </w:rPr>
      </w:pPr>
      <w:r>
        <w:rPr>
          <w:rFonts w:ascii="宋体" w:eastAsia="宋体" w:hAnsi="宋体" w:cstheme="minorEastAsia" w:hint="eastAsia"/>
          <w:b/>
          <w:sz w:val="28"/>
        </w:rPr>
        <w:t>二〇二四年</w:t>
      </w:r>
      <w:r w:rsidR="00861090">
        <w:rPr>
          <w:rFonts w:ascii="宋体" w:eastAsia="宋体" w:hAnsi="宋体" w:cstheme="minorEastAsia" w:hint="eastAsia"/>
          <w:b/>
          <w:sz w:val="28"/>
        </w:rPr>
        <w:t>五</w:t>
      </w:r>
      <w:r>
        <w:rPr>
          <w:rFonts w:ascii="宋体" w:eastAsia="宋体" w:hAnsi="宋体" w:cstheme="minorEastAsia" w:hint="eastAsia"/>
          <w:b/>
          <w:sz w:val="28"/>
        </w:rPr>
        <w:t>月</w:t>
      </w:r>
    </w:p>
    <w:p w:rsidR="005D5B9E" w:rsidRDefault="005D5B9E">
      <w:pPr>
        <w:autoSpaceDE w:val="0"/>
        <w:autoSpaceDN w:val="0"/>
        <w:adjustRightInd w:val="0"/>
        <w:snapToGrid w:val="0"/>
        <w:spacing w:line="360" w:lineRule="auto"/>
        <w:ind w:left="420" w:firstLine="420"/>
        <w:jc w:val="center"/>
        <w:rPr>
          <w:rFonts w:ascii="宋体" w:eastAsia="宋体" w:hAnsi="宋体" w:cstheme="minorEastAsia"/>
          <w:sz w:val="28"/>
        </w:rPr>
      </w:pPr>
    </w:p>
    <w:p w:rsidR="005D5B9E" w:rsidRDefault="005D5B9E">
      <w:pPr>
        <w:autoSpaceDE w:val="0"/>
        <w:autoSpaceDN w:val="0"/>
        <w:adjustRightInd w:val="0"/>
        <w:snapToGrid w:val="0"/>
        <w:spacing w:line="360" w:lineRule="auto"/>
        <w:ind w:left="420" w:firstLine="420"/>
        <w:jc w:val="center"/>
        <w:rPr>
          <w:rFonts w:ascii="宋体" w:eastAsia="宋体" w:hAnsi="宋体" w:cstheme="minorEastAsia"/>
          <w:b/>
          <w:bCs/>
          <w:sz w:val="28"/>
          <w:szCs w:val="32"/>
        </w:rPr>
        <w:sectPr w:rsidR="005D5B9E">
          <w:footerReference w:type="default" r:id="rId10"/>
          <w:pgSz w:w="11906" w:h="16838"/>
          <w:pgMar w:top="1440" w:right="1800" w:bottom="1440" w:left="1800" w:header="851" w:footer="992" w:gutter="0"/>
          <w:pgNumType w:fmt="numberInDash"/>
          <w:cols w:space="720"/>
          <w:docGrid w:type="lines" w:linePitch="312"/>
        </w:sectPr>
      </w:pPr>
    </w:p>
    <w:p w:rsidR="005D5B9E" w:rsidRDefault="00663338">
      <w:pPr>
        <w:pStyle w:val="ad"/>
        <w:spacing w:before="0" w:after="0"/>
        <w:rPr>
          <w:rFonts w:ascii="宋体" w:hAnsi="宋体" w:cstheme="minorEastAsia"/>
        </w:rPr>
      </w:pPr>
      <w:r>
        <w:rPr>
          <w:rFonts w:ascii="宋体" w:hAnsi="宋体" w:cstheme="minorEastAsia" w:hint="eastAsia"/>
        </w:rPr>
        <w:lastRenderedPageBreak/>
        <w:t>第一章 竞价须知</w:t>
      </w:r>
    </w:p>
    <w:p w:rsidR="005D5B9E" w:rsidRDefault="00663338">
      <w:pPr>
        <w:pStyle w:val="af7"/>
        <w:numPr>
          <w:ilvl w:val="0"/>
          <w:numId w:val="2"/>
        </w:numPr>
        <w:spacing w:line="360" w:lineRule="auto"/>
        <w:ind w:firstLineChars="0"/>
        <w:rPr>
          <w:rFonts w:ascii="宋体" w:eastAsia="宋体" w:hAnsi="宋体" w:cstheme="minorEastAsia"/>
        </w:rPr>
      </w:pPr>
      <w:r>
        <w:rPr>
          <w:rFonts w:ascii="宋体" w:eastAsia="宋体" w:hAnsi="宋体" w:cstheme="minorEastAsia" w:hint="eastAsia"/>
          <w:szCs w:val="21"/>
        </w:rPr>
        <w:t xml:space="preserve">本项目通过云采链线上采购一体化平台（www.choicelink.cn）进行竞价，参与竞价的供应商必须登录平台进行注册，注册成功后方可参与项目竞价。 </w:t>
      </w:r>
    </w:p>
    <w:p w:rsidR="005D5B9E" w:rsidRDefault="00663338">
      <w:pPr>
        <w:pStyle w:val="af7"/>
        <w:numPr>
          <w:ilvl w:val="0"/>
          <w:numId w:val="2"/>
        </w:numPr>
        <w:spacing w:line="360" w:lineRule="auto"/>
        <w:ind w:firstLineChars="0"/>
        <w:rPr>
          <w:rFonts w:ascii="宋体" w:eastAsia="宋体" w:hAnsi="宋体" w:cstheme="minorEastAsia"/>
        </w:rPr>
      </w:pPr>
      <w:r>
        <w:rPr>
          <w:rFonts w:ascii="宋体" w:eastAsia="宋体" w:hAnsi="宋体" w:cstheme="minorEastAsia" w:hint="eastAsia"/>
        </w:rPr>
        <w:t>语言要求</w:t>
      </w:r>
    </w:p>
    <w:p w:rsidR="005D5B9E" w:rsidRDefault="00663338">
      <w:pPr>
        <w:spacing w:line="360" w:lineRule="auto"/>
        <w:ind w:leftChars="200" w:left="420"/>
        <w:rPr>
          <w:rFonts w:ascii="宋体" w:eastAsia="宋体" w:hAnsi="宋体" w:cstheme="minorEastAsia"/>
        </w:rPr>
      </w:pPr>
      <w:r>
        <w:rPr>
          <w:rFonts w:ascii="宋体" w:eastAsia="宋体" w:hAnsi="宋体" w:cstheme="minorEastAsia" w:hint="eastAsia"/>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5D5B9E" w:rsidRDefault="00663338">
      <w:pPr>
        <w:pStyle w:val="af7"/>
        <w:numPr>
          <w:ilvl w:val="0"/>
          <w:numId w:val="2"/>
        </w:numPr>
        <w:spacing w:line="360" w:lineRule="auto"/>
        <w:ind w:firstLineChars="0"/>
        <w:rPr>
          <w:rFonts w:ascii="宋体" w:eastAsia="宋体" w:hAnsi="宋体" w:cstheme="minorEastAsia"/>
          <w:b/>
          <w:bCs/>
        </w:rPr>
      </w:pPr>
      <w:r>
        <w:rPr>
          <w:rFonts w:ascii="宋体" w:eastAsia="宋体" w:hAnsi="宋体" w:cstheme="minorEastAsia" w:hint="eastAsia"/>
          <w:b/>
          <w:bCs/>
          <w:szCs w:val="21"/>
        </w:rPr>
        <w:t>在云采链平台参与项目竞价后放弃成交资格超过三次（含三次）的供应商连同该供应商同一法人名下所有公司将被列入平台黑名单，永久不得参与平台的项目竞价。</w:t>
      </w:r>
    </w:p>
    <w:p w:rsidR="005D5B9E" w:rsidRDefault="00663338">
      <w:pPr>
        <w:pStyle w:val="af7"/>
        <w:numPr>
          <w:ilvl w:val="0"/>
          <w:numId w:val="2"/>
        </w:numPr>
        <w:spacing w:line="360" w:lineRule="auto"/>
        <w:ind w:firstLineChars="0"/>
        <w:rPr>
          <w:rFonts w:ascii="宋体" w:eastAsia="宋体" w:hAnsi="宋体" w:cstheme="minorEastAsia"/>
        </w:rPr>
      </w:pPr>
      <w:r>
        <w:rPr>
          <w:rFonts w:ascii="宋体" w:eastAsia="宋体" w:hAnsi="宋体" w:cstheme="minorEastAsia" w:hint="eastAsia"/>
        </w:rPr>
        <w:t>竞价须知</w:t>
      </w:r>
    </w:p>
    <w:p w:rsidR="005D5B9E" w:rsidRDefault="00663338">
      <w:pPr>
        <w:pStyle w:val="af7"/>
        <w:numPr>
          <w:ilvl w:val="0"/>
          <w:numId w:val="3"/>
        </w:numPr>
        <w:spacing w:line="360" w:lineRule="auto"/>
        <w:ind w:left="420" w:firstLineChars="0" w:hanging="420"/>
        <w:rPr>
          <w:rFonts w:ascii="宋体" w:eastAsia="宋体" w:hAnsi="宋体" w:cstheme="minorEastAsia"/>
          <w:b/>
        </w:rPr>
      </w:pPr>
      <w:r>
        <w:rPr>
          <w:rStyle w:val="af1"/>
          <w:rFonts w:ascii="宋体" w:eastAsia="宋体" w:hAnsi="宋体" w:cstheme="minorEastAsia" w:hint="eastAsia"/>
          <w:bCs w:val="0"/>
        </w:rPr>
        <w:t>竞价说明</w:t>
      </w:r>
    </w:p>
    <w:p w:rsidR="005D5B9E" w:rsidRDefault="00663338">
      <w:pPr>
        <w:pStyle w:val="af7"/>
        <w:numPr>
          <w:ilvl w:val="0"/>
          <w:numId w:val="4"/>
        </w:numPr>
        <w:tabs>
          <w:tab w:val="left" w:pos="851"/>
        </w:tabs>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参与竞价的供应商应承担所有与准备和参加竞价有关的费用，不</w:t>
      </w:r>
      <w:r>
        <w:rPr>
          <w:rFonts w:ascii="宋体" w:eastAsia="宋体" w:hAnsi="宋体" w:cstheme="minorEastAsia" w:hint="eastAsia"/>
          <w:szCs w:val="21"/>
          <w:lang w:eastAsia="zh-TW"/>
        </w:rPr>
        <w:t>论</w:t>
      </w:r>
      <w:r>
        <w:rPr>
          <w:rFonts w:ascii="宋体" w:eastAsia="宋体" w:hAnsi="宋体" w:cstheme="minorEastAsia" w:hint="eastAsia"/>
          <w:szCs w:val="21"/>
        </w:rPr>
        <w:t>竞价</w:t>
      </w:r>
      <w:r>
        <w:rPr>
          <w:rFonts w:ascii="宋体" w:eastAsia="宋体" w:hAnsi="宋体" w:cstheme="minorEastAsia" w:hint="eastAsia"/>
          <w:szCs w:val="21"/>
          <w:lang w:eastAsia="zh-TW"/>
        </w:rPr>
        <w:t>的结果如何</w:t>
      </w:r>
      <w:r>
        <w:rPr>
          <w:rFonts w:ascii="宋体" w:eastAsia="宋体" w:hAnsi="宋体" w:cstheme="minorEastAsia" w:hint="eastAsia"/>
          <w:szCs w:val="21"/>
        </w:rPr>
        <w:t>，采购</w:t>
      </w:r>
      <w:r>
        <w:rPr>
          <w:rFonts w:ascii="宋体" w:eastAsia="宋体" w:hAnsi="宋体" w:cstheme="minorEastAsia" w:hint="eastAsia"/>
          <w:szCs w:val="21"/>
          <w:lang w:eastAsia="zh-TW"/>
        </w:rPr>
        <w:t>人</w:t>
      </w:r>
      <w:r>
        <w:rPr>
          <w:rFonts w:ascii="宋体" w:eastAsia="宋体" w:hAnsi="宋体" w:cstheme="minorEastAsia" w:hint="eastAsia"/>
          <w:szCs w:val="21"/>
        </w:rPr>
        <w:t>和</w:t>
      </w:r>
      <w:r>
        <w:rPr>
          <w:rFonts w:ascii="宋体" w:eastAsia="宋体" w:hAnsi="宋体" w:cstheme="minorEastAsia" w:hint="eastAsia"/>
          <w:szCs w:val="21"/>
          <w:lang w:eastAsia="zh-TW"/>
        </w:rPr>
        <w:t>代理机构均无义务和责任承担这些费用</w:t>
      </w:r>
      <w:r>
        <w:rPr>
          <w:rFonts w:ascii="宋体" w:eastAsia="宋体" w:hAnsi="宋体" w:cstheme="minorEastAsia" w:hint="eastAsia"/>
          <w:szCs w:val="21"/>
        </w:rPr>
        <w:t>。</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w:t>
      </w:r>
      <w:r>
        <w:rPr>
          <w:rFonts w:ascii="宋体" w:eastAsia="宋体" w:hAnsi="宋体" w:cs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w:t>
      </w:r>
      <w:r>
        <w:rPr>
          <w:rFonts w:ascii="宋体" w:eastAsia="宋体" w:hAnsi="宋体" w:cstheme="minorEastAsia" w:hint="eastAsia"/>
          <w:szCs w:val="21"/>
          <w:lang w:val="zh-CN"/>
        </w:rPr>
        <w:t>供应商需对用户需求书的所有条款进行整体响应，用户需求书条款若有一条负偏离或不响应，</w:t>
      </w:r>
      <w:r>
        <w:rPr>
          <w:rFonts w:ascii="宋体" w:eastAsia="宋体" w:hAnsi="宋体" w:cstheme="minorEastAsia" w:hint="eastAsia"/>
          <w:bCs/>
          <w:szCs w:val="21"/>
        </w:rPr>
        <w:t>不推荐为成交候选人</w:t>
      </w:r>
      <w:r>
        <w:rPr>
          <w:rFonts w:ascii="宋体" w:eastAsia="宋体" w:hAnsi="宋体" w:cstheme="minorEastAsia" w:hint="eastAsia"/>
          <w:szCs w:val="21"/>
          <w:lang w:val="zh-CN"/>
        </w:rPr>
        <w:t>。</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若成交供应商自身原因无法完成本项目，则采购人有权利保留追究责任。</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成交供应商因自身原因被取消成交资格，采购人可重新启动采购或按竞价公告规定顺延推选符合要求的供应商作为成交人。</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若本项目竞价采购失败，采购人将重新采购，届时采购人有权根据项目具体情况，决定重新采购项目的采购方式。</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成交供应商若无正当理由恶意放弃成交资格，采购人有权将拒绝其参加本项目重新组织的竞价采购活动。</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如采购人或代理机构在审核或复核</w:t>
      </w:r>
      <w:r>
        <w:rPr>
          <w:rFonts w:ascii="宋体" w:eastAsia="宋体" w:hAnsi="宋体" w:cstheme="minorEastAsia" w:hint="eastAsia"/>
          <w:szCs w:val="21"/>
        </w:rPr>
        <w:t>参与竞价的</w:t>
      </w:r>
      <w:r>
        <w:rPr>
          <w:rFonts w:ascii="宋体" w:eastAsia="宋体" w:hAnsi="宋体" w:cs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w:t>
      </w:r>
      <w:r>
        <w:rPr>
          <w:rFonts w:ascii="宋体" w:eastAsia="宋体" w:hAnsi="宋体" w:cstheme="minorEastAsia" w:hint="eastAsia"/>
          <w:szCs w:val="21"/>
          <w:lang w:eastAsia="zh-TW"/>
        </w:rPr>
        <w:t>供应商向我司咨询的有关项目事项，一切以</w:t>
      </w:r>
      <w:r>
        <w:rPr>
          <w:rFonts w:ascii="宋体" w:eastAsia="宋体" w:hAnsi="宋体" w:cstheme="minorEastAsia" w:hint="eastAsia"/>
          <w:szCs w:val="21"/>
        </w:rPr>
        <w:t>竞价文件</w:t>
      </w:r>
      <w:r>
        <w:rPr>
          <w:rFonts w:ascii="宋体" w:eastAsia="宋体" w:hAnsi="宋体" w:cstheme="minorEastAsia" w:hint="eastAsia"/>
          <w:szCs w:val="21"/>
          <w:lang w:eastAsia="zh-TW"/>
        </w:rPr>
        <w:t>规定</w:t>
      </w:r>
      <w:r>
        <w:rPr>
          <w:rFonts w:ascii="宋体" w:eastAsia="宋体" w:hAnsi="宋体" w:cstheme="minorEastAsia" w:hint="eastAsia"/>
          <w:szCs w:val="21"/>
        </w:rPr>
        <w:t>和竞价公告规定以及</w:t>
      </w:r>
      <w:r>
        <w:rPr>
          <w:rFonts w:ascii="宋体" w:eastAsia="宋体" w:hAnsi="宋体" w:cstheme="minorEastAsia" w:hint="eastAsia"/>
          <w:szCs w:val="21"/>
          <w:lang w:eastAsia="zh-TW"/>
        </w:rPr>
        <w:t>本公司</w:t>
      </w:r>
      <w:r>
        <w:rPr>
          <w:rFonts w:ascii="宋体" w:eastAsia="宋体" w:hAnsi="宋体" w:cstheme="minorEastAsia" w:hint="eastAsia"/>
          <w:szCs w:val="21"/>
        </w:rPr>
        <w:t>的</w:t>
      </w:r>
      <w:r>
        <w:rPr>
          <w:rFonts w:ascii="宋体" w:eastAsia="宋体" w:hAnsi="宋体" w:cstheme="minorEastAsia" w:hint="eastAsia"/>
          <w:szCs w:val="21"/>
          <w:lang w:eastAsia="zh-TW"/>
        </w:rPr>
        <w:t>书面答复为准，其他一切形式均为个人意见，不代表本公司的意见</w:t>
      </w:r>
      <w:r>
        <w:rPr>
          <w:rFonts w:ascii="宋体" w:eastAsia="宋体" w:hAnsi="宋体" w:cstheme="minorEastAsia" w:hint="eastAsia"/>
          <w:szCs w:val="21"/>
        </w:rPr>
        <w:t>。</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参与竞价的供应商应认真阅读</w:t>
      </w:r>
      <w:r>
        <w:rPr>
          <w:rFonts w:ascii="宋体" w:eastAsia="宋体" w:hAnsi="宋体" w:cstheme="minorEastAsia" w:hint="eastAsia"/>
          <w:szCs w:val="21"/>
          <w:lang w:eastAsia="zh-TW"/>
        </w:rPr>
        <w:t>、并充分理解</w:t>
      </w:r>
      <w:r>
        <w:rPr>
          <w:rFonts w:ascii="宋体" w:eastAsia="宋体" w:hAnsi="宋体" w:cstheme="minorEastAsia" w:hint="eastAsia"/>
          <w:szCs w:val="21"/>
        </w:rPr>
        <w:t>竞价</w:t>
      </w:r>
      <w:r>
        <w:rPr>
          <w:rFonts w:ascii="宋体" w:eastAsia="宋体" w:hAnsi="宋体" w:cstheme="minorEastAsia" w:hint="eastAsia"/>
          <w:szCs w:val="21"/>
          <w:lang w:eastAsia="zh-TW"/>
        </w:rPr>
        <w:t>文件的全部内容（包括所有的补充、修改内容重要事项、格式、条款</w:t>
      </w:r>
      <w:r>
        <w:rPr>
          <w:rFonts w:ascii="宋体" w:eastAsia="宋体" w:hAnsi="宋体" w:cstheme="minorEastAsia" w:hint="eastAsia"/>
          <w:szCs w:val="21"/>
        </w:rPr>
        <w:t>、服务要求</w:t>
      </w:r>
      <w:r>
        <w:rPr>
          <w:rFonts w:ascii="宋体" w:eastAsia="宋体" w:hAnsi="宋体" w:cstheme="minorEastAsia" w:hint="eastAsia"/>
          <w:szCs w:val="21"/>
          <w:lang w:eastAsia="zh-TW"/>
        </w:rPr>
        <w:t>和技术规范、参数及要求等）。</w:t>
      </w:r>
      <w:r>
        <w:rPr>
          <w:rFonts w:ascii="宋体" w:eastAsia="宋体" w:hAnsi="宋体" w:cstheme="minorEastAsia" w:hint="eastAsia"/>
          <w:szCs w:val="21"/>
        </w:rPr>
        <w:t>供应商</w:t>
      </w:r>
      <w:r>
        <w:rPr>
          <w:rFonts w:ascii="宋体" w:eastAsia="宋体" w:hAnsi="宋体" w:cstheme="minorEastAsia" w:hint="eastAsia"/>
          <w:szCs w:val="21"/>
          <w:lang w:eastAsia="zh-TW"/>
        </w:rPr>
        <w:t>没有按照</w:t>
      </w:r>
      <w:r>
        <w:rPr>
          <w:rFonts w:ascii="宋体" w:eastAsia="宋体" w:hAnsi="宋体" w:cstheme="minorEastAsia" w:hint="eastAsia"/>
          <w:szCs w:val="21"/>
        </w:rPr>
        <w:t>竞价</w:t>
      </w:r>
      <w:r>
        <w:rPr>
          <w:rFonts w:ascii="宋体" w:eastAsia="宋体" w:hAnsi="宋体" w:cstheme="minorEastAsia" w:hint="eastAsia"/>
          <w:szCs w:val="21"/>
          <w:lang w:eastAsia="zh-TW"/>
        </w:rPr>
        <w:t>文件要求提交全部资料，或者</w:t>
      </w:r>
      <w:r>
        <w:rPr>
          <w:rFonts w:ascii="宋体" w:eastAsia="宋体" w:hAnsi="宋体" w:cstheme="minorEastAsia" w:hint="eastAsia"/>
          <w:szCs w:val="21"/>
        </w:rPr>
        <w:t>参与竞价所上传的</w:t>
      </w:r>
      <w:r>
        <w:rPr>
          <w:rFonts w:ascii="宋体" w:eastAsia="宋体" w:hAnsi="宋体" w:cstheme="minorEastAsia" w:hint="eastAsia"/>
          <w:szCs w:val="21"/>
          <w:lang w:eastAsia="zh-TW"/>
        </w:rPr>
        <w:t>文件没有对</w:t>
      </w:r>
      <w:r>
        <w:rPr>
          <w:rFonts w:ascii="宋体" w:eastAsia="宋体" w:hAnsi="宋体" w:cstheme="minorEastAsia" w:hint="eastAsia"/>
          <w:szCs w:val="21"/>
        </w:rPr>
        <w:t>竞价</w:t>
      </w:r>
      <w:r>
        <w:rPr>
          <w:rFonts w:ascii="宋体" w:eastAsia="宋体" w:hAnsi="宋体" w:cstheme="minorEastAsia" w:hint="eastAsia"/>
          <w:szCs w:val="21"/>
          <w:lang w:eastAsia="zh-TW"/>
        </w:rPr>
        <w:t>文件在各方面都作出实质性响应是</w:t>
      </w:r>
      <w:r>
        <w:rPr>
          <w:rFonts w:ascii="宋体" w:eastAsia="宋体" w:hAnsi="宋体" w:cstheme="minorEastAsia" w:hint="eastAsia"/>
          <w:szCs w:val="21"/>
        </w:rPr>
        <w:t>供应商</w:t>
      </w:r>
      <w:r>
        <w:rPr>
          <w:rFonts w:ascii="宋体" w:eastAsia="宋体" w:hAnsi="宋体" w:cstheme="minorEastAsia" w:hint="eastAsia"/>
          <w:szCs w:val="21"/>
          <w:lang w:eastAsia="zh-TW"/>
        </w:rPr>
        <w:t>的风险，有可能导致其</w:t>
      </w:r>
      <w:r>
        <w:rPr>
          <w:rFonts w:ascii="宋体" w:eastAsia="宋体" w:hAnsi="宋体" w:cstheme="minorEastAsia" w:hint="eastAsia"/>
          <w:szCs w:val="21"/>
        </w:rPr>
        <w:t>竞价</w:t>
      </w:r>
      <w:r>
        <w:rPr>
          <w:rFonts w:ascii="宋体" w:eastAsia="宋体" w:hAnsi="宋体" w:cstheme="minorEastAsia" w:hint="eastAsia"/>
          <w:szCs w:val="21"/>
          <w:lang w:eastAsia="zh-TW"/>
        </w:rPr>
        <w:t>被拒绝，</w:t>
      </w:r>
      <w:r>
        <w:rPr>
          <w:rFonts w:ascii="宋体" w:eastAsia="宋体" w:hAnsi="宋体" w:cstheme="minorEastAsia" w:hint="eastAsia"/>
          <w:szCs w:val="21"/>
        </w:rPr>
        <w:t>或被认定为无效竞价。</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kern w:val="0"/>
          <w:szCs w:val="21"/>
        </w:rPr>
        <w:t>采购人有权拒绝接受任何不合格的货物或服务，由此产生的费用及相关后果均由成交供应商自行承担。</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供应商认为竞价结果损害其权益的，应按照云采链平台相关指引在规定的时间内向采购人或代理机构提交书面质疑，不提交的视为无异议，逾期提交将不予受理。</w:t>
      </w:r>
    </w:p>
    <w:p w:rsidR="005D5B9E" w:rsidRDefault="00663338">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本竞价公告和竞价文件的解释权归</w:t>
      </w:r>
      <w:r>
        <w:rPr>
          <w:rFonts w:ascii="宋体" w:eastAsia="宋体" w:hAnsi="宋体" w:cstheme="minorEastAsia" w:hint="eastAsia"/>
          <w:szCs w:val="21"/>
          <w:lang w:eastAsia="zh-TW"/>
        </w:rPr>
        <w:t>“云采链</w:t>
      </w:r>
      <w:r>
        <w:rPr>
          <w:rFonts w:ascii="宋体" w:eastAsia="宋体" w:hAnsi="宋体" w:cstheme="minorEastAsia" w:hint="eastAsia"/>
        </w:rPr>
        <w:t>线上采购一体化平台</w:t>
      </w:r>
      <w:r>
        <w:rPr>
          <w:rFonts w:ascii="宋体" w:eastAsia="宋体" w:hAnsi="宋体" w:cstheme="minorEastAsia" w:hint="eastAsia"/>
          <w:szCs w:val="21"/>
          <w:lang w:eastAsia="zh-TW"/>
        </w:rPr>
        <w:t>”所有。</w:t>
      </w:r>
    </w:p>
    <w:p w:rsidR="005D5B9E" w:rsidRDefault="00663338">
      <w:pPr>
        <w:pStyle w:val="af7"/>
        <w:numPr>
          <w:ilvl w:val="0"/>
          <w:numId w:val="3"/>
        </w:numPr>
        <w:spacing w:line="360" w:lineRule="auto"/>
        <w:ind w:left="420" w:firstLineChars="0" w:hanging="420"/>
        <w:rPr>
          <w:rFonts w:ascii="宋体" w:eastAsia="宋体" w:hAnsi="宋体" w:cstheme="minorEastAsia"/>
        </w:rPr>
      </w:pPr>
      <w:r>
        <w:rPr>
          <w:rFonts w:ascii="宋体" w:eastAsia="宋体" w:hAnsi="宋体" w:cstheme="minorEastAsia" w:hint="eastAsia"/>
          <w:b/>
        </w:rPr>
        <w:t>竞价文件的澄清或修改</w:t>
      </w:r>
    </w:p>
    <w:p w:rsidR="005D5B9E" w:rsidRDefault="00663338">
      <w:pPr>
        <w:pStyle w:val="af7"/>
        <w:numPr>
          <w:ilvl w:val="0"/>
          <w:numId w:val="5"/>
        </w:numPr>
        <w:spacing w:line="360" w:lineRule="auto"/>
        <w:ind w:left="840" w:firstLineChars="0" w:hanging="420"/>
        <w:rPr>
          <w:rFonts w:ascii="宋体" w:eastAsia="宋体" w:hAnsi="宋体" w:cstheme="minorEastAsia"/>
        </w:rPr>
      </w:pPr>
      <w:r>
        <w:rPr>
          <w:rFonts w:ascii="宋体" w:eastAsia="宋体" w:hAnsi="宋体" w:cstheme="minorEastAsia" w:hint="eastAsia"/>
        </w:rPr>
        <w:t>采购人或者采购代理机构可以对已发出的竞价文件进行必要的澄清或者修改。澄清或者修改的内容将在云采链平台上发布澄清（更正/变更）公告。</w:t>
      </w:r>
    </w:p>
    <w:p w:rsidR="005D5B9E" w:rsidRDefault="00663338">
      <w:pPr>
        <w:pStyle w:val="af7"/>
        <w:numPr>
          <w:ilvl w:val="0"/>
          <w:numId w:val="5"/>
        </w:numPr>
        <w:spacing w:line="360" w:lineRule="auto"/>
        <w:ind w:left="840" w:firstLineChars="0" w:hanging="420"/>
        <w:rPr>
          <w:rFonts w:ascii="宋体" w:eastAsia="宋体" w:hAnsi="宋体" w:cstheme="minorEastAsia"/>
        </w:rPr>
      </w:pPr>
      <w:r>
        <w:rPr>
          <w:rFonts w:ascii="宋体" w:eastAsia="宋体" w:hAnsi="宋体" w:cstheme="minorEastAsia" w:hint="eastAsia"/>
        </w:rPr>
        <w:t>无论澄清或者修改的内容是否影响竞价，平台将以短信形式通知所有的报名供应商；报名供应商应按要求履行相应的义务；</w:t>
      </w:r>
      <w:r>
        <w:rPr>
          <w:rFonts w:ascii="宋体" w:eastAsia="宋体" w:hAnsi="宋体" w:cstheme="minorEastAsia" w:hint="eastAsia"/>
          <w:szCs w:val="21"/>
        </w:rPr>
        <w:t>如报名</w:t>
      </w:r>
      <w:r>
        <w:rPr>
          <w:rFonts w:ascii="宋体" w:eastAsia="宋体" w:hAnsi="宋体" w:cstheme="minorEastAsia" w:hint="eastAsia"/>
          <w:szCs w:val="21"/>
          <w:lang w:eastAsia="zh-TW"/>
        </w:rPr>
        <w:t>截止时间</w:t>
      </w:r>
      <w:r>
        <w:rPr>
          <w:rFonts w:ascii="宋体" w:eastAsia="宋体" w:hAnsi="宋体" w:cstheme="minorEastAsia" w:hint="eastAsia"/>
          <w:szCs w:val="21"/>
        </w:rPr>
        <w:t>少于一个工作日的，</w:t>
      </w:r>
      <w:r>
        <w:rPr>
          <w:rFonts w:ascii="宋体" w:eastAsia="宋体" w:hAnsi="宋体" w:cstheme="minorEastAsia" w:hint="eastAsia"/>
        </w:rPr>
        <w:t>采购人或者采购代理机构应当相应顺延报名的截止时间。</w:t>
      </w:r>
    </w:p>
    <w:p w:rsidR="005D5B9E" w:rsidRDefault="00663338">
      <w:pPr>
        <w:pStyle w:val="af7"/>
        <w:numPr>
          <w:ilvl w:val="0"/>
          <w:numId w:val="5"/>
        </w:numPr>
        <w:spacing w:line="360" w:lineRule="auto"/>
        <w:ind w:left="840" w:firstLineChars="0" w:hanging="420"/>
        <w:rPr>
          <w:rFonts w:ascii="宋体" w:eastAsia="宋体" w:hAnsi="宋体" w:cstheme="minorEastAsia"/>
        </w:rPr>
      </w:pPr>
      <w:r>
        <w:rPr>
          <w:rFonts w:ascii="宋体" w:eastAsia="宋体" w:hAnsi="宋体" w:cstheme="minorEastAsia" w:hint="eastAsia"/>
        </w:rPr>
        <w:t>采购人或者采购代理机构发出的澄清或修改（更正/变更）的内容为竞价文件的组成部分，并对供应商具有约束力。</w:t>
      </w:r>
    </w:p>
    <w:p w:rsidR="005D5B9E" w:rsidRDefault="00663338">
      <w:pPr>
        <w:pStyle w:val="af7"/>
        <w:numPr>
          <w:ilvl w:val="0"/>
          <w:numId w:val="3"/>
        </w:numPr>
        <w:spacing w:line="360" w:lineRule="auto"/>
        <w:ind w:left="420" w:firstLineChars="0" w:hanging="420"/>
        <w:rPr>
          <w:rStyle w:val="af1"/>
          <w:rFonts w:ascii="宋体" w:eastAsia="宋体" w:hAnsi="宋体" w:cstheme="minorEastAsia"/>
          <w:bCs w:val="0"/>
        </w:rPr>
      </w:pPr>
      <w:r>
        <w:rPr>
          <w:rStyle w:val="af1"/>
          <w:rFonts w:ascii="宋体" w:eastAsia="宋体" w:hAnsi="宋体" w:cstheme="minorEastAsia" w:hint="eastAsia"/>
          <w:bCs w:val="0"/>
        </w:rPr>
        <w:t>报名要求</w:t>
      </w:r>
      <w:r>
        <w:rPr>
          <w:rStyle w:val="af1"/>
          <w:rFonts w:ascii="宋体" w:eastAsia="宋体" w:hAnsi="宋体" w:cstheme="minorEastAsia" w:hint="eastAsia"/>
          <w:b w:val="0"/>
        </w:rPr>
        <w:t>（参与竞价的供应商资质要求: 报名时需要提供以下盖章资料，并对上传的报名文件资料承担责任）</w:t>
      </w:r>
    </w:p>
    <w:p w:rsidR="005D5B9E" w:rsidRDefault="00663338">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5D5B9E" w:rsidRDefault="00663338">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rsidR="005D5B9E" w:rsidRDefault="00663338">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1"/>
        </w:rPr>
        <w:t>供应商完全响应本项目用户需求的条款、内容及要求的，提供用户需求书响应声明函即可</w:t>
      </w:r>
      <w:r>
        <w:rPr>
          <w:rFonts w:ascii="宋体" w:eastAsia="宋体" w:hAnsi="宋体" w:cstheme="minorEastAsia" w:hint="eastAsia"/>
          <w:b/>
          <w:kern w:val="0"/>
          <w:szCs w:val="21"/>
        </w:rPr>
        <w:t>，格式详见附件；</w:t>
      </w:r>
    </w:p>
    <w:p w:rsidR="005D5B9E" w:rsidRDefault="00663338">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供应商未被列入“信用中国”网站(www.creditchina.gov.cn)中的“失信被执行人”或“重大税收违法失信主体”或“政府采购严重违法失信行为记录名单，同时不处于中国政府采购网(www.ccgp.gov.cn)“政府采购严重违法失信行为信息记录”中的禁止参加政府采购活动期间。</w:t>
      </w:r>
    </w:p>
    <w:p w:rsidR="005D5B9E" w:rsidRDefault="00663338">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具有依法缴纳税收和社会保障资金的良好记录。（请供应商提供半年内任意一个月的税收和社保的完税证明）</w:t>
      </w:r>
    </w:p>
    <w:p w:rsidR="005D5B9E" w:rsidRDefault="00663338">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①具有商用密码产品认证证书（报名时提供证明材料）；②</w:t>
      </w:r>
      <w:r>
        <w:rPr>
          <w:rFonts w:ascii="宋体" w:eastAsia="宋体" w:hAnsi="宋体" w:hint="eastAsia"/>
          <w:color w:val="000000"/>
          <w:szCs w:val="21"/>
        </w:rPr>
        <w:t>具有国家版权局颁发的《计算机</w:t>
      </w:r>
      <w:r>
        <w:rPr>
          <w:rFonts w:ascii="宋体" w:eastAsia="宋体" w:hAnsi="宋体" w:hint="eastAsia"/>
          <w:szCs w:val="21"/>
        </w:rPr>
        <w:t>软件</w:t>
      </w:r>
      <w:r>
        <w:rPr>
          <w:rFonts w:ascii="宋体" w:eastAsia="宋体" w:hAnsi="宋体"/>
          <w:szCs w:val="21"/>
        </w:rPr>
        <w:t>著作权</w:t>
      </w:r>
      <w:r>
        <w:rPr>
          <w:rFonts w:ascii="宋体" w:eastAsia="宋体" w:hAnsi="宋体" w:hint="eastAsia"/>
          <w:szCs w:val="21"/>
        </w:rPr>
        <w:t>登记</w:t>
      </w:r>
      <w:r>
        <w:rPr>
          <w:rFonts w:ascii="宋体" w:eastAsia="宋体" w:hAnsi="宋体" w:hint="eastAsia"/>
          <w:color w:val="000000"/>
          <w:szCs w:val="21"/>
        </w:rPr>
        <w:t>证书》；③</w:t>
      </w:r>
      <w:r>
        <w:rPr>
          <w:rFonts w:ascii="宋体" w:eastAsia="宋体" w:hAnsi="宋体"/>
          <w:szCs w:val="21"/>
        </w:rPr>
        <w:t>提供原厂售后服务，</w:t>
      </w:r>
      <w:r>
        <w:rPr>
          <w:rFonts w:ascii="宋体" w:eastAsia="宋体" w:hAnsi="宋体" w:hint="eastAsia"/>
          <w:szCs w:val="21"/>
        </w:rPr>
        <w:t>为保证原厂研发能力，（提供售后服务承诺书）；④设备厂商需要通过C</w:t>
      </w:r>
      <w:r>
        <w:rPr>
          <w:rFonts w:ascii="宋体" w:eastAsia="宋体" w:hAnsi="宋体"/>
          <w:szCs w:val="21"/>
        </w:rPr>
        <w:t>MMI5</w:t>
      </w:r>
      <w:r>
        <w:rPr>
          <w:rFonts w:ascii="宋体" w:eastAsia="宋体" w:hAnsi="宋体" w:hint="eastAsia"/>
          <w:szCs w:val="21"/>
        </w:rPr>
        <w:t>认证。</w:t>
      </w:r>
    </w:p>
    <w:p w:rsidR="005D5B9E" w:rsidRDefault="00663338">
      <w:pPr>
        <w:pStyle w:val="af7"/>
        <w:numPr>
          <w:ilvl w:val="0"/>
          <w:numId w:val="3"/>
        </w:numPr>
        <w:spacing w:line="360" w:lineRule="auto"/>
        <w:ind w:left="420" w:firstLineChars="0" w:hanging="420"/>
        <w:rPr>
          <w:rStyle w:val="af1"/>
          <w:rFonts w:ascii="宋体" w:eastAsia="宋体" w:hAnsi="宋体" w:cstheme="minorEastAsia"/>
          <w:bCs w:val="0"/>
        </w:rPr>
      </w:pPr>
      <w:r>
        <w:rPr>
          <w:rStyle w:val="af1"/>
          <w:rFonts w:ascii="宋体" w:eastAsia="宋体" w:hAnsi="宋体" w:cstheme="minorEastAsia" w:hint="eastAsia"/>
          <w:bCs w:val="0"/>
        </w:rPr>
        <w:t>报价要求</w:t>
      </w:r>
      <w:r>
        <w:rPr>
          <w:rStyle w:val="af1"/>
          <w:rFonts w:ascii="宋体" w:eastAsia="宋体" w:hAnsi="宋体" w:cstheme="minorEastAsia" w:hint="eastAsia"/>
          <w:szCs w:val="21"/>
        </w:rPr>
        <w:t>（</w:t>
      </w:r>
      <w:r>
        <w:rPr>
          <w:rStyle w:val="af1"/>
          <w:rFonts w:ascii="宋体" w:eastAsia="宋体" w:hAnsi="宋体" w:cstheme="minorEastAsia" w:hint="eastAsia"/>
          <w:b w:val="0"/>
          <w:szCs w:val="21"/>
        </w:rPr>
        <w:t>报价时需要提供以下</w:t>
      </w:r>
      <w:r>
        <w:rPr>
          <w:rStyle w:val="af1"/>
          <w:rFonts w:ascii="宋体" w:eastAsia="宋体" w:hAnsi="宋体" w:cstheme="minorEastAsia" w:hint="eastAsia"/>
          <w:szCs w:val="21"/>
          <w:u w:val="double"/>
        </w:rPr>
        <w:t>盖章</w:t>
      </w:r>
      <w:r>
        <w:rPr>
          <w:rStyle w:val="af1"/>
          <w:rFonts w:ascii="宋体" w:eastAsia="宋体" w:hAnsi="宋体" w:cstheme="minorEastAsia" w:hint="eastAsia"/>
          <w:b w:val="0"/>
          <w:szCs w:val="21"/>
        </w:rPr>
        <w:t>资料，</w:t>
      </w:r>
      <w:r>
        <w:rPr>
          <w:rFonts w:ascii="宋体" w:eastAsia="宋体" w:hAnsi="宋体" w:cstheme="minorEastAsia" w:hint="eastAsia"/>
          <w:szCs w:val="21"/>
        </w:rPr>
        <w:t>并对上传的竞价文件资料承担责任</w:t>
      </w:r>
      <w:r>
        <w:rPr>
          <w:rStyle w:val="af1"/>
          <w:rFonts w:ascii="宋体" w:eastAsia="宋体" w:hAnsi="宋体" w:cstheme="minorEastAsia" w:hint="eastAsia"/>
          <w:szCs w:val="21"/>
        </w:rPr>
        <w:t>）</w:t>
      </w:r>
    </w:p>
    <w:p w:rsidR="005D5B9E" w:rsidRDefault="00663338">
      <w:pPr>
        <w:pStyle w:val="af7"/>
        <w:numPr>
          <w:ilvl w:val="0"/>
          <w:numId w:val="7"/>
        </w:numPr>
        <w:spacing w:line="360" w:lineRule="auto"/>
        <w:ind w:left="840" w:firstLineChars="0" w:hanging="420"/>
        <w:rPr>
          <w:rFonts w:ascii="宋体" w:eastAsia="宋体" w:hAnsi="宋体" w:cstheme="minorEastAsia"/>
          <w:szCs w:val="21"/>
        </w:rPr>
      </w:pPr>
      <w:r>
        <w:rPr>
          <w:rFonts w:ascii="宋体" w:eastAsia="宋体" w:hAnsi="宋体" w:cstheme="minorEastAsia" w:hint="eastAsia"/>
          <w:szCs w:val="21"/>
        </w:rPr>
        <w:t>通过报名供应商应根据本公告要求，在规定的竞价时间内对采购项目进行报价，同时按本公告要求完整</w:t>
      </w:r>
      <w:r>
        <w:rPr>
          <w:rFonts w:ascii="宋体" w:eastAsia="宋体" w:hAnsi="宋体" w:cstheme="minorEastAsia" w:hint="eastAsia"/>
          <w:szCs w:val="21"/>
          <w:lang w:eastAsia="zh-TW"/>
        </w:rPr>
        <w:t>、真实、准确地</w:t>
      </w:r>
      <w:r>
        <w:rPr>
          <w:rFonts w:ascii="宋体" w:eastAsia="宋体" w:hAnsi="宋体" w:cstheme="minorEastAsia" w:hint="eastAsia"/>
          <w:szCs w:val="21"/>
        </w:rPr>
        <w:t>填写并上传相应报价附件</w:t>
      </w:r>
      <w:r>
        <w:rPr>
          <w:rFonts w:ascii="宋体" w:eastAsia="宋体" w:hAnsi="宋体" w:cstheme="minorEastAsia" w:hint="eastAsia"/>
          <w:b/>
          <w:bCs/>
          <w:szCs w:val="21"/>
        </w:rPr>
        <w:t>（</w:t>
      </w:r>
      <w:r>
        <w:rPr>
          <w:rFonts w:ascii="宋体" w:eastAsia="宋体" w:hAnsi="宋体" w:cstheme="minorEastAsia" w:hint="eastAsia"/>
          <w:b/>
          <w:szCs w:val="21"/>
          <w:lang w:bidi="ar"/>
        </w:rPr>
        <w:t>上传</w:t>
      </w:r>
      <w:r>
        <w:rPr>
          <w:rFonts w:ascii="宋体" w:eastAsia="宋体" w:hAnsi="宋体" w:cstheme="minorEastAsia" w:hint="eastAsia"/>
          <w:b/>
          <w:bCs/>
          <w:szCs w:val="21"/>
          <w:shd w:val="clear" w:color="auto" w:fill="FFFFFF"/>
          <w:lang w:bidi="ar"/>
        </w:rPr>
        <w:t>报价表）。</w:t>
      </w:r>
    </w:p>
    <w:p w:rsidR="005D5B9E" w:rsidRDefault="00663338">
      <w:pPr>
        <w:pStyle w:val="af7"/>
        <w:numPr>
          <w:ilvl w:val="0"/>
          <w:numId w:val="7"/>
        </w:numPr>
        <w:spacing w:line="360" w:lineRule="auto"/>
        <w:ind w:left="840" w:firstLineChars="0" w:hanging="420"/>
        <w:rPr>
          <w:rFonts w:ascii="宋体" w:eastAsia="宋体" w:hAnsi="宋体" w:cstheme="minorEastAsia"/>
        </w:rPr>
      </w:pPr>
      <w:r>
        <w:rPr>
          <w:rFonts w:ascii="宋体" w:eastAsia="宋体" w:hAnsi="宋体" w:cstheme="minorEastAsia"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5D5B9E" w:rsidRDefault="00663338">
      <w:pPr>
        <w:pStyle w:val="af7"/>
        <w:numPr>
          <w:ilvl w:val="0"/>
          <w:numId w:val="3"/>
        </w:numPr>
        <w:spacing w:line="360" w:lineRule="auto"/>
        <w:ind w:left="420" w:firstLineChars="0" w:hanging="420"/>
        <w:rPr>
          <w:rStyle w:val="af1"/>
          <w:rFonts w:ascii="宋体" w:eastAsia="宋体" w:hAnsi="宋体" w:cstheme="minorEastAsia"/>
          <w:bCs w:val="0"/>
        </w:rPr>
      </w:pPr>
      <w:r>
        <w:rPr>
          <w:rStyle w:val="af1"/>
          <w:rFonts w:ascii="宋体" w:eastAsia="宋体" w:hAnsi="宋体" w:cstheme="minorEastAsia" w:hint="eastAsia"/>
          <w:bCs w:val="0"/>
        </w:rPr>
        <w:t>确定成交候选人</w:t>
      </w:r>
    </w:p>
    <w:p w:rsidR="005D5B9E" w:rsidRDefault="00663338">
      <w:pPr>
        <w:pStyle w:val="af7"/>
        <w:numPr>
          <w:ilvl w:val="0"/>
          <w:numId w:val="8"/>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本项目以最低价成交的方式确定成交供应商。报价时间截止后，系统按报价（经价格核准后的价格）由低到高顺序排列，</w:t>
      </w:r>
      <w:r>
        <w:rPr>
          <w:rFonts w:ascii="宋体" w:eastAsia="宋体" w:hAnsi="宋体" w:cstheme="minorEastAsia" w:hint="eastAsia"/>
        </w:rPr>
        <w:t>报价最低的为第一成交候选人，报价相同的，按报价时间在前的为第一成交候选人；</w:t>
      </w:r>
      <w:r>
        <w:rPr>
          <w:rFonts w:ascii="宋体" w:eastAsia="宋体" w:hAnsi="宋体" w:cstheme="minorEastAsia" w:hint="eastAsia"/>
          <w:szCs w:val="21"/>
        </w:rPr>
        <w:t>报价次低的为第二成交候选人，以此类推</w:t>
      </w:r>
      <w:r>
        <w:rPr>
          <w:rFonts w:ascii="宋体" w:eastAsia="宋体" w:hAnsi="宋体" w:cstheme="minorEastAsia" w:hint="eastAsia"/>
        </w:rPr>
        <w:t>。</w:t>
      </w:r>
    </w:p>
    <w:p w:rsidR="005D5B9E" w:rsidRDefault="00663338">
      <w:pPr>
        <w:pStyle w:val="af7"/>
        <w:numPr>
          <w:ilvl w:val="0"/>
          <w:numId w:val="3"/>
        </w:numPr>
        <w:spacing w:line="360" w:lineRule="auto"/>
        <w:ind w:left="420" w:firstLineChars="0" w:hanging="420"/>
        <w:rPr>
          <w:rFonts w:ascii="宋体" w:eastAsia="宋体" w:hAnsi="宋体" w:cstheme="minorEastAsia"/>
          <w:b/>
          <w:szCs w:val="21"/>
        </w:rPr>
      </w:pPr>
      <w:r>
        <w:rPr>
          <w:rFonts w:ascii="宋体" w:eastAsia="宋体" w:hAnsi="宋体" w:cstheme="minorEastAsia" w:hint="eastAsia"/>
          <w:b/>
          <w:szCs w:val="21"/>
        </w:rPr>
        <w:t>无效报价</w:t>
      </w:r>
    </w:p>
    <w:p w:rsidR="005D5B9E" w:rsidRDefault="00663338">
      <w:pPr>
        <w:pStyle w:val="af7"/>
        <w:numPr>
          <w:ilvl w:val="0"/>
          <w:numId w:val="9"/>
        </w:numPr>
        <w:spacing w:line="360" w:lineRule="auto"/>
        <w:ind w:left="840" w:firstLineChars="0" w:hanging="420"/>
        <w:rPr>
          <w:rFonts w:ascii="宋体" w:eastAsia="宋体" w:hAnsi="宋体" w:cstheme="minorEastAsia"/>
          <w:szCs w:val="21"/>
        </w:rPr>
      </w:pPr>
      <w:r>
        <w:rPr>
          <w:rFonts w:ascii="宋体" w:eastAsia="宋体" w:hAnsi="宋体" w:cstheme="minorEastAsia" w:hint="eastAsia"/>
          <w:szCs w:val="21"/>
        </w:rPr>
        <w:t>参与竞价的</w:t>
      </w:r>
      <w:r>
        <w:rPr>
          <w:rFonts w:ascii="宋体" w:eastAsia="宋体" w:hAnsi="宋体" w:cstheme="minorEastAsia" w:hint="eastAsia"/>
        </w:rPr>
        <w:t>供应商报价超过最高限价或低于最低限价或超过项目对应产品单项最高限价的视为无效报价。</w:t>
      </w:r>
    </w:p>
    <w:p w:rsidR="005D5B9E" w:rsidRDefault="00663338">
      <w:pPr>
        <w:pStyle w:val="af7"/>
        <w:numPr>
          <w:ilvl w:val="0"/>
          <w:numId w:val="9"/>
        </w:numPr>
        <w:spacing w:line="360" w:lineRule="auto"/>
        <w:ind w:left="840" w:firstLineChars="0" w:hanging="420"/>
        <w:rPr>
          <w:rFonts w:ascii="宋体" w:eastAsia="宋体" w:hAnsi="宋体" w:cstheme="minorEastAsia"/>
          <w:szCs w:val="21"/>
        </w:rPr>
      </w:pPr>
      <w:r>
        <w:rPr>
          <w:rFonts w:ascii="宋体" w:eastAsia="宋体" w:hAnsi="宋体" w:cstheme="minorEastAsia" w:hint="eastAsia"/>
          <w:szCs w:val="21"/>
        </w:rPr>
        <w:t>参与竞价的</w:t>
      </w:r>
      <w:r>
        <w:rPr>
          <w:rFonts w:ascii="宋体" w:eastAsia="宋体" w:hAnsi="宋体" w:cstheme="minorEastAsia" w:hint="eastAsia"/>
          <w:bCs/>
          <w:szCs w:val="21"/>
        </w:rPr>
        <w:t>供应商须提供本项目要求的资质文件，如果不按公告规定或竞价文件要求等相关规定提供符合要求的资质文件，将被视为无效报价。</w:t>
      </w:r>
    </w:p>
    <w:p w:rsidR="005D5B9E" w:rsidRDefault="00663338">
      <w:pPr>
        <w:pStyle w:val="af7"/>
        <w:numPr>
          <w:ilvl w:val="0"/>
          <w:numId w:val="9"/>
        </w:numPr>
        <w:spacing w:line="360" w:lineRule="auto"/>
        <w:ind w:left="840" w:firstLineChars="0" w:hanging="420"/>
        <w:rPr>
          <w:rFonts w:ascii="宋体" w:eastAsia="宋体" w:hAnsi="宋体" w:cstheme="minorEastAsia"/>
          <w:szCs w:val="21"/>
        </w:rPr>
      </w:pPr>
      <w:r>
        <w:rPr>
          <w:rFonts w:ascii="宋体" w:eastAsia="宋体" w:hAnsi="宋体" w:cstheme="minorEastAsia" w:hint="eastAsia"/>
          <w:szCs w:val="21"/>
        </w:rPr>
        <w:t>参与竞价的</w:t>
      </w:r>
      <w:r>
        <w:rPr>
          <w:rFonts w:ascii="宋体" w:eastAsia="宋体" w:hAnsi="宋体" w:cstheme="minorEastAsia" w:hint="eastAsia"/>
          <w:bCs/>
          <w:szCs w:val="21"/>
        </w:rPr>
        <w:t>供应商须对本项目采购内容进行整体报价，任何只对其中一部分内容进行的报价都被视为无效报价。</w:t>
      </w:r>
    </w:p>
    <w:p w:rsidR="005D5B9E" w:rsidRDefault="00663338">
      <w:pPr>
        <w:pStyle w:val="af7"/>
        <w:numPr>
          <w:ilvl w:val="0"/>
          <w:numId w:val="9"/>
        </w:numPr>
        <w:spacing w:line="360" w:lineRule="auto"/>
        <w:ind w:left="840" w:firstLineChars="0" w:hanging="420"/>
        <w:rPr>
          <w:rFonts w:ascii="宋体" w:eastAsia="宋体" w:hAnsi="宋体" w:cstheme="minorEastAsia"/>
          <w:szCs w:val="21"/>
        </w:rPr>
      </w:pPr>
      <w:r>
        <w:rPr>
          <w:rFonts w:ascii="宋体" w:eastAsia="宋体" w:hAnsi="宋体" w:cstheme="minorEastAsia" w:hint="eastAsia"/>
          <w:u w:val="double"/>
        </w:rPr>
        <w:t>报价表以及有报价供应商落款的报价文件必须加盖报价供应商公章，否则视为无效报价。</w:t>
      </w:r>
    </w:p>
    <w:p w:rsidR="005D5B9E" w:rsidRDefault="00663338">
      <w:pPr>
        <w:pStyle w:val="ac"/>
        <w:numPr>
          <w:ilvl w:val="0"/>
          <w:numId w:val="9"/>
        </w:numPr>
        <w:shd w:val="clear" w:color="auto" w:fill="FFFFFF"/>
        <w:spacing w:before="0" w:beforeAutospacing="0" w:after="0" w:afterAutospacing="0" w:line="360" w:lineRule="auto"/>
        <w:ind w:left="840" w:hanging="420"/>
        <w:rPr>
          <w:rFonts w:cstheme="minorEastAsia"/>
          <w:sz w:val="21"/>
          <w:szCs w:val="21"/>
        </w:rPr>
      </w:pPr>
      <w:r>
        <w:rPr>
          <w:rFonts w:cstheme="minorEastAsia" w:hint="eastAsia"/>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5D5B9E" w:rsidRDefault="00663338">
      <w:pPr>
        <w:pStyle w:val="ac"/>
        <w:numPr>
          <w:ilvl w:val="0"/>
          <w:numId w:val="9"/>
        </w:numPr>
        <w:shd w:val="clear" w:color="auto" w:fill="FFFFFF"/>
        <w:spacing w:before="0" w:beforeAutospacing="0" w:after="0" w:afterAutospacing="0" w:line="360" w:lineRule="auto"/>
        <w:ind w:left="840" w:hanging="420"/>
        <w:rPr>
          <w:rFonts w:cstheme="minorEastAsia"/>
          <w:b/>
          <w:bCs/>
          <w:sz w:val="21"/>
          <w:szCs w:val="21"/>
          <w:u w:val="double"/>
        </w:rPr>
      </w:pPr>
      <w:r>
        <w:rPr>
          <w:rFonts w:cstheme="minorEastAsia" w:hint="eastAsia"/>
          <w:b/>
          <w:bCs/>
          <w:sz w:val="21"/>
          <w:szCs w:val="21"/>
          <w:u w:val="double"/>
        </w:rPr>
        <w:t>按有关法律、法规、规章属于报价无效的。</w:t>
      </w:r>
    </w:p>
    <w:p w:rsidR="005D5B9E" w:rsidRDefault="00663338">
      <w:pPr>
        <w:pStyle w:val="ac"/>
        <w:numPr>
          <w:ilvl w:val="0"/>
          <w:numId w:val="9"/>
        </w:numPr>
        <w:shd w:val="clear" w:color="auto" w:fill="FFFFFF"/>
        <w:spacing w:before="0" w:beforeAutospacing="0" w:after="0" w:afterAutospacing="0" w:line="360" w:lineRule="auto"/>
        <w:ind w:left="840" w:hanging="420"/>
        <w:rPr>
          <w:rFonts w:cstheme="minorEastAsia"/>
          <w:sz w:val="21"/>
          <w:szCs w:val="21"/>
        </w:rPr>
      </w:pPr>
      <w:r>
        <w:rPr>
          <w:rFonts w:cstheme="minorEastAsia" w:hint="eastAsia"/>
          <w:b/>
          <w:sz w:val="21"/>
          <w:szCs w:val="21"/>
        </w:rPr>
        <w:t>有下列情形之一的，视为串通竞价，其报价无效：</w:t>
      </w:r>
    </w:p>
    <w:p w:rsidR="005D5B9E" w:rsidRDefault="00663338">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存在单位负责人为同一人或存在控股、管理关系的不同单位参与同一竞价项目；</w:t>
      </w:r>
    </w:p>
    <w:p w:rsidR="005D5B9E" w:rsidRDefault="00663338">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不同供应商的响应文件由同一单位或者个人编制；</w:t>
      </w:r>
    </w:p>
    <w:p w:rsidR="005D5B9E" w:rsidRDefault="00663338">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不同供应商委托同一单位或者个人办理竞价事宜；</w:t>
      </w:r>
    </w:p>
    <w:p w:rsidR="005D5B9E" w:rsidRDefault="00663338">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不同供应商使用同一IP地址参与竞价；</w:t>
      </w:r>
    </w:p>
    <w:p w:rsidR="005D5B9E" w:rsidRDefault="00663338">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不同供应商的响应文件载明的项目管理成员或者联系人员为同一人；</w:t>
      </w:r>
    </w:p>
    <w:p w:rsidR="005D5B9E" w:rsidRDefault="00663338">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不同供应商的响应文件异常一致或者报价呈规律性差异；</w:t>
      </w:r>
    </w:p>
    <w:p w:rsidR="005D5B9E" w:rsidRDefault="00663338">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不同供应商的响应文件相互混淆；</w:t>
      </w:r>
    </w:p>
    <w:p w:rsidR="005D5B9E" w:rsidRDefault="00663338">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不同供应商的平台使用费从同一单位或者个人的账户转出。</w:t>
      </w:r>
    </w:p>
    <w:p w:rsidR="005D5B9E" w:rsidRDefault="00663338">
      <w:pPr>
        <w:pStyle w:val="af7"/>
        <w:numPr>
          <w:ilvl w:val="0"/>
          <w:numId w:val="3"/>
        </w:numPr>
        <w:spacing w:line="360" w:lineRule="auto"/>
        <w:ind w:left="420" w:firstLineChars="0" w:hanging="420"/>
        <w:rPr>
          <w:rFonts w:ascii="宋体" w:eastAsia="宋体" w:hAnsi="宋体" w:cstheme="minorEastAsia"/>
          <w:szCs w:val="21"/>
        </w:rPr>
      </w:pPr>
      <w:r>
        <w:rPr>
          <w:rFonts w:ascii="宋体" w:eastAsia="宋体" w:hAnsi="宋体" w:cstheme="minorEastAsia" w:hint="eastAsia"/>
          <w:b/>
          <w:szCs w:val="21"/>
        </w:rPr>
        <w:t>竞价活动失败</w:t>
      </w:r>
    </w:p>
    <w:p w:rsidR="005D5B9E" w:rsidRDefault="00663338">
      <w:pPr>
        <w:spacing w:line="375" w:lineRule="auto"/>
        <w:ind w:left="840" w:hanging="420"/>
        <w:rPr>
          <w:rFonts w:ascii="宋体" w:eastAsia="宋体" w:hAnsi="宋体"/>
        </w:rPr>
      </w:pPr>
      <w:r>
        <w:rPr>
          <w:rFonts w:ascii="宋体" w:eastAsia="宋体" w:hAnsi="宋体" w:cs="宋体"/>
          <w:szCs w:val="21"/>
        </w:rPr>
        <w:t>1．出现下列情况的，本项目竞价活动失败：</w:t>
      </w:r>
    </w:p>
    <w:p w:rsidR="005D5B9E" w:rsidRDefault="00663338">
      <w:pPr>
        <w:spacing w:line="375" w:lineRule="auto"/>
        <w:ind w:left="1260" w:hanging="420"/>
        <w:rPr>
          <w:rFonts w:ascii="宋体" w:eastAsia="宋体" w:hAnsi="宋体"/>
        </w:rPr>
      </w:pPr>
      <w:r>
        <w:rPr>
          <w:rFonts w:ascii="宋体" w:eastAsia="宋体" w:hAnsi="宋体" w:cs="宋体"/>
          <w:szCs w:val="21"/>
        </w:rPr>
        <w:t>（1）有效报名供应商不足3家；</w:t>
      </w:r>
    </w:p>
    <w:p w:rsidR="005D5B9E" w:rsidRDefault="00663338">
      <w:pPr>
        <w:spacing w:line="375" w:lineRule="auto"/>
        <w:ind w:left="1260" w:hanging="420"/>
        <w:rPr>
          <w:rFonts w:ascii="宋体" w:eastAsia="宋体" w:hAnsi="宋体"/>
        </w:rPr>
      </w:pPr>
      <w:r>
        <w:rPr>
          <w:rFonts w:ascii="宋体" w:eastAsia="宋体" w:hAnsi="宋体" w:cs="宋体"/>
          <w:szCs w:val="21"/>
        </w:rPr>
        <w:t>（2）有效报价供应商不足3家。</w:t>
      </w:r>
    </w:p>
    <w:p w:rsidR="005D5B9E" w:rsidRDefault="00663338">
      <w:pPr>
        <w:pStyle w:val="af7"/>
        <w:spacing w:line="360" w:lineRule="auto"/>
        <w:ind w:leftChars="200" w:left="420" w:firstLineChars="0" w:firstLine="0"/>
        <w:rPr>
          <w:rFonts w:ascii="宋体" w:eastAsia="宋体" w:hAnsi="宋体" w:cstheme="minorEastAsia"/>
          <w:szCs w:val="21"/>
        </w:rPr>
      </w:pPr>
      <w:r>
        <w:rPr>
          <w:rFonts w:ascii="宋体" w:eastAsia="宋体" w:hAnsi="宋体" w:cstheme="minorEastAsia" w:hint="eastAsia"/>
          <w:szCs w:val="21"/>
        </w:rPr>
        <w:t>2.出现影响采购公正的违法、违规行为的。</w:t>
      </w:r>
    </w:p>
    <w:p w:rsidR="005D5B9E" w:rsidRDefault="00663338">
      <w:pPr>
        <w:pStyle w:val="af7"/>
        <w:spacing w:line="360" w:lineRule="auto"/>
        <w:ind w:leftChars="200" w:left="420" w:firstLineChars="0" w:firstLine="0"/>
        <w:rPr>
          <w:rFonts w:ascii="宋体" w:eastAsia="宋体" w:hAnsi="宋体" w:cstheme="minorEastAsia"/>
          <w:szCs w:val="21"/>
        </w:rPr>
      </w:pPr>
      <w:r>
        <w:rPr>
          <w:rFonts w:ascii="宋体" w:eastAsia="宋体" w:hAnsi="宋体" w:cstheme="minorEastAsia" w:hint="eastAsia"/>
          <w:szCs w:val="21"/>
        </w:rPr>
        <w:t>3.因重大变故，采购任务取消的。</w:t>
      </w:r>
    </w:p>
    <w:p w:rsidR="005D5B9E" w:rsidRDefault="00663338">
      <w:pPr>
        <w:pStyle w:val="af7"/>
        <w:numPr>
          <w:ilvl w:val="0"/>
          <w:numId w:val="3"/>
        </w:numPr>
        <w:spacing w:line="360" w:lineRule="auto"/>
        <w:ind w:left="420" w:firstLineChars="0" w:hanging="420"/>
        <w:rPr>
          <w:rFonts w:ascii="宋体" w:eastAsia="宋体" w:hAnsi="宋体" w:cstheme="minorEastAsia"/>
          <w:b/>
          <w:szCs w:val="21"/>
        </w:rPr>
      </w:pPr>
      <w:r>
        <w:rPr>
          <w:rFonts w:ascii="宋体" w:eastAsia="宋体" w:hAnsi="宋体" w:cstheme="minorEastAsia" w:hint="eastAsia"/>
          <w:b/>
          <w:szCs w:val="21"/>
        </w:rPr>
        <w:t>使用费</w:t>
      </w:r>
    </w:p>
    <w:p w:rsidR="005D5B9E" w:rsidRDefault="00663338">
      <w:pPr>
        <w:spacing w:line="375" w:lineRule="auto"/>
        <w:ind w:left="840" w:hanging="420"/>
        <w:rPr>
          <w:rFonts w:ascii="宋体" w:eastAsia="宋体" w:hAnsi="宋体"/>
        </w:rPr>
      </w:pPr>
      <w:r>
        <w:rPr>
          <w:rFonts w:ascii="宋体" w:eastAsia="宋体" w:hAnsi="宋体" w:cs="宋体"/>
          <w:szCs w:val="21"/>
        </w:rPr>
        <w:t>1．成交供应商须向平台服务商云采链线上采购一体化平台缴纳平台使用费，金额为成交金额的1.5%（四舍五入取整数）</w:t>
      </w:r>
      <w:r>
        <w:rPr>
          <w:rFonts w:ascii="宋体" w:eastAsia="宋体" w:hAnsi="宋体" w:cs="宋体" w:hint="eastAsia"/>
          <w:szCs w:val="21"/>
        </w:rPr>
        <w:t>。</w:t>
      </w:r>
    </w:p>
    <w:p w:rsidR="005D5B9E" w:rsidRDefault="00663338">
      <w:pPr>
        <w:pStyle w:val="af7"/>
        <w:spacing w:line="360" w:lineRule="auto"/>
        <w:ind w:left="839" w:firstLineChars="0" w:hanging="420"/>
        <w:rPr>
          <w:rFonts w:ascii="宋体" w:eastAsia="宋体" w:hAnsi="宋体" w:cs="Times New Roman"/>
          <w:szCs w:val="21"/>
        </w:rPr>
      </w:pPr>
      <w:r>
        <w:rPr>
          <w:rFonts w:ascii="宋体" w:eastAsia="宋体" w:hAnsi="宋体" w:cs="Times New Roman" w:hint="eastAsia"/>
          <w:szCs w:val="21"/>
        </w:rPr>
        <w:t>2.成交供应商无正当理由放弃成交资格的必须按竞价公告等相关规定缴纳相应的平台使用费。</w:t>
      </w:r>
    </w:p>
    <w:p w:rsidR="005D5B9E" w:rsidRDefault="00663338">
      <w:pPr>
        <w:pStyle w:val="af7"/>
        <w:spacing w:line="360" w:lineRule="auto"/>
        <w:ind w:left="839" w:firstLineChars="0" w:hanging="420"/>
        <w:rPr>
          <w:rFonts w:ascii="宋体" w:eastAsia="宋体" w:hAnsi="宋体" w:cs="Times New Roman"/>
          <w:szCs w:val="21"/>
        </w:rPr>
      </w:pPr>
      <w:r>
        <w:rPr>
          <w:rFonts w:ascii="宋体" w:eastAsia="宋体" w:hAnsi="宋体" w:cs="Times New Roman" w:hint="eastAsia"/>
          <w:szCs w:val="21"/>
        </w:rPr>
        <w:t>3.如确实因不可抗力放弃成交资格的，应在不可抗力发生后三个工作日内予以通知采购代理机构并提供相关的证明；如逾期，采购代理机构不予退还平台使用费。</w:t>
      </w:r>
    </w:p>
    <w:p w:rsidR="005D5B9E" w:rsidRDefault="00663338">
      <w:pPr>
        <w:pStyle w:val="af7"/>
        <w:numPr>
          <w:ilvl w:val="0"/>
          <w:numId w:val="2"/>
        </w:numPr>
        <w:spacing w:line="360" w:lineRule="auto"/>
        <w:ind w:firstLineChars="0"/>
        <w:rPr>
          <w:rFonts w:ascii="宋体" w:eastAsia="宋体" w:hAnsi="宋体" w:cstheme="minorEastAsia"/>
          <w:b/>
        </w:rPr>
      </w:pPr>
      <w:r>
        <w:rPr>
          <w:rFonts w:ascii="宋体" w:eastAsia="宋体" w:hAnsi="宋体" w:cstheme="minorEastAsia" w:hint="eastAsia"/>
          <w:b/>
        </w:rPr>
        <w:t>联系方式</w:t>
      </w:r>
    </w:p>
    <w:p w:rsidR="005D5B9E" w:rsidRDefault="00663338">
      <w:pPr>
        <w:pStyle w:val="af7"/>
        <w:widowControl/>
        <w:spacing w:line="360" w:lineRule="auto"/>
        <w:ind w:left="420" w:firstLineChars="0" w:firstLine="0"/>
        <w:jc w:val="left"/>
        <w:rPr>
          <w:rFonts w:ascii="宋体" w:eastAsia="宋体" w:hAnsi="宋体" w:cstheme="minorEastAsia"/>
        </w:rPr>
      </w:pPr>
      <w:r>
        <w:rPr>
          <w:rFonts w:ascii="宋体" w:eastAsia="宋体" w:hAnsi="宋体" w:cstheme="minorEastAsia" w:hint="eastAsia"/>
        </w:rPr>
        <w:t>扫码关注微信公众号“云采链互联服务平台”，即可在线咨询相关事项。</w:t>
      </w:r>
    </w:p>
    <w:p w:rsidR="005D5B9E" w:rsidRDefault="00663338">
      <w:pPr>
        <w:pStyle w:val="af7"/>
        <w:widowControl/>
        <w:spacing w:line="360" w:lineRule="auto"/>
        <w:ind w:left="420" w:firstLineChars="0" w:firstLine="0"/>
        <w:jc w:val="center"/>
        <w:rPr>
          <w:rFonts w:ascii="宋体" w:eastAsia="宋体" w:hAnsi="宋体" w:cstheme="minorEastAsia"/>
        </w:rPr>
      </w:pPr>
      <w:r>
        <w:rPr>
          <w:rFonts w:ascii="宋体" w:eastAsia="宋体" w:hAnsi="宋体" w:cstheme="minorEastAsia" w:hint="eastAsia"/>
          <w:noProof/>
        </w:rPr>
        <w:drawing>
          <wp:inline distT="0" distB="0" distL="0" distR="0" wp14:anchorId="27F2F44B" wp14:editId="2E92B671">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5D5B9E" w:rsidRDefault="00663338">
      <w:pPr>
        <w:rPr>
          <w:rFonts w:ascii="宋体" w:eastAsia="宋体" w:hAnsi="宋体" w:cstheme="minorEastAsia"/>
        </w:rPr>
      </w:pPr>
      <w:r>
        <w:rPr>
          <w:rFonts w:ascii="宋体" w:eastAsia="宋体" w:hAnsi="宋体" w:cstheme="minorEastAsia" w:hint="eastAsia"/>
        </w:rPr>
        <w:br w:type="page"/>
      </w:r>
    </w:p>
    <w:p w:rsidR="005D5B9E" w:rsidRDefault="00663338">
      <w:pPr>
        <w:snapToGrid w:val="0"/>
        <w:spacing w:line="360" w:lineRule="auto"/>
        <w:jc w:val="center"/>
        <w:outlineLvl w:val="0"/>
        <w:rPr>
          <w:rFonts w:ascii="宋体" w:eastAsia="宋体" w:hAnsi="宋体" w:cstheme="minorEastAsia"/>
          <w:sz w:val="28"/>
          <w:szCs w:val="28"/>
        </w:rPr>
      </w:pPr>
      <w:r>
        <w:rPr>
          <w:rFonts w:ascii="宋体" w:eastAsia="宋体" w:hAnsi="宋体" w:cstheme="minorEastAsia" w:hint="eastAsia"/>
          <w:b/>
          <w:bCs/>
          <w:sz w:val="28"/>
          <w:szCs w:val="28"/>
        </w:rPr>
        <w:t>第二章 用户需求书</w:t>
      </w:r>
    </w:p>
    <w:p w:rsidR="005D5B9E" w:rsidRDefault="00663338">
      <w:pPr>
        <w:snapToGrid w:val="0"/>
        <w:spacing w:line="360" w:lineRule="auto"/>
        <w:ind w:left="517" w:hangingChars="245" w:hanging="517"/>
        <w:rPr>
          <w:rFonts w:ascii="宋体" w:eastAsia="宋体" w:hAnsi="宋体" w:cstheme="minorEastAsia"/>
          <w:b/>
          <w:bCs/>
        </w:rPr>
      </w:pPr>
      <w:r>
        <w:rPr>
          <w:rFonts w:ascii="宋体" w:eastAsia="宋体" w:hAnsi="宋体" w:cstheme="minorEastAsia" w:hint="eastAsia"/>
          <w:b/>
          <w:bCs/>
        </w:rPr>
        <w:t>说明：</w:t>
      </w:r>
    </w:p>
    <w:p w:rsidR="005D5B9E" w:rsidRDefault="00663338">
      <w:pPr>
        <w:numPr>
          <w:ilvl w:val="0"/>
          <w:numId w:val="11"/>
        </w:numPr>
        <w:snapToGrid w:val="0"/>
        <w:spacing w:line="360" w:lineRule="auto"/>
        <w:rPr>
          <w:rFonts w:ascii="宋体" w:eastAsia="宋体" w:hAnsi="宋体" w:cstheme="minorEastAsia"/>
          <w:b/>
          <w:bCs/>
        </w:rPr>
      </w:pPr>
      <w:r>
        <w:rPr>
          <w:rFonts w:ascii="宋体" w:eastAsia="宋体" w:hAnsi="宋体" w:cstheme="minorEastAsia" w:hint="eastAsia"/>
          <w:b/>
          <w:bCs/>
        </w:rPr>
        <w:t xml:space="preserve">响应供应商须对本项目进行整体响应，任何只对其中一部分进行的响应都被视为无效响应。 </w:t>
      </w:r>
    </w:p>
    <w:p w:rsidR="005D5B9E" w:rsidRDefault="00663338">
      <w:pPr>
        <w:pStyle w:val="a7"/>
        <w:numPr>
          <w:ilvl w:val="0"/>
          <w:numId w:val="12"/>
        </w:numPr>
        <w:tabs>
          <w:tab w:val="left" w:pos="540"/>
        </w:tabs>
        <w:adjustRightInd w:val="0"/>
        <w:snapToGrid w:val="0"/>
        <w:spacing w:line="360" w:lineRule="auto"/>
        <w:rPr>
          <w:rFonts w:hAnsi="宋体" w:cstheme="minorEastAsia"/>
          <w:b/>
          <w:bCs/>
          <w:sz w:val="21"/>
        </w:rPr>
      </w:pPr>
      <w:r>
        <w:rPr>
          <w:rFonts w:hAnsi="宋体" w:cstheme="minorEastAsia" w:hint="eastAsia"/>
          <w:b/>
          <w:bCs/>
          <w:sz w:val="21"/>
        </w:rPr>
        <w:t>项目一览表</w:t>
      </w:r>
      <w:r w:rsidR="007627D2">
        <w:rPr>
          <w:rFonts w:hAnsi="宋体" w:cstheme="minorEastAsia" w:hint="eastAsia"/>
          <w:b/>
          <w:bCs/>
          <w:sz w:val="21"/>
        </w:rPr>
        <w:t xml:space="preserve"> </w:t>
      </w:r>
    </w:p>
    <w:tbl>
      <w:tblPr>
        <w:tblW w:w="98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53"/>
        <w:gridCol w:w="942"/>
        <w:gridCol w:w="3544"/>
        <w:gridCol w:w="1892"/>
      </w:tblGrid>
      <w:tr w:rsidR="005D5B9E">
        <w:trPr>
          <w:trHeight w:val="491"/>
          <w:jc w:val="center"/>
        </w:trPr>
        <w:tc>
          <w:tcPr>
            <w:tcW w:w="3453" w:type="dxa"/>
            <w:tcBorders>
              <w:top w:val="single" w:sz="1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b/>
                <w:szCs w:val="21"/>
              </w:rPr>
            </w:pPr>
            <w:r>
              <w:rPr>
                <w:rFonts w:ascii="宋体" w:eastAsia="宋体" w:hAnsi="宋体" w:cstheme="minorEastAsia" w:hint="eastAsia"/>
                <w:b/>
                <w:szCs w:val="21"/>
              </w:rPr>
              <w:t>采购内容</w:t>
            </w:r>
          </w:p>
        </w:tc>
        <w:tc>
          <w:tcPr>
            <w:tcW w:w="942" w:type="dxa"/>
            <w:tcBorders>
              <w:top w:val="single" w:sz="1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b/>
                <w:szCs w:val="21"/>
              </w:rPr>
            </w:pPr>
            <w:r>
              <w:rPr>
                <w:rFonts w:ascii="宋体" w:eastAsia="宋体" w:hAnsi="宋体" w:cstheme="minorEastAsia" w:hint="eastAsia"/>
                <w:b/>
                <w:szCs w:val="21"/>
              </w:rPr>
              <w:t>数量</w:t>
            </w:r>
          </w:p>
        </w:tc>
        <w:tc>
          <w:tcPr>
            <w:tcW w:w="3544" w:type="dxa"/>
            <w:tcBorders>
              <w:top w:val="single" w:sz="1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b/>
                <w:szCs w:val="21"/>
              </w:rPr>
            </w:pPr>
            <w:r>
              <w:rPr>
                <w:rFonts w:ascii="宋体" w:eastAsia="宋体" w:hAnsi="宋体" w:cstheme="minorEastAsia" w:hint="eastAsia"/>
                <w:b/>
              </w:rPr>
              <w:t>交货期</w:t>
            </w:r>
          </w:p>
        </w:tc>
        <w:tc>
          <w:tcPr>
            <w:tcW w:w="1892" w:type="dxa"/>
            <w:tcBorders>
              <w:top w:val="single" w:sz="1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szCs w:val="21"/>
              </w:rPr>
            </w:pPr>
            <w:r>
              <w:rPr>
                <w:rFonts w:ascii="宋体" w:eastAsia="宋体" w:hAnsi="宋体" w:cstheme="minorEastAsia" w:hint="eastAsia"/>
                <w:b/>
              </w:rPr>
              <w:t>最高限价</w:t>
            </w:r>
          </w:p>
        </w:tc>
      </w:tr>
      <w:tr w:rsidR="005D5B9E">
        <w:trPr>
          <w:trHeight w:val="643"/>
          <w:jc w:val="center"/>
        </w:trPr>
        <w:tc>
          <w:tcPr>
            <w:tcW w:w="3453" w:type="dxa"/>
            <w:tcBorders>
              <w:top w:val="single" w:sz="2" w:space="0" w:color="auto"/>
              <w:bottom w:val="single" w:sz="2" w:space="0" w:color="auto"/>
            </w:tcBorders>
            <w:shd w:val="clear" w:color="auto" w:fill="auto"/>
            <w:vAlign w:val="center"/>
          </w:tcPr>
          <w:p w:rsidR="005D5B9E" w:rsidRDefault="00861090">
            <w:pPr>
              <w:spacing w:line="360" w:lineRule="auto"/>
              <w:jc w:val="center"/>
              <w:rPr>
                <w:rFonts w:ascii="宋体" w:eastAsia="宋体" w:hAnsi="宋体" w:cstheme="minorEastAsia"/>
                <w:szCs w:val="21"/>
              </w:rPr>
            </w:pPr>
            <w:r>
              <w:rPr>
                <w:rFonts w:ascii="宋体" w:eastAsia="宋体" w:hAnsi="宋体" w:cstheme="minorEastAsia" w:hint="eastAsia"/>
                <w:szCs w:val="21"/>
              </w:rPr>
              <w:t>珠海市斗门区疾病预防控制中心VPN安全接入网关采购项目(第二次竞价)</w:t>
            </w:r>
            <w:r w:rsidR="00663338">
              <w:rPr>
                <w:rFonts w:ascii="宋体" w:eastAsia="宋体" w:hAnsi="宋体" w:cstheme="minorEastAsia" w:hint="eastAsia"/>
                <w:szCs w:val="21"/>
              </w:rPr>
              <w:t xml:space="preserve"> </w:t>
            </w:r>
          </w:p>
        </w:tc>
        <w:tc>
          <w:tcPr>
            <w:tcW w:w="942" w:type="dxa"/>
            <w:tcBorders>
              <w:top w:val="single" w:sz="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szCs w:val="21"/>
              </w:rPr>
            </w:pPr>
            <w:r>
              <w:rPr>
                <w:rFonts w:ascii="宋体" w:eastAsia="宋体" w:hAnsi="宋体" w:cstheme="minorEastAsia" w:hint="eastAsia"/>
                <w:szCs w:val="21"/>
              </w:rPr>
              <w:t>1项</w:t>
            </w:r>
          </w:p>
        </w:tc>
        <w:tc>
          <w:tcPr>
            <w:tcW w:w="3544" w:type="dxa"/>
            <w:tcBorders>
              <w:top w:val="single" w:sz="2" w:space="0" w:color="auto"/>
              <w:bottom w:val="single" w:sz="2" w:space="0" w:color="auto"/>
            </w:tcBorders>
            <w:shd w:val="clear" w:color="auto" w:fill="auto"/>
            <w:vAlign w:val="center"/>
          </w:tcPr>
          <w:p w:rsidR="005D5B9E" w:rsidRDefault="00663338">
            <w:pPr>
              <w:pStyle w:val="afa"/>
              <w:spacing w:line="360" w:lineRule="auto"/>
              <w:ind w:rightChars="-39" w:right="-82" w:hanging="54"/>
              <w:rPr>
                <w:rFonts w:ascii="宋体" w:hAnsi="宋体" w:cstheme="minorEastAsia"/>
                <w:snapToGrid/>
                <w:spacing w:val="0"/>
                <w:kern w:val="2"/>
                <w:sz w:val="21"/>
                <w:szCs w:val="24"/>
              </w:rPr>
            </w:pPr>
            <w:r>
              <w:rPr>
                <w:rFonts w:ascii="宋体" w:hAnsi="宋体" w:cstheme="minorEastAsia" w:hint="eastAsia"/>
                <w:snapToGrid/>
                <w:spacing w:val="0"/>
                <w:kern w:val="2"/>
                <w:sz w:val="21"/>
                <w:szCs w:val="24"/>
              </w:rPr>
              <w:t>签订合同后5个工作日内</w:t>
            </w:r>
          </w:p>
        </w:tc>
        <w:tc>
          <w:tcPr>
            <w:tcW w:w="1892" w:type="dxa"/>
            <w:tcBorders>
              <w:top w:val="single" w:sz="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szCs w:val="21"/>
              </w:rPr>
            </w:pPr>
            <w:r>
              <w:rPr>
                <w:rFonts w:ascii="宋体" w:eastAsia="宋体" w:hAnsi="宋体" w:cstheme="minorEastAsia" w:hint="eastAsia"/>
                <w:szCs w:val="21"/>
              </w:rPr>
              <w:t>人民币</w:t>
            </w:r>
            <w:r>
              <w:rPr>
                <w:rFonts w:ascii="宋体" w:hAnsi="宋体" w:hint="eastAsia"/>
                <w:szCs w:val="21"/>
              </w:rPr>
              <w:t>85000</w:t>
            </w:r>
            <w:r>
              <w:rPr>
                <w:rFonts w:ascii="宋体" w:eastAsia="宋体" w:hAnsi="宋体" w:cstheme="minorEastAsia" w:hint="eastAsia"/>
                <w:szCs w:val="21"/>
              </w:rPr>
              <w:t>元</w:t>
            </w:r>
          </w:p>
        </w:tc>
      </w:tr>
    </w:tbl>
    <w:p w:rsidR="005D5B9E" w:rsidRDefault="00663338">
      <w:pPr>
        <w:pStyle w:val="a7"/>
        <w:numPr>
          <w:ilvl w:val="0"/>
          <w:numId w:val="12"/>
        </w:numPr>
        <w:tabs>
          <w:tab w:val="left" w:pos="540"/>
        </w:tabs>
        <w:adjustRightInd w:val="0"/>
        <w:snapToGrid w:val="0"/>
        <w:spacing w:line="360" w:lineRule="auto"/>
        <w:rPr>
          <w:rFonts w:hAnsi="宋体" w:cstheme="minorEastAsia"/>
          <w:b/>
          <w:sz w:val="21"/>
        </w:rPr>
      </w:pPr>
      <w:r>
        <w:rPr>
          <w:rFonts w:hAnsi="宋体" w:cstheme="minorEastAsia" w:hint="eastAsia"/>
          <w:b/>
          <w:sz w:val="21"/>
        </w:rPr>
        <w:t>采购参数</w:t>
      </w:r>
    </w:p>
    <w:tbl>
      <w:tblPr>
        <w:tblW w:w="10271" w:type="dxa"/>
        <w:jc w:val="center"/>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994"/>
      </w:tblGrid>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shd w:val="clear" w:color="auto" w:fill="D9D9D9"/>
            <w:vAlign w:val="center"/>
          </w:tcPr>
          <w:p w:rsidR="005D5B9E" w:rsidRDefault="00663338">
            <w:pPr>
              <w:spacing w:line="360" w:lineRule="auto"/>
              <w:jc w:val="center"/>
              <w:rPr>
                <w:rFonts w:ascii="宋体" w:eastAsia="宋体" w:hAnsi="宋体"/>
                <w:b/>
                <w:szCs w:val="21"/>
              </w:rPr>
            </w:pPr>
            <w:r>
              <w:rPr>
                <w:rFonts w:ascii="宋体" w:eastAsia="宋体" w:hAnsi="宋体" w:hint="eastAsia"/>
                <w:b/>
                <w:szCs w:val="21"/>
              </w:rPr>
              <w:t>类别</w:t>
            </w:r>
          </w:p>
        </w:tc>
        <w:tc>
          <w:tcPr>
            <w:tcW w:w="8994" w:type="dxa"/>
            <w:tcBorders>
              <w:top w:val="single" w:sz="4" w:space="0" w:color="auto"/>
              <w:left w:val="single" w:sz="4" w:space="0" w:color="auto"/>
              <w:bottom w:val="single" w:sz="4" w:space="0" w:color="auto"/>
              <w:right w:val="single" w:sz="4" w:space="0" w:color="auto"/>
            </w:tcBorders>
            <w:shd w:val="clear" w:color="auto" w:fill="D9D9D9"/>
            <w:vAlign w:val="center"/>
          </w:tcPr>
          <w:p w:rsidR="005D5B9E" w:rsidRDefault="00663338">
            <w:pPr>
              <w:spacing w:line="360" w:lineRule="auto"/>
              <w:jc w:val="center"/>
              <w:rPr>
                <w:rFonts w:ascii="宋体" w:eastAsia="宋体" w:hAnsi="宋体" w:cs="宋体"/>
                <w:b/>
                <w:szCs w:val="21"/>
              </w:rPr>
            </w:pPr>
            <w:r>
              <w:rPr>
                <w:rFonts w:ascii="宋体" w:eastAsia="宋体" w:hAnsi="宋体" w:cs="宋体" w:hint="eastAsia"/>
                <w:b/>
                <w:szCs w:val="21"/>
              </w:rPr>
              <w:t>指标参数</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5D5B9E" w:rsidRDefault="00663338">
            <w:pPr>
              <w:spacing w:line="360" w:lineRule="auto"/>
              <w:jc w:val="center"/>
              <w:rPr>
                <w:rFonts w:ascii="宋体" w:eastAsia="宋体" w:hAnsi="宋体"/>
                <w:b/>
                <w:szCs w:val="21"/>
              </w:rPr>
            </w:pPr>
            <w:r>
              <w:rPr>
                <w:rFonts w:ascii="宋体" w:eastAsia="宋体" w:hAnsi="宋体" w:hint="eastAsia"/>
                <w:b/>
                <w:szCs w:val="21"/>
              </w:rPr>
              <w:t>硬件</w:t>
            </w:r>
          </w:p>
        </w:tc>
        <w:tc>
          <w:tcPr>
            <w:tcW w:w="8994" w:type="dxa"/>
            <w:tcBorders>
              <w:top w:val="single" w:sz="4" w:space="0" w:color="auto"/>
              <w:left w:val="single" w:sz="4" w:space="0" w:color="auto"/>
              <w:bottom w:val="single" w:sz="4" w:space="0" w:color="auto"/>
              <w:right w:val="single" w:sz="4" w:space="0" w:color="auto"/>
            </w:tcBorders>
            <w:shd w:val="clear" w:color="auto" w:fill="FFFFFF"/>
            <w:vAlign w:val="center"/>
          </w:tcPr>
          <w:p w:rsidR="005D5B9E" w:rsidRDefault="00663338">
            <w:pPr>
              <w:pStyle w:val="afc"/>
              <w:spacing w:beforeLines="0" w:before="0" w:afterLines="0" w:after="0"/>
              <w:ind w:left="0"/>
              <w:rPr>
                <w:rFonts w:ascii="宋体" w:hAnsi="宋体"/>
                <w:sz w:val="21"/>
                <w:szCs w:val="21"/>
              </w:rPr>
            </w:pPr>
            <w:r>
              <w:rPr>
                <w:rFonts w:ascii="宋体" w:hAnsi="宋体"/>
                <w:sz w:val="21"/>
                <w:szCs w:val="21"/>
              </w:rPr>
              <w:t>2U机箱</w:t>
            </w:r>
            <w:r>
              <w:rPr>
                <w:rFonts w:ascii="宋体" w:hAnsi="宋体" w:hint="eastAsia"/>
                <w:sz w:val="21"/>
                <w:szCs w:val="21"/>
              </w:rPr>
              <w:t>,</w:t>
            </w:r>
            <w:r>
              <w:rPr>
                <w:rFonts w:ascii="宋体" w:hAnsi="宋体"/>
                <w:sz w:val="21"/>
                <w:szCs w:val="21"/>
              </w:rPr>
              <w:t>4个SFP插槽和6个10/100/1000BASE-T的接口</w:t>
            </w:r>
            <w:r>
              <w:rPr>
                <w:rFonts w:ascii="宋体" w:hAnsi="宋体" w:hint="eastAsia"/>
                <w:sz w:val="21"/>
                <w:szCs w:val="21"/>
              </w:rPr>
              <w:t>，</w:t>
            </w:r>
            <w:r>
              <w:rPr>
                <w:rFonts w:ascii="宋体" w:hAnsi="宋体"/>
                <w:sz w:val="21"/>
                <w:szCs w:val="21"/>
              </w:rPr>
              <w:t>2个可插拨的扩展槽；</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提供</w:t>
            </w:r>
            <w:r>
              <w:rPr>
                <w:rFonts w:ascii="宋体" w:hAnsi="宋体"/>
                <w:sz w:val="21"/>
                <w:szCs w:val="21"/>
              </w:rPr>
              <w:t>模块化双冗余电源</w:t>
            </w:r>
            <w:r>
              <w:rPr>
                <w:rFonts w:ascii="宋体" w:hAnsi="宋体" w:hint="eastAsia"/>
                <w:sz w:val="21"/>
                <w:szCs w:val="21"/>
              </w:rPr>
              <w:t>；</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性能：国密 IPSEC VPN最大吞吐率：600Mbps ；国密 IPSEC VPN最大隧道数：6000条；国密 SSL VPN最大吞吐率：200Mbps；国密 SSL VPN最大建议并发用户数：1000；标配50个SSL并发用户许可。</w:t>
            </w:r>
          </w:p>
          <w:p w:rsidR="005D5B9E" w:rsidRDefault="00663338">
            <w:pPr>
              <w:pStyle w:val="afc"/>
              <w:spacing w:beforeLines="0" w:before="0" w:afterLines="0" w:after="0"/>
              <w:ind w:left="0"/>
              <w:rPr>
                <w:rFonts w:ascii="宋体" w:hAnsi="宋体" w:cs="宋体"/>
                <w:kern w:val="2"/>
                <w:sz w:val="21"/>
                <w:szCs w:val="21"/>
              </w:rPr>
            </w:pPr>
            <w:r>
              <w:rPr>
                <w:rFonts w:ascii="宋体" w:hAnsi="宋体" w:hint="eastAsia"/>
                <w:sz w:val="21"/>
                <w:szCs w:val="21"/>
              </w:rPr>
              <w:t>维保：≥36个月原厂软硬件维保。</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spacing w:line="360" w:lineRule="auto"/>
              <w:jc w:val="center"/>
              <w:rPr>
                <w:rFonts w:ascii="宋体" w:eastAsia="宋体" w:hAnsi="宋体"/>
                <w:b/>
                <w:szCs w:val="21"/>
              </w:rPr>
            </w:pPr>
            <w:r>
              <w:rPr>
                <w:rFonts w:ascii="宋体" w:eastAsia="宋体" w:hAnsi="宋体"/>
                <w:b/>
                <w:szCs w:val="21"/>
              </w:rPr>
              <w:t>IPSecVPN</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符合国密局制定的《</w:t>
            </w:r>
            <w:r>
              <w:rPr>
                <w:rFonts w:ascii="宋体" w:hAnsi="宋体"/>
                <w:sz w:val="21"/>
                <w:szCs w:val="21"/>
              </w:rPr>
              <w:t>IPSEC VPN</w:t>
            </w:r>
            <w:r>
              <w:rPr>
                <w:rFonts w:ascii="宋体" w:hAnsi="宋体" w:hint="eastAsia"/>
                <w:sz w:val="21"/>
                <w:szCs w:val="21"/>
              </w:rPr>
              <w:t>技术规范》，</w:t>
            </w:r>
            <w:r w:rsidR="00CF794C">
              <w:rPr>
                <w:rFonts w:ascii="宋体" w:hAnsi="宋体" w:hint="eastAsia"/>
                <w:sz w:val="21"/>
                <w:szCs w:val="21"/>
              </w:rPr>
              <w:t>成交后</w:t>
            </w:r>
            <w:r>
              <w:rPr>
                <w:rFonts w:ascii="宋体" w:hAnsi="宋体" w:hint="eastAsia"/>
                <w:color w:val="000000"/>
                <w:sz w:val="21"/>
                <w:szCs w:val="21"/>
              </w:rPr>
              <w:t>提供资质证明，</w:t>
            </w:r>
            <w:r>
              <w:rPr>
                <w:rFonts w:ascii="宋体" w:hAnsi="宋体" w:hint="eastAsia"/>
                <w:sz w:val="21"/>
                <w:szCs w:val="21"/>
              </w:rPr>
              <w:t>支持国家商用密码算法</w:t>
            </w:r>
            <w:r>
              <w:rPr>
                <w:rFonts w:ascii="宋体" w:hAnsi="宋体"/>
                <w:sz w:val="21"/>
                <w:szCs w:val="21"/>
              </w:rPr>
              <w:t>SM1</w:t>
            </w:r>
            <w:r>
              <w:rPr>
                <w:rFonts w:ascii="宋体" w:hAnsi="宋体" w:hint="eastAsia"/>
                <w:sz w:val="21"/>
                <w:szCs w:val="21"/>
              </w:rPr>
              <w:t>、</w:t>
            </w:r>
            <w:r>
              <w:rPr>
                <w:rFonts w:ascii="宋体" w:hAnsi="宋体"/>
                <w:sz w:val="21"/>
                <w:szCs w:val="21"/>
              </w:rPr>
              <w:t>SM2</w:t>
            </w:r>
            <w:r>
              <w:rPr>
                <w:rFonts w:ascii="宋体" w:hAnsi="宋体" w:hint="eastAsia"/>
                <w:sz w:val="21"/>
                <w:szCs w:val="21"/>
              </w:rPr>
              <w:t>、</w:t>
            </w:r>
            <w:r>
              <w:rPr>
                <w:rFonts w:ascii="宋体" w:hAnsi="宋体"/>
                <w:sz w:val="21"/>
                <w:szCs w:val="21"/>
              </w:rPr>
              <w:t>SM3</w:t>
            </w:r>
            <w:r>
              <w:rPr>
                <w:rFonts w:ascii="宋体" w:hAnsi="宋体" w:hint="eastAsia"/>
                <w:sz w:val="21"/>
                <w:szCs w:val="21"/>
              </w:rPr>
              <w:t>、</w:t>
            </w:r>
            <w:r>
              <w:rPr>
                <w:rFonts w:ascii="宋体" w:hAnsi="宋体"/>
                <w:sz w:val="21"/>
                <w:szCs w:val="21"/>
              </w:rPr>
              <w:t>SM4</w:t>
            </w:r>
            <w:r>
              <w:rPr>
                <w:rFonts w:ascii="宋体" w:hAnsi="宋体" w:hint="eastAsia"/>
                <w:color w:val="000000"/>
                <w:sz w:val="21"/>
                <w:szCs w:val="21"/>
              </w:rPr>
              <w:t>。</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支持国密算法、国际算法、国密/国际混合算法的自由切换；</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支持免费的多机多线路隧道；</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支持虚拟路由；</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w:t>
            </w:r>
            <w:r>
              <w:rPr>
                <w:rFonts w:ascii="宋体" w:hAnsi="宋体"/>
                <w:sz w:val="21"/>
                <w:szCs w:val="21"/>
              </w:rPr>
              <w:t>DDNS动态域名注册；</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支持使用域名进行隧道定义及协商；</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支持使用域名向</w:t>
            </w:r>
            <w:r>
              <w:rPr>
                <w:rFonts w:ascii="宋体" w:hAnsi="宋体"/>
                <w:sz w:val="21"/>
                <w:szCs w:val="21"/>
              </w:rPr>
              <w:t>TP进行集中认证；</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支持远程用户通过</w:t>
            </w:r>
            <w:r>
              <w:rPr>
                <w:rFonts w:ascii="宋体" w:hAnsi="宋体"/>
                <w:sz w:val="21"/>
                <w:szCs w:val="21"/>
              </w:rPr>
              <w:t>L2TP接入；</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支持量子秘钥；</w:t>
            </w:r>
          </w:p>
          <w:p w:rsidR="005D5B9E" w:rsidRDefault="00663338">
            <w:pPr>
              <w:pStyle w:val="afc"/>
              <w:spacing w:beforeLines="0" w:before="0" w:afterLines="0" w:after="0"/>
              <w:ind w:left="0"/>
              <w:rPr>
                <w:rFonts w:ascii="宋体" w:hAnsi="宋体"/>
                <w:sz w:val="21"/>
                <w:szCs w:val="21"/>
                <w:lang w:val="zh-CN"/>
              </w:rPr>
            </w:pPr>
            <w:r>
              <w:rPr>
                <w:rFonts w:ascii="宋体" w:hAnsi="宋体"/>
                <w:sz w:val="21"/>
                <w:szCs w:val="21"/>
                <w:lang w:val="zh-CN"/>
              </w:rPr>
              <w:t>为确保医疗机构及本地用户能通过VPN正常访问</w:t>
            </w:r>
            <w:r>
              <w:rPr>
                <w:rFonts w:ascii="宋体" w:hAnsi="宋体" w:hint="eastAsia"/>
                <w:sz w:val="21"/>
                <w:szCs w:val="21"/>
                <w:lang w:val="zh-CN"/>
              </w:rPr>
              <w:t>需求方业务系统</w:t>
            </w:r>
            <w:r>
              <w:rPr>
                <w:rFonts w:ascii="宋体" w:hAnsi="宋体"/>
                <w:sz w:val="21"/>
                <w:szCs w:val="21"/>
                <w:lang w:val="zh-CN"/>
              </w:rPr>
              <w:t>，要求设备支持与</w:t>
            </w:r>
            <w:r>
              <w:rPr>
                <w:rFonts w:ascii="宋体" w:hAnsi="宋体" w:hint="eastAsia"/>
                <w:sz w:val="21"/>
                <w:szCs w:val="21"/>
                <w:lang w:val="zh-CN"/>
              </w:rPr>
              <w:t>现有</w:t>
            </w:r>
            <w:r>
              <w:rPr>
                <w:rFonts w:ascii="宋体" w:hAnsi="宋体"/>
                <w:sz w:val="21"/>
                <w:szCs w:val="21"/>
                <w:lang w:val="zh-CN"/>
              </w:rPr>
              <w:t>VPN设备实现VPN互联互通和</w:t>
            </w:r>
            <w:r>
              <w:rPr>
                <w:rFonts w:ascii="宋体" w:hAnsi="宋体" w:hint="eastAsia"/>
                <w:sz w:val="21"/>
                <w:szCs w:val="21"/>
                <w:lang w:val="zh-CN"/>
              </w:rPr>
              <w:t>实现</w:t>
            </w:r>
            <w:r>
              <w:rPr>
                <w:rFonts w:ascii="宋体" w:hAnsi="宋体"/>
                <w:sz w:val="21"/>
                <w:szCs w:val="21"/>
                <w:lang w:val="zh-CN"/>
              </w:rPr>
              <w:t>VPN隧道接力。</w:t>
            </w:r>
          </w:p>
          <w:p w:rsidR="005D5B9E" w:rsidRDefault="00663338">
            <w:pPr>
              <w:pStyle w:val="afc"/>
              <w:spacing w:beforeLines="0" w:before="0" w:afterLines="0" w:after="0"/>
              <w:ind w:left="0"/>
              <w:rPr>
                <w:rFonts w:ascii="宋体" w:hAnsi="宋体"/>
                <w:sz w:val="21"/>
                <w:szCs w:val="21"/>
                <w:lang w:val="zh-CN"/>
              </w:rPr>
            </w:pPr>
            <w:r>
              <w:rPr>
                <w:rFonts w:ascii="宋体" w:hAnsi="宋体" w:hint="eastAsia"/>
                <w:sz w:val="21"/>
                <w:szCs w:val="21"/>
              </w:rPr>
              <w:t>为确保所投品牌型号能够满足与国家、省、市VPN功能整体兼容，确保国家-省-市-区四级VPN设备的互联互通，</w:t>
            </w:r>
            <w:r>
              <w:rPr>
                <w:rFonts w:ascii="宋体" w:hAnsi="宋体" w:cs="宋体" w:hint="eastAsia"/>
                <w:sz w:val="21"/>
                <w:szCs w:val="21"/>
              </w:rPr>
              <w:t>★</w:t>
            </w:r>
            <w:r>
              <w:rPr>
                <w:rFonts w:ascii="宋体" w:hAnsi="宋体" w:hint="eastAsia"/>
                <w:b/>
                <w:sz w:val="21"/>
                <w:szCs w:val="21"/>
              </w:rPr>
              <w:t>供应商所投VPN设备能够满足与国家、省、市VPN功能整体兼容，确保国家-省-市-区四级VPN设备的互联互通。</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spacing w:line="360" w:lineRule="auto"/>
              <w:jc w:val="center"/>
              <w:rPr>
                <w:rFonts w:ascii="宋体" w:eastAsia="宋体" w:hAnsi="宋体"/>
                <w:b/>
                <w:szCs w:val="21"/>
              </w:rPr>
            </w:pPr>
            <w:r>
              <w:rPr>
                <w:rFonts w:ascii="宋体" w:eastAsia="宋体" w:hAnsi="宋体"/>
                <w:b/>
                <w:szCs w:val="21"/>
              </w:rPr>
              <w:t>SSLVPN</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符合国密局制定的《</w:t>
            </w:r>
            <w:r>
              <w:rPr>
                <w:rFonts w:ascii="宋体" w:hAnsi="宋体"/>
                <w:sz w:val="21"/>
                <w:szCs w:val="21"/>
              </w:rPr>
              <w:t>SSL VPN</w:t>
            </w:r>
            <w:r>
              <w:rPr>
                <w:rFonts w:ascii="宋体" w:hAnsi="宋体" w:hint="eastAsia"/>
                <w:sz w:val="21"/>
                <w:szCs w:val="21"/>
              </w:rPr>
              <w:t>技术规范》，</w:t>
            </w:r>
            <w:r w:rsidR="00CF794C">
              <w:rPr>
                <w:rFonts w:ascii="宋体" w:hAnsi="宋体" w:hint="eastAsia"/>
                <w:sz w:val="21"/>
                <w:szCs w:val="21"/>
              </w:rPr>
              <w:t>成交后</w:t>
            </w:r>
            <w:r>
              <w:rPr>
                <w:rFonts w:ascii="宋体" w:hAnsi="宋体" w:hint="eastAsia"/>
                <w:color w:val="000000"/>
                <w:sz w:val="21"/>
                <w:szCs w:val="21"/>
              </w:rPr>
              <w:t>提供资质证明，</w:t>
            </w:r>
            <w:r>
              <w:rPr>
                <w:rFonts w:ascii="宋体" w:hAnsi="宋体" w:hint="eastAsia"/>
                <w:sz w:val="21"/>
                <w:szCs w:val="21"/>
              </w:rPr>
              <w:t>支持国家商用密码算法</w:t>
            </w:r>
            <w:r>
              <w:rPr>
                <w:rFonts w:ascii="宋体" w:hAnsi="宋体"/>
                <w:sz w:val="21"/>
                <w:szCs w:val="21"/>
              </w:rPr>
              <w:t>SM1</w:t>
            </w:r>
            <w:r>
              <w:rPr>
                <w:rFonts w:ascii="宋体" w:hAnsi="宋体" w:hint="eastAsia"/>
                <w:sz w:val="21"/>
                <w:szCs w:val="21"/>
              </w:rPr>
              <w:t>、</w:t>
            </w:r>
            <w:r>
              <w:rPr>
                <w:rFonts w:ascii="宋体" w:hAnsi="宋体"/>
                <w:sz w:val="21"/>
                <w:szCs w:val="21"/>
              </w:rPr>
              <w:t>SM2</w:t>
            </w:r>
            <w:r>
              <w:rPr>
                <w:rFonts w:ascii="宋体" w:hAnsi="宋体" w:hint="eastAsia"/>
                <w:sz w:val="21"/>
                <w:szCs w:val="21"/>
              </w:rPr>
              <w:t>、</w:t>
            </w:r>
            <w:r>
              <w:rPr>
                <w:rFonts w:ascii="宋体" w:hAnsi="宋体"/>
                <w:sz w:val="21"/>
                <w:szCs w:val="21"/>
              </w:rPr>
              <w:t>SM3</w:t>
            </w:r>
            <w:r>
              <w:rPr>
                <w:rFonts w:ascii="宋体" w:hAnsi="宋体" w:hint="eastAsia"/>
                <w:sz w:val="21"/>
                <w:szCs w:val="21"/>
              </w:rPr>
              <w:t>、</w:t>
            </w:r>
            <w:r>
              <w:rPr>
                <w:rFonts w:ascii="宋体" w:hAnsi="宋体"/>
                <w:sz w:val="21"/>
                <w:szCs w:val="21"/>
              </w:rPr>
              <w:t>SM4</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支持终端使用包括</w:t>
            </w:r>
            <w:r>
              <w:rPr>
                <w:rFonts w:ascii="宋体" w:hAnsi="宋体"/>
                <w:sz w:val="21"/>
                <w:szCs w:val="21"/>
              </w:rPr>
              <w:t>IE6</w:t>
            </w:r>
            <w:r>
              <w:rPr>
                <w:rFonts w:ascii="宋体" w:hAnsi="宋体" w:hint="eastAsia"/>
                <w:sz w:val="21"/>
                <w:szCs w:val="21"/>
              </w:rPr>
              <w:t>、</w:t>
            </w:r>
            <w:r>
              <w:rPr>
                <w:rFonts w:ascii="宋体" w:hAnsi="宋体"/>
                <w:sz w:val="21"/>
                <w:szCs w:val="21"/>
              </w:rPr>
              <w:t>7</w:t>
            </w:r>
            <w:r>
              <w:rPr>
                <w:rFonts w:ascii="宋体" w:hAnsi="宋体" w:hint="eastAsia"/>
                <w:sz w:val="21"/>
                <w:szCs w:val="21"/>
              </w:rPr>
              <w:t>、</w:t>
            </w:r>
            <w:r>
              <w:rPr>
                <w:rFonts w:ascii="宋体" w:hAnsi="宋体"/>
                <w:sz w:val="21"/>
                <w:szCs w:val="21"/>
              </w:rPr>
              <w:t>8</w:t>
            </w:r>
            <w:r>
              <w:rPr>
                <w:rFonts w:ascii="宋体" w:hAnsi="宋体" w:hint="eastAsia"/>
                <w:sz w:val="21"/>
                <w:szCs w:val="21"/>
              </w:rPr>
              <w:t>、</w:t>
            </w:r>
            <w:r>
              <w:rPr>
                <w:rFonts w:ascii="宋体" w:hAnsi="宋体"/>
                <w:sz w:val="21"/>
                <w:szCs w:val="21"/>
              </w:rPr>
              <w:t>9</w:t>
            </w:r>
            <w:r>
              <w:rPr>
                <w:rFonts w:ascii="宋体" w:hAnsi="宋体" w:hint="eastAsia"/>
                <w:sz w:val="21"/>
                <w:szCs w:val="21"/>
              </w:rPr>
              <w:t>、</w:t>
            </w:r>
            <w:r>
              <w:rPr>
                <w:rFonts w:ascii="宋体" w:hAnsi="宋体"/>
                <w:sz w:val="21"/>
                <w:szCs w:val="21"/>
              </w:rPr>
              <w:t>10</w:t>
            </w:r>
            <w:r>
              <w:rPr>
                <w:rFonts w:ascii="宋体" w:hAnsi="宋体" w:hint="eastAsia"/>
                <w:sz w:val="21"/>
                <w:szCs w:val="21"/>
              </w:rPr>
              <w:t>、</w:t>
            </w:r>
            <w:r>
              <w:rPr>
                <w:rFonts w:ascii="宋体" w:hAnsi="宋体"/>
                <w:sz w:val="21"/>
                <w:szCs w:val="21"/>
              </w:rPr>
              <w:t>11</w:t>
            </w:r>
            <w:r>
              <w:rPr>
                <w:rFonts w:ascii="宋体" w:hAnsi="宋体" w:hint="eastAsia"/>
                <w:sz w:val="21"/>
                <w:szCs w:val="21"/>
              </w:rPr>
              <w:t>或其他</w:t>
            </w:r>
            <w:r>
              <w:rPr>
                <w:rFonts w:ascii="宋体" w:hAnsi="宋体"/>
                <w:sz w:val="21"/>
                <w:szCs w:val="21"/>
              </w:rPr>
              <w:t>IE</w:t>
            </w:r>
            <w:r>
              <w:rPr>
                <w:rFonts w:ascii="宋体" w:hAnsi="宋体" w:hint="eastAsia"/>
                <w:sz w:val="21"/>
                <w:szCs w:val="21"/>
              </w:rPr>
              <w:t>内核的浏览器，以及非</w:t>
            </w:r>
            <w:r>
              <w:rPr>
                <w:rFonts w:ascii="宋体" w:hAnsi="宋体"/>
                <w:sz w:val="21"/>
                <w:szCs w:val="21"/>
              </w:rPr>
              <w:t>IE</w:t>
            </w:r>
            <w:r>
              <w:rPr>
                <w:rFonts w:ascii="宋体" w:hAnsi="宋体" w:hint="eastAsia"/>
                <w:sz w:val="21"/>
                <w:szCs w:val="21"/>
              </w:rPr>
              <w:t>内核浏览器、如</w:t>
            </w:r>
            <w:r>
              <w:rPr>
                <w:rFonts w:ascii="宋体" w:hAnsi="宋体"/>
                <w:sz w:val="21"/>
                <w:szCs w:val="21"/>
              </w:rPr>
              <w:t>Firefox</w:t>
            </w:r>
            <w:r>
              <w:rPr>
                <w:rFonts w:ascii="宋体" w:hAnsi="宋体" w:hint="eastAsia"/>
                <w:sz w:val="21"/>
                <w:szCs w:val="21"/>
              </w:rPr>
              <w:t>，</w:t>
            </w:r>
            <w:r>
              <w:rPr>
                <w:rFonts w:ascii="宋体" w:hAnsi="宋体"/>
                <w:sz w:val="21"/>
                <w:szCs w:val="21"/>
              </w:rPr>
              <w:t>Safari</w:t>
            </w:r>
            <w:r>
              <w:rPr>
                <w:rFonts w:ascii="宋体" w:hAnsi="宋体" w:hint="eastAsia"/>
                <w:sz w:val="21"/>
                <w:szCs w:val="21"/>
              </w:rPr>
              <w:t>，</w:t>
            </w:r>
            <w:r>
              <w:rPr>
                <w:rFonts w:ascii="宋体" w:hAnsi="宋体"/>
                <w:sz w:val="21"/>
                <w:szCs w:val="21"/>
              </w:rPr>
              <w:t>Google Chrome</w:t>
            </w:r>
            <w:r>
              <w:rPr>
                <w:rFonts w:ascii="宋体" w:hAnsi="宋体" w:hint="eastAsia"/>
                <w:sz w:val="21"/>
                <w:szCs w:val="21"/>
              </w:rPr>
              <w:t>，</w:t>
            </w:r>
            <w:r>
              <w:rPr>
                <w:rFonts w:ascii="宋体" w:hAnsi="宋体"/>
                <w:sz w:val="21"/>
                <w:szCs w:val="21"/>
              </w:rPr>
              <w:t>Opera</w:t>
            </w:r>
            <w:r>
              <w:rPr>
                <w:rFonts w:ascii="宋体" w:hAnsi="宋体" w:hint="eastAsia"/>
                <w:sz w:val="21"/>
                <w:szCs w:val="21"/>
              </w:rPr>
              <w:t>登录</w:t>
            </w:r>
            <w:r>
              <w:rPr>
                <w:rFonts w:ascii="宋体" w:hAnsi="宋体"/>
                <w:sz w:val="21"/>
                <w:szCs w:val="21"/>
              </w:rPr>
              <w:t>SSLVPN</w:t>
            </w:r>
            <w:r>
              <w:rPr>
                <w:rFonts w:ascii="宋体" w:hAnsi="宋体" w:hint="eastAsia"/>
                <w:sz w:val="21"/>
                <w:szCs w:val="21"/>
              </w:rPr>
              <w:t>系统（成交后提供截图证明，以签订合同）；</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w:t>
            </w:r>
            <w:r>
              <w:rPr>
                <w:rFonts w:ascii="宋体" w:hAnsi="宋体"/>
                <w:sz w:val="21"/>
                <w:szCs w:val="21"/>
              </w:rPr>
              <w:t>PC终端病毒查杀功能，综合传统的特征码技术和主动的启发式分析技术以及基于行为分析的病毒查杀技术，保护移动设备远离病毒、间谍软件、木马、蠕虫、bots等威胁的侵害</w:t>
            </w:r>
            <w:r>
              <w:rPr>
                <w:rFonts w:ascii="宋体" w:hAnsi="宋体" w:hint="eastAsia"/>
                <w:sz w:val="21"/>
                <w:szCs w:val="21"/>
              </w:rPr>
              <w:t>；</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支持虚拟门户功能，支持虚拟门户中使用用户名口令、数字证书、人脸识别认证方式，支持虚拟门户双因子认证；</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支持通过</w:t>
            </w:r>
            <w:r>
              <w:rPr>
                <w:rFonts w:ascii="宋体" w:hAnsi="宋体"/>
                <w:sz w:val="21"/>
                <w:szCs w:val="21"/>
              </w:rPr>
              <w:t>WebCache</w:t>
            </w:r>
            <w:r>
              <w:rPr>
                <w:rFonts w:ascii="宋体" w:hAnsi="宋体" w:hint="eastAsia"/>
                <w:sz w:val="21"/>
                <w:szCs w:val="21"/>
              </w:rPr>
              <w:t>技术对</w:t>
            </w:r>
            <w:r>
              <w:rPr>
                <w:rFonts w:ascii="宋体" w:hAnsi="宋体"/>
                <w:sz w:val="21"/>
                <w:szCs w:val="21"/>
              </w:rPr>
              <w:t>web</w:t>
            </w:r>
            <w:r>
              <w:rPr>
                <w:rFonts w:ascii="宋体" w:hAnsi="宋体" w:hint="eastAsia"/>
                <w:sz w:val="21"/>
                <w:szCs w:val="21"/>
              </w:rPr>
              <w:t>页面进行数据优化，支持智能压缩技术，减少不必要的数据传输；</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支持移动</w:t>
            </w:r>
            <w:r>
              <w:rPr>
                <w:rFonts w:ascii="宋体" w:hAnsi="宋体"/>
                <w:sz w:val="21"/>
                <w:szCs w:val="21"/>
              </w:rPr>
              <w:t>APP自动封装SSL VPN的SDK</w:t>
            </w:r>
            <w:r>
              <w:rPr>
                <w:rFonts w:ascii="宋体" w:hAnsi="宋体" w:hint="eastAsia"/>
                <w:sz w:val="21"/>
                <w:szCs w:val="21"/>
              </w:rPr>
              <w:t>。</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spacing w:line="360" w:lineRule="auto"/>
              <w:jc w:val="center"/>
              <w:rPr>
                <w:rFonts w:ascii="宋体" w:eastAsia="宋体" w:hAnsi="宋体"/>
                <w:b/>
                <w:szCs w:val="21"/>
              </w:rPr>
            </w:pPr>
            <w:r>
              <w:rPr>
                <w:rFonts w:ascii="宋体" w:eastAsia="宋体" w:hAnsi="宋体" w:hint="eastAsia"/>
                <w:b/>
                <w:szCs w:val="21"/>
              </w:rPr>
              <w:t>用户认证</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支持静态用户名口令、数字证书、短信、硬件特征码绑定、图形码、人脸识别认证方式（成交后提供截图证明，以签订合同）；</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支持两种或两种以上组合认证方式；</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支持口令复杂度设置、支持首次登录修改口令、支持密码找回功能；支持多点登录地点数设置、支持登录时间、登录地址范围控制；</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支持基于时间的访问授权，支持外部组映射授权，支持证书用户授权，支持基于证书中的字段属性组合授权；</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支持使用第三方认证，如</w:t>
            </w:r>
            <w:r>
              <w:rPr>
                <w:rFonts w:ascii="宋体" w:hAnsi="宋体"/>
                <w:sz w:val="21"/>
                <w:szCs w:val="21"/>
              </w:rPr>
              <w:t>RADIUS</w:t>
            </w:r>
            <w:r>
              <w:rPr>
                <w:rFonts w:ascii="宋体" w:hAnsi="宋体" w:hint="eastAsia"/>
                <w:sz w:val="21"/>
                <w:szCs w:val="21"/>
              </w:rPr>
              <w:t>、</w:t>
            </w:r>
            <w:r>
              <w:rPr>
                <w:rFonts w:ascii="宋体" w:hAnsi="宋体"/>
                <w:sz w:val="21"/>
                <w:szCs w:val="21"/>
              </w:rPr>
              <w:t>TACACS/TACACS+</w:t>
            </w:r>
            <w:r>
              <w:rPr>
                <w:rFonts w:ascii="宋体" w:hAnsi="宋体" w:hint="eastAsia"/>
                <w:sz w:val="21"/>
                <w:szCs w:val="21"/>
              </w:rPr>
              <w:t>、</w:t>
            </w:r>
            <w:r>
              <w:rPr>
                <w:rFonts w:ascii="宋体" w:hAnsi="宋体"/>
                <w:sz w:val="21"/>
                <w:szCs w:val="21"/>
              </w:rPr>
              <w:t>LDAP</w:t>
            </w:r>
            <w:r>
              <w:rPr>
                <w:rFonts w:ascii="宋体" w:hAnsi="宋体" w:hint="eastAsia"/>
                <w:sz w:val="21"/>
                <w:szCs w:val="21"/>
              </w:rPr>
              <w:t>、域认证等。</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spacing w:line="360" w:lineRule="auto"/>
              <w:jc w:val="center"/>
              <w:rPr>
                <w:rFonts w:ascii="宋体" w:eastAsia="宋体" w:hAnsi="宋体"/>
                <w:b/>
                <w:szCs w:val="21"/>
              </w:rPr>
            </w:pPr>
            <w:r>
              <w:rPr>
                <w:rFonts w:ascii="宋体" w:eastAsia="宋体" w:hAnsi="宋体" w:hint="eastAsia"/>
                <w:b/>
                <w:szCs w:val="21"/>
              </w:rPr>
              <w:t>用户管理</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w:t>
            </w:r>
            <w:r>
              <w:rPr>
                <w:rFonts w:ascii="宋体" w:hAnsi="宋体"/>
                <w:sz w:val="21"/>
                <w:szCs w:val="21"/>
              </w:rPr>
              <w:t>IPSEC</w:t>
            </w:r>
            <w:r>
              <w:rPr>
                <w:rFonts w:ascii="宋体" w:hAnsi="宋体" w:hint="eastAsia"/>
                <w:sz w:val="21"/>
                <w:szCs w:val="21"/>
              </w:rPr>
              <w:t>与</w:t>
            </w:r>
            <w:r>
              <w:rPr>
                <w:rFonts w:ascii="宋体" w:hAnsi="宋体"/>
                <w:sz w:val="21"/>
                <w:szCs w:val="21"/>
              </w:rPr>
              <w:t>SSL</w:t>
            </w:r>
            <w:r>
              <w:rPr>
                <w:rFonts w:ascii="宋体" w:hAnsi="宋体" w:hint="eastAsia"/>
                <w:sz w:val="21"/>
                <w:szCs w:val="21"/>
              </w:rPr>
              <w:t>使用同一套用户认证、管理系统；</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支持主从认证账号绑定，必须实现</w:t>
            </w:r>
            <w:r>
              <w:rPr>
                <w:rFonts w:ascii="宋体" w:hAnsi="宋体"/>
                <w:sz w:val="21"/>
                <w:szCs w:val="21"/>
              </w:rPr>
              <w:t>SSL VPN</w:t>
            </w:r>
            <w:r>
              <w:rPr>
                <w:rFonts w:ascii="宋体" w:hAnsi="宋体" w:hint="eastAsia"/>
                <w:sz w:val="21"/>
                <w:szCs w:val="21"/>
              </w:rPr>
              <w:t>账号与应用系统账号的唯一绑定（成交后提供截图证明，以签订合同）。</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rFonts w:hint="eastAsia"/>
                <w:b/>
                <w:kern w:val="2"/>
                <w:sz w:val="21"/>
                <w:szCs w:val="21"/>
              </w:rPr>
              <w:t>可信接入</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支持接入主机的安全检查，包括安装的软件、进程、端口、服务、注册表、操作系统及补丁、文件、网卡等，支持接入前检查、接入后检查、定时检查等策略；支持可信接入分级授权；</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支持对资源进行健康检查。</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b/>
                <w:kern w:val="2"/>
                <w:sz w:val="21"/>
                <w:szCs w:val="21"/>
              </w:rPr>
              <w:t>PKI</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支持内置</w:t>
            </w:r>
            <w:r>
              <w:rPr>
                <w:rFonts w:ascii="宋体" w:hAnsi="宋体"/>
                <w:sz w:val="21"/>
                <w:szCs w:val="21"/>
              </w:rPr>
              <w:t>CA</w:t>
            </w:r>
            <w:r>
              <w:rPr>
                <w:rFonts w:ascii="宋体" w:hAnsi="宋体" w:hint="eastAsia"/>
                <w:sz w:val="21"/>
                <w:szCs w:val="21"/>
              </w:rPr>
              <w:t>，可为其他设备或移动用户签发证书，可生成、吊销、删除证书；支持证书链管理；内置</w:t>
            </w:r>
            <w:r>
              <w:rPr>
                <w:rFonts w:ascii="宋体" w:hAnsi="宋体"/>
                <w:sz w:val="21"/>
                <w:szCs w:val="21"/>
              </w:rPr>
              <w:t>CA</w:t>
            </w:r>
            <w:r>
              <w:rPr>
                <w:rFonts w:ascii="宋体" w:hAnsi="宋体" w:hint="eastAsia"/>
                <w:sz w:val="21"/>
                <w:szCs w:val="21"/>
              </w:rPr>
              <w:t>支持</w:t>
            </w:r>
            <w:r>
              <w:rPr>
                <w:rFonts w:ascii="宋体" w:hAnsi="宋体"/>
                <w:sz w:val="21"/>
                <w:szCs w:val="21"/>
              </w:rPr>
              <w:t>SM2</w:t>
            </w:r>
            <w:r>
              <w:rPr>
                <w:rFonts w:ascii="宋体" w:hAnsi="宋体" w:hint="eastAsia"/>
                <w:sz w:val="21"/>
                <w:szCs w:val="21"/>
              </w:rPr>
              <w:t>算法；（成交后提供截图证明，以签订合同提供截图证明）</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rFonts w:hint="eastAsia"/>
                <w:b/>
                <w:kern w:val="2"/>
                <w:sz w:val="21"/>
                <w:szCs w:val="21"/>
              </w:rPr>
              <w:t>网络安全性</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支持隧道安全隔离</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b/>
                <w:kern w:val="2"/>
                <w:sz w:val="21"/>
                <w:szCs w:val="21"/>
              </w:rPr>
              <w:t>IPv6</w:t>
            </w:r>
            <w:r>
              <w:rPr>
                <w:rFonts w:hint="eastAsia"/>
                <w:b/>
                <w:kern w:val="2"/>
                <w:sz w:val="21"/>
                <w:szCs w:val="21"/>
              </w:rPr>
              <w:t>协议特性</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cs="宋体" w:hint="eastAsia"/>
                <w:color w:val="000000"/>
                <w:sz w:val="21"/>
                <w:szCs w:val="21"/>
              </w:rPr>
              <w:t>支持IPv6协议数据报通信；</w:t>
            </w:r>
            <w:r>
              <w:rPr>
                <w:rFonts w:ascii="宋体" w:hAnsi="宋体" w:cs="宋体" w:hint="eastAsia"/>
                <w:color w:val="000000"/>
                <w:sz w:val="21"/>
                <w:szCs w:val="21"/>
              </w:rPr>
              <w:br/>
              <w:t>支持IPv6无状态地址自动配置；</w:t>
            </w:r>
            <w:r>
              <w:rPr>
                <w:rFonts w:ascii="宋体" w:hAnsi="宋体" w:cs="宋体" w:hint="eastAsia"/>
                <w:color w:val="000000"/>
                <w:sz w:val="21"/>
                <w:szCs w:val="21"/>
              </w:rPr>
              <w:br/>
              <w:t>支持ICMPv6；</w:t>
            </w:r>
            <w:r>
              <w:rPr>
                <w:rFonts w:ascii="宋体" w:hAnsi="宋体" w:cs="宋体" w:hint="eastAsia"/>
                <w:color w:val="000000"/>
                <w:sz w:val="21"/>
                <w:szCs w:val="21"/>
              </w:rPr>
              <w:br/>
              <w:t>支持IPv6邻居发现；</w:t>
            </w:r>
            <w:r>
              <w:rPr>
                <w:rFonts w:ascii="宋体" w:hAnsi="宋体" w:cs="宋体" w:hint="eastAsia"/>
                <w:color w:val="000000"/>
                <w:sz w:val="21"/>
                <w:szCs w:val="21"/>
              </w:rPr>
              <w:br/>
              <w:t>支持使用ISATAP协议进行IPv4和IPv6的互通；</w:t>
            </w:r>
            <w:r>
              <w:rPr>
                <w:rFonts w:ascii="宋体" w:hAnsi="宋体" w:cs="宋体" w:hint="eastAsia"/>
                <w:color w:val="000000"/>
                <w:sz w:val="21"/>
                <w:szCs w:val="21"/>
              </w:rPr>
              <w:br/>
              <w:t>支持IPv4和IPv6双协议栈转换；</w:t>
            </w:r>
            <w:r>
              <w:rPr>
                <w:rFonts w:ascii="宋体" w:hAnsi="宋体" w:cs="宋体" w:hint="eastAsia"/>
                <w:color w:val="000000"/>
                <w:sz w:val="21"/>
                <w:szCs w:val="21"/>
              </w:rPr>
              <w:br/>
              <w:t>支持DHCPv6；</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rFonts w:hint="eastAsia"/>
                <w:b/>
                <w:kern w:val="2"/>
                <w:sz w:val="21"/>
                <w:szCs w:val="21"/>
              </w:rPr>
              <w:t>系统管理</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支持双操作系统故障自动切换，保障单台设备的高可用性；</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支持双引擎防病毒，提供系统安全性；</w:t>
            </w:r>
          </w:p>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支持双系统升级，支持</w:t>
            </w:r>
            <w:r>
              <w:rPr>
                <w:rFonts w:ascii="宋体" w:hAnsi="宋体"/>
                <w:sz w:val="21"/>
                <w:szCs w:val="21"/>
              </w:rPr>
              <w:t>TFTP</w:t>
            </w:r>
            <w:r>
              <w:rPr>
                <w:rFonts w:ascii="宋体" w:hAnsi="宋体" w:hint="eastAsia"/>
                <w:sz w:val="21"/>
                <w:szCs w:val="21"/>
              </w:rPr>
              <w:t>、</w:t>
            </w:r>
            <w:r>
              <w:rPr>
                <w:rFonts w:ascii="宋体" w:hAnsi="宋体"/>
                <w:sz w:val="21"/>
                <w:szCs w:val="21"/>
              </w:rPr>
              <w:t>Webui</w:t>
            </w:r>
            <w:r>
              <w:rPr>
                <w:rFonts w:ascii="宋体" w:hAnsi="宋体" w:hint="eastAsia"/>
                <w:sz w:val="21"/>
                <w:szCs w:val="21"/>
              </w:rPr>
              <w:t>、</w:t>
            </w:r>
            <w:r>
              <w:rPr>
                <w:rFonts w:ascii="宋体" w:hAnsi="宋体"/>
                <w:sz w:val="21"/>
                <w:szCs w:val="21"/>
              </w:rPr>
              <w:t>Ftp</w:t>
            </w:r>
            <w:r>
              <w:rPr>
                <w:rFonts w:ascii="宋体" w:hAnsi="宋体" w:hint="eastAsia"/>
                <w:sz w:val="21"/>
                <w:szCs w:val="21"/>
              </w:rPr>
              <w:t>升级。</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rFonts w:hint="eastAsia"/>
                <w:b/>
                <w:kern w:val="2"/>
                <w:sz w:val="21"/>
                <w:szCs w:val="21"/>
              </w:rPr>
              <w:t>安全监控</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支持设备的运行状态、设备资源状态、并发用户数、客户端类型分布、</w:t>
            </w:r>
            <w:r>
              <w:rPr>
                <w:rFonts w:ascii="宋体" w:hAnsi="宋体"/>
                <w:sz w:val="21"/>
                <w:szCs w:val="21"/>
              </w:rPr>
              <w:t>IPSEC</w:t>
            </w:r>
            <w:r>
              <w:rPr>
                <w:rFonts w:ascii="宋体" w:hAnsi="宋体" w:hint="eastAsia"/>
                <w:sz w:val="21"/>
                <w:szCs w:val="21"/>
              </w:rPr>
              <w:t>隧道状态、用户流量、安全事件、中国任意省市区县的接入用户数监控，并通过图表展示</w:t>
            </w:r>
          </w:p>
        </w:tc>
      </w:tr>
      <w:tr w:rsidR="005D5B9E">
        <w:trPr>
          <w:trHeight w:val="454"/>
          <w:jc w:val="center"/>
        </w:trPr>
        <w:tc>
          <w:tcPr>
            <w:tcW w:w="1277" w:type="dxa"/>
            <w:vMerge w:val="restart"/>
            <w:tcBorders>
              <w:top w:val="single" w:sz="4" w:space="0" w:color="auto"/>
              <w:left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rFonts w:hint="eastAsia"/>
                <w:b/>
                <w:kern w:val="2"/>
                <w:sz w:val="21"/>
                <w:szCs w:val="21"/>
              </w:rPr>
              <w:t>高可用性</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sz w:val="21"/>
                <w:szCs w:val="21"/>
              </w:rPr>
              <w:t>支持双机热备（</w:t>
            </w:r>
            <w:r>
              <w:rPr>
                <w:rFonts w:ascii="宋体" w:hAnsi="宋体"/>
                <w:sz w:val="21"/>
                <w:szCs w:val="21"/>
              </w:rPr>
              <w:t>Active-Standby</w:t>
            </w:r>
            <w:r>
              <w:rPr>
                <w:rFonts w:ascii="宋体" w:hAnsi="宋体" w:hint="eastAsia"/>
                <w:sz w:val="21"/>
                <w:szCs w:val="21"/>
              </w:rPr>
              <w:t>）、负载均衡（</w:t>
            </w:r>
            <w:r>
              <w:rPr>
                <w:rFonts w:ascii="宋体" w:hAnsi="宋体"/>
                <w:sz w:val="21"/>
                <w:szCs w:val="21"/>
              </w:rPr>
              <w:t>Active-Active</w:t>
            </w:r>
            <w:r>
              <w:rPr>
                <w:rFonts w:ascii="宋体" w:hAnsi="宋体" w:hint="eastAsia"/>
                <w:sz w:val="21"/>
                <w:szCs w:val="21"/>
              </w:rPr>
              <w:t>）、连接保护（</w:t>
            </w:r>
            <w:r>
              <w:rPr>
                <w:rFonts w:ascii="宋体" w:hAnsi="宋体"/>
                <w:sz w:val="21"/>
                <w:szCs w:val="21"/>
              </w:rPr>
              <w:t>Session Protect</w:t>
            </w:r>
            <w:r>
              <w:rPr>
                <w:rFonts w:ascii="宋体" w:hAnsi="宋体" w:hint="eastAsia"/>
                <w:sz w:val="21"/>
                <w:szCs w:val="21"/>
              </w:rPr>
              <w:t>）模式，支持系统故障自动切换和抢占功能</w:t>
            </w:r>
          </w:p>
        </w:tc>
      </w:tr>
      <w:tr w:rsidR="005D5B9E">
        <w:trPr>
          <w:trHeight w:val="454"/>
          <w:jc w:val="center"/>
        </w:trPr>
        <w:tc>
          <w:tcPr>
            <w:tcW w:w="1277" w:type="dxa"/>
            <w:vMerge/>
            <w:tcBorders>
              <w:left w:val="single" w:sz="4" w:space="0" w:color="auto"/>
              <w:bottom w:val="single" w:sz="4" w:space="0" w:color="auto"/>
              <w:right w:val="single" w:sz="4" w:space="0" w:color="auto"/>
            </w:tcBorders>
            <w:vAlign w:val="center"/>
          </w:tcPr>
          <w:p w:rsidR="005D5B9E" w:rsidRDefault="005D5B9E">
            <w:pPr>
              <w:pStyle w:val="afd"/>
              <w:spacing w:line="360" w:lineRule="auto"/>
              <w:ind w:firstLine="44"/>
              <w:jc w:val="center"/>
              <w:rPr>
                <w:b/>
                <w:kern w:val="2"/>
                <w:sz w:val="21"/>
                <w:szCs w:val="21"/>
              </w:rPr>
            </w:pP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cs="宋体" w:hint="eastAsia"/>
                <w:color w:val="000000"/>
                <w:sz w:val="21"/>
                <w:szCs w:val="21"/>
              </w:rPr>
              <w:t>支持授权漂移策略，在主备模式下仅需采购一套接入许可；</w:t>
            </w:r>
          </w:p>
        </w:tc>
      </w:tr>
      <w:tr w:rsidR="005D5B9E">
        <w:trPr>
          <w:trHeight w:val="454"/>
          <w:jc w:val="center"/>
        </w:trPr>
        <w:tc>
          <w:tcPr>
            <w:tcW w:w="1277" w:type="dxa"/>
            <w:vMerge w:val="restart"/>
            <w:tcBorders>
              <w:top w:val="single" w:sz="4" w:space="0" w:color="auto"/>
              <w:left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rFonts w:hint="eastAsia"/>
                <w:b/>
                <w:kern w:val="2"/>
                <w:sz w:val="21"/>
                <w:szCs w:val="21"/>
              </w:rPr>
              <w:t>产品资质</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cs="宋体" w:hint="eastAsia"/>
                <w:sz w:val="21"/>
                <w:szCs w:val="21"/>
              </w:rPr>
              <w:t>具有商用密码产品认证证书</w:t>
            </w:r>
            <w:r>
              <w:rPr>
                <w:rFonts w:ascii="宋体" w:hAnsi="宋体" w:hint="eastAsia"/>
                <w:color w:val="000000"/>
                <w:sz w:val="21"/>
                <w:szCs w:val="21"/>
              </w:rPr>
              <w:t>（报名时提供证明材料）</w:t>
            </w:r>
          </w:p>
        </w:tc>
      </w:tr>
      <w:tr w:rsidR="005D5B9E">
        <w:trPr>
          <w:trHeight w:val="454"/>
          <w:jc w:val="center"/>
        </w:trPr>
        <w:tc>
          <w:tcPr>
            <w:tcW w:w="1277" w:type="dxa"/>
            <w:vMerge/>
            <w:tcBorders>
              <w:left w:val="single" w:sz="4" w:space="0" w:color="auto"/>
              <w:right w:val="single" w:sz="4" w:space="0" w:color="auto"/>
            </w:tcBorders>
            <w:vAlign w:val="center"/>
          </w:tcPr>
          <w:p w:rsidR="005D5B9E" w:rsidRDefault="005D5B9E">
            <w:pPr>
              <w:pStyle w:val="afd"/>
              <w:spacing w:line="360" w:lineRule="auto"/>
              <w:ind w:firstLine="44"/>
              <w:jc w:val="center"/>
              <w:rPr>
                <w:b/>
                <w:kern w:val="2"/>
                <w:sz w:val="21"/>
                <w:szCs w:val="21"/>
              </w:rPr>
            </w:pP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color w:val="000000"/>
                <w:sz w:val="21"/>
                <w:szCs w:val="21"/>
              </w:rPr>
              <w:t>具有国家版权局颁发的《计算机</w:t>
            </w:r>
            <w:r>
              <w:rPr>
                <w:rFonts w:ascii="宋体" w:hAnsi="宋体" w:hint="eastAsia"/>
                <w:sz w:val="21"/>
                <w:szCs w:val="21"/>
              </w:rPr>
              <w:t>软件</w:t>
            </w:r>
            <w:r>
              <w:rPr>
                <w:rFonts w:ascii="宋体" w:hAnsi="宋体"/>
                <w:sz w:val="21"/>
                <w:szCs w:val="21"/>
              </w:rPr>
              <w:t>著作权</w:t>
            </w:r>
            <w:r>
              <w:rPr>
                <w:rFonts w:ascii="宋体" w:hAnsi="宋体" w:hint="eastAsia"/>
                <w:sz w:val="21"/>
                <w:szCs w:val="21"/>
              </w:rPr>
              <w:t>登记</w:t>
            </w:r>
            <w:r>
              <w:rPr>
                <w:rFonts w:ascii="宋体" w:hAnsi="宋体" w:hint="eastAsia"/>
                <w:color w:val="000000"/>
                <w:sz w:val="21"/>
                <w:szCs w:val="21"/>
              </w:rPr>
              <w:t>证书》（报名时提供证明材料）</w:t>
            </w:r>
          </w:p>
        </w:tc>
      </w:tr>
      <w:tr w:rsidR="005D5B9E">
        <w:trPr>
          <w:trHeight w:val="454"/>
          <w:jc w:val="center"/>
        </w:trPr>
        <w:tc>
          <w:tcPr>
            <w:tcW w:w="1277" w:type="dxa"/>
            <w:vMerge/>
            <w:tcBorders>
              <w:left w:val="single" w:sz="4" w:space="0" w:color="auto"/>
              <w:bottom w:val="single" w:sz="4" w:space="0" w:color="auto"/>
              <w:right w:val="single" w:sz="4" w:space="0" w:color="auto"/>
            </w:tcBorders>
            <w:vAlign w:val="center"/>
          </w:tcPr>
          <w:p w:rsidR="005D5B9E" w:rsidRDefault="005D5B9E">
            <w:pPr>
              <w:pStyle w:val="afd"/>
              <w:spacing w:line="360" w:lineRule="auto"/>
              <w:ind w:firstLine="44"/>
              <w:jc w:val="center"/>
              <w:rPr>
                <w:b/>
                <w:kern w:val="2"/>
                <w:sz w:val="21"/>
                <w:szCs w:val="21"/>
              </w:rPr>
            </w:pP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hint="eastAsia"/>
                <w:bCs/>
                <w:color w:val="000000"/>
                <w:sz w:val="21"/>
                <w:szCs w:val="21"/>
              </w:rPr>
              <w:t>支持IPV</w:t>
            </w:r>
            <w:r>
              <w:rPr>
                <w:rFonts w:ascii="宋体" w:hAnsi="宋体"/>
                <w:bCs/>
                <w:color w:val="000000"/>
                <w:sz w:val="21"/>
                <w:szCs w:val="21"/>
              </w:rPr>
              <w:t>6</w:t>
            </w:r>
            <w:r>
              <w:rPr>
                <w:rFonts w:ascii="宋体" w:hAnsi="宋体" w:hint="eastAsia"/>
                <w:bCs/>
                <w:color w:val="000000"/>
                <w:sz w:val="21"/>
                <w:szCs w:val="21"/>
              </w:rPr>
              <w:t>，具有IPv6 Ready认证</w:t>
            </w:r>
          </w:p>
        </w:tc>
      </w:tr>
      <w:tr w:rsidR="005D5B9E">
        <w:trPr>
          <w:trHeight w:val="454"/>
          <w:jc w:val="center"/>
        </w:trPr>
        <w:tc>
          <w:tcPr>
            <w:tcW w:w="1277"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d"/>
              <w:spacing w:line="360" w:lineRule="auto"/>
              <w:ind w:firstLine="44"/>
              <w:jc w:val="center"/>
              <w:rPr>
                <w:b/>
                <w:kern w:val="2"/>
                <w:sz w:val="21"/>
                <w:szCs w:val="21"/>
              </w:rPr>
            </w:pPr>
            <w:r>
              <w:rPr>
                <w:rFonts w:hint="eastAsia"/>
                <w:b/>
                <w:kern w:val="2"/>
                <w:sz w:val="21"/>
                <w:szCs w:val="21"/>
              </w:rPr>
              <w:t>厂商资质</w:t>
            </w:r>
          </w:p>
        </w:tc>
        <w:tc>
          <w:tcPr>
            <w:tcW w:w="8994" w:type="dxa"/>
            <w:tcBorders>
              <w:top w:val="single" w:sz="4" w:space="0" w:color="auto"/>
              <w:left w:val="single" w:sz="4" w:space="0" w:color="auto"/>
              <w:bottom w:val="single" w:sz="4" w:space="0" w:color="auto"/>
              <w:right w:val="single" w:sz="4" w:space="0" w:color="auto"/>
            </w:tcBorders>
            <w:vAlign w:val="center"/>
          </w:tcPr>
          <w:p w:rsidR="005D5B9E" w:rsidRDefault="00663338">
            <w:pPr>
              <w:pStyle w:val="afc"/>
              <w:spacing w:beforeLines="0" w:before="0" w:afterLines="0" w:after="0"/>
              <w:ind w:left="0"/>
              <w:rPr>
                <w:rFonts w:ascii="宋体" w:hAnsi="宋体"/>
                <w:sz w:val="21"/>
                <w:szCs w:val="21"/>
              </w:rPr>
            </w:pPr>
            <w:r>
              <w:rPr>
                <w:rFonts w:ascii="宋体" w:hAnsi="宋体"/>
                <w:sz w:val="21"/>
                <w:szCs w:val="21"/>
              </w:rPr>
              <w:t>提供原厂售后服务，</w:t>
            </w:r>
            <w:r>
              <w:rPr>
                <w:rFonts w:ascii="宋体" w:hAnsi="宋体" w:hint="eastAsia"/>
                <w:sz w:val="21"/>
                <w:szCs w:val="21"/>
              </w:rPr>
              <w:t>为保证原厂研发能力，设备厂商需要通过C</w:t>
            </w:r>
            <w:r>
              <w:rPr>
                <w:rFonts w:ascii="宋体" w:hAnsi="宋体"/>
                <w:sz w:val="21"/>
                <w:szCs w:val="21"/>
              </w:rPr>
              <w:t>MMI5</w:t>
            </w:r>
            <w:r>
              <w:rPr>
                <w:rFonts w:ascii="宋体" w:hAnsi="宋体" w:hint="eastAsia"/>
                <w:sz w:val="21"/>
                <w:szCs w:val="21"/>
              </w:rPr>
              <w:t>认证</w:t>
            </w:r>
            <w:r>
              <w:rPr>
                <w:rFonts w:ascii="宋体" w:hAnsi="宋体" w:hint="eastAsia"/>
                <w:color w:val="000000"/>
                <w:sz w:val="21"/>
                <w:szCs w:val="21"/>
              </w:rPr>
              <w:t>（报名时提供证明材料）</w:t>
            </w:r>
          </w:p>
        </w:tc>
      </w:tr>
    </w:tbl>
    <w:p w:rsidR="005D5B9E" w:rsidRDefault="00663338">
      <w:pPr>
        <w:widowControl/>
        <w:spacing w:line="360" w:lineRule="auto"/>
        <w:jc w:val="left"/>
        <w:rPr>
          <w:rFonts w:ascii="宋体" w:eastAsia="宋体" w:hAnsi="宋体"/>
          <w:b/>
        </w:rPr>
      </w:pPr>
      <w:r>
        <w:rPr>
          <w:rFonts w:ascii="宋体" w:eastAsia="宋体" w:hAnsi="宋体" w:hint="eastAsia"/>
          <w:b/>
        </w:rPr>
        <w:t>三、付款方式</w:t>
      </w:r>
    </w:p>
    <w:p w:rsidR="005D5B9E" w:rsidRDefault="00663338">
      <w:pPr>
        <w:snapToGrid w:val="0"/>
        <w:spacing w:line="360" w:lineRule="auto"/>
        <w:ind w:firstLineChars="200" w:firstLine="420"/>
        <w:rPr>
          <w:rFonts w:ascii="宋体" w:hAnsi="宋体" w:cs="Courier New"/>
          <w:szCs w:val="21"/>
        </w:rPr>
      </w:pPr>
      <w:r>
        <w:rPr>
          <w:rFonts w:ascii="宋体" w:hAnsi="宋体" w:cs="Courier New" w:hint="eastAsia"/>
          <w:szCs w:val="21"/>
        </w:rPr>
        <w:t xml:space="preserve">由采购人按下列程序付款： </w:t>
      </w:r>
    </w:p>
    <w:p w:rsidR="005D5B9E" w:rsidRDefault="00663338">
      <w:pPr>
        <w:numPr>
          <w:ilvl w:val="0"/>
          <w:numId w:val="13"/>
        </w:numPr>
        <w:autoSpaceDE w:val="0"/>
        <w:autoSpaceDN w:val="0"/>
        <w:adjustRightInd w:val="0"/>
        <w:snapToGrid w:val="0"/>
        <w:spacing w:line="360" w:lineRule="auto"/>
        <w:rPr>
          <w:rFonts w:ascii="宋体" w:hAnsi="宋体" w:cs="宋体"/>
          <w:szCs w:val="21"/>
        </w:rPr>
      </w:pPr>
      <w:r>
        <w:rPr>
          <w:rFonts w:ascii="宋体" w:hAnsi="宋体" w:cs="宋体" w:hint="eastAsia"/>
          <w:szCs w:val="21"/>
        </w:rPr>
        <w:t>采购人验收小组对项目内容验收（设备运行正常）后，成交供应商提供</w:t>
      </w:r>
      <w:r>
        <w:rPr>
          <w:rFonts w:ascii="宋体" w:eastAsia="宋体" w:hAnsi="宋体" w:cs="仿宋_GB2312" w:hint="eastAsia"/>
          <w:kern w:val="0"/>
          <w:szCs w:val="21"/>
          <w:lang w:bidi="ar"/>
        </w:rPr>
        <w:t>有效发票、送货单等结算材料，采购人于资金下达后30个工作日内向斗门区财政部门提出支付该款项。（说明：因使用的是财政资金，采购人在前款规定的付款时间为向支付部门提出办理财政支付申请手续的时间（不含支付部门审核的时间），在规定时间内提出支付申请手续后即视为已经按期支付。）</w:t>
      </w:r>
    </w:p>
    <w:p w:rsidR="005D5B9E" w:rsidRDefault="00663338">
      <w:pPr>
        <w:numPr>
          <w:ilvl w:val="0"/>
          <w:numId w:val="13"/>
        </w:numPr>
        <w:autoSpaceDE w:val="0"/>
        <w:autoSpaceDN w:val="0"/>
        <w:adjustRightInd w:val="0"/>
        <w:snapToGrid w:val="0"/>
        <w:spacing w:line="360" w:lineRule="auto"/>
        <w:jc w:val="left"/>
        <w:rPr>
          <w:rFonts w:ascii="宋体" w:hAnsi="宋体"/>
          <w:kern w:val="21"/>
          <w:szCs w:val="21"/>
        </w:rPr>
      </w:pPr>
      <w:r>
        <w:rPr>
          <w:rFonts w:ascii="宋体" w:hAnsi="宋体" w:hint="eastAsia"/>
          <w:kern w:val="21"/>
          <w:szCs w:val="21"/>
        </w:rPr>
        <w:t>成交供应商凭以下有效文件与采购人结算：</w:t>
      </w:r>
    </w:p>
    <w:p w:rsidR="005D5B9E" w:rsidRDefault="00663338">
      <w:pPr>
        <w:snapToGrid w:val="0"/>
        <w:spacing w:line="360" w:lineRule="auto"/>
        <w:ind w:firstLineChars="150" w:firstLine="315"/>
        <w:rPr>
          <w:rFonts w:ascii="宋体" w:hAnsi="宋体"/>
          <w:szCs w:val="21"/>
        </w:rPr>
      </w:pPr>
      <w:r>
        <w:rPr>
          <w:rFonts w:ascii="宋体" w:hAnsi="宋体" w:hint="eastAsia"/>
          <w:szCs w:val="21"/>
        </w:rPr>
        <w:t>（1）</w:t>
      </w:r>
      <w:r>
        <w:rPr>
          <w:rFonts w:ascii="宋体" w:hAnsi="宋体"/>
          <w:szCs w:val="21"/>
        </w:rPr>
        <w:t>合同；</w:t>
      </w:r>
    </w:p>
    <w:p w:rsidR="005D5B9E" w:rsidRDefault="00663338">
      <w:pPr>
        <w:snapToGrid w:val="0"/>
        <w:spacing w:line="360" w:lineRule="auto"/>
        <w:ind w:firstLineChars="150" w:firstLine="315"/>
        <w:rPr>
          <w:rFonts w:ascii="宋体" w:hAnsi="宋体"/>
          <w:szCs w:val="21"/>
        </w:rPr>
      </w:pPr>
      <w:r>
        <w:rPr>
          <w:rFonts w:ascii="宋体" w:hAnsi="宋体" w:hint="eastAsia"/>
          <w:szCs w:val="21"/>
        </w:rPr>
        <w:t>（2）</w:t>
      </w:r>
      <w:r>
        <w:rPr>
          <w:rFonts w:ascii="宋体" w:hAnsi="宋体"/>
          <w:szCs w:val="21"/>
        </w:rPr>
        <w:t>成交供应商开具的正式发票；</w:t>
      </w:r>
    </w:p>
    <w:p w:rsidR="005D5B9E" w:rsidRDefault="00663338">
      <w:pPr>
        <w:snapToGrid w:val="0"/>
        <w:spacing w:line="360" w:lineRule="auto"/>
        <w:ind w:firstLineChars="150" w:firstLine="315"/>
        <w:rPr>
          <w:lang w:val="zh-CN"/>
        </w:rPr>
      </w:pPr>
      <w:r>
        <w:rPr>
          <w:rFonts w:ascii="宋体" w:hAnsi="宋体" w:hint="eastAsia"/>
          <w:szCs w:val="21"/>
        </w:rPr>
        <w:t>（3）</w:t>
      </w:r>
      <w:r>
        <w:rPr>
          <w:rFonts w:ascii="宋体" w:hAnsi="宋体"/>
          <w:szCs w:val="21"/>
        </w:rPr>
        <w:t>成交通知书。</w:t>
      </w:r>
      <w:r>
        <w:rPr>
          <w:rFonts w:ascii="宋体" w:hAnsi="宋体"/>
          <w:b/>
          <w:szCs w:val="21"/>
        </w:rPr>
        <w:tab/>
      </w:r>
    </w:p>
    <w:p w:rsidR="005D5B9E" w:rsidRDefault="00663338">
      <w:pPr>
        <w:widowControl/>
        <w:jc w:val="left"/>
        <w:rPr>
          <w:rFonts w:ascii="宋体" w:eastAsia="宋体" w:hAnsi="宋体" w:cstheme="minorEastAsia"/>
          <w:b/>
          <w:bCs/>
          <w:sz w:val="32"/>
          <w:szCs w:val="32"/>
          <w:lang w:val="zh-CN"/>
        </w:rPr>
      </w:pPr>
      <w:r>
        <w:rPr>
          <w:rFonts w:ascii="宋体" w:hAnsi="宋体" w:cstheme="minorEastAsia"/>
          <w:lang w:val="zh-CN"/>
        </w:rPr>
        <w:br w:type="page"/>
      </w:r>
    </w:p>
    <w:p w:rsidR="005D5B9E" w:rsidRDefault="00663338">
      <w:pPr>
        <w:pStyle w:val="ad"/>
        <w:spacing w:before="0" w:after="0"/>
        <w:rPr>
          <w:rFonts w:ascii="宋体" w:hAnsi="宋体" w:cstheme="minorEastAsia"/>
          <w:lang w:val="zh-CN"/>
        </w:rPr>
      </w:pPr>
      <w:r>
        <w:rPr>
          <w:rFonts w:ascii="宋体" w:hAnsi="宋体" w:cstheme="minorEastAsia" w:hint="eastAsia"/>
          <w:lang w:val="zh-CN"/>
        </w:rPr>
        <w:t>第三章 报价附件</w:t>
      </w:r>
    </w:p>
    <w:p w:rsidR="005D5B9E" w:rsidRDefault="00663338">
      <w:pPr>
        <w:pStyle w:val="2"/>
        <w:spacing w:before="0" w:after="0"/>
        <w:jc w:val="center"/>
        <w:rPr>
          <w:rFonts w:ascii="宋体" w:eastAsia="宋体" w:hAnsi="宋体" w:cstheme="minorEastAsia"/>
          <w:lang w:val="zh-CN"/>
        </w:rPr>
      </w:pPr>
      <w:r>
        <w:rPr>
          <w:rFonts w:ascii="宋体" w:eastAsia="宋体" w:hAnsi="宋体" w:cstheme="minorEastAsia" w:hint="eastAsia"/>
          <w:lang w:val="zh-CN"/>
        </w:rPr>
        <w:t>报 价 表</w:t>
      </w:r>
    </w:p>
    <w:p w:rsidR="005D5B9E" w:rsidRDefault="005D5B9E">
      <w:pPr>
        <w:rPr>
          <w:rFonts w:ascii="宋体" w:eastAsia="宋体" w:hAnsi="宋体"/>
          <w:lang w:val="zh-CN"/>
        </w:rPr>
      </w:pPr>
    </w:p>
    <w:tbl>
      <w:tblPr>
        <w:tblW w:w="10095" w:type="dxa"/>
        <w:jc w:val="center"/>
        <w:tblInd w:w="1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52"/>
        <w:gridCol w:w="942"/>
        <w:gridCol w:w="1809"/>
        <w:gridCol w:w="1984"/>
        <w:gridCol w:w="1504"/>
        <w:gridCol w:w="1504"/>
      </w:tblGrid>
      <w:tr w:rsidR="005D5B9E">
        <w:trPr>
          <w:trHeight w:val="491"/>
          <w:jc w:val="center"/>
        </w:trPr>
        <w:tc>
          <w:tcPr>
            <w:tcW w:w="2352" w:type="dxa"/>
            <w:tcBorders>
              <w:top w:val="single" w:sz="1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b/>
                <w:szCs w:val="21"/>
              </w:rPr>
            </w:pPr>
            <w:r>
              <w:rPr>
                <w:rFonts w:ascii="宋体" w:eastAsia="宋体" w:hAnsi="宋体" w:cstheme="minorEastAsia" w:hint="eastAsia"/>
                <w:b/>
                <w:szCs w:val="21"/>
              </w:rPr>
              <w:t>采购内容</w:t>
            </w:r>
          </w:p>
        </w:tc>
        <w:tc>
          <w:tcPr>
            <w:tcW w:w="942" w:type="dxa"/>
            <w:tcBorders>
              <w:top w:val="single" w:sz="1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b/>
                <w:szCs w:val="21"/>
              </w:rPr>
            </w:pPr>
            <w:r>
              <w:rPr>
                <w:rFonts w:ascii="宋体" w:eastAsia="宋体" w:hAnsi="宋体" w:cstheme="minorEastAsia" w:hint="eastAsia"/>
                <w:b/>
                <w:szCs w:val="21"/>
              </w:rPr>
              <w:t>数量</w:t>
            </w:r>
          </w:p>
        </w:tc>
        <w:tc>
          <w:tcPr>
            <w:tcW w:w="1809" w:type="dxa"/>
            <w:tcBorders>
              <w:top w:val="single" w:sz="1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b/>
                <w:szCs w:val="21"/>
              </w:rPr>
            </w:pPr>
            <w:r>
              <w:rPr>
                <w:rFonts w:ascii="宋体" w:eastAsia="宋体" w:hAnsi="宋体" w:cstheme="minorEastAsia" w:hint="eastAsia"/>
                <w:b/>
              </w:rPr>
              <w:t>交货期</w:t>
            </w:r>
          </w:p>
        </w:tc>
        <w:tc>
          <w:tcPr>
            <w:tcW w:w="1984" w:type="dxa"/>
            <w:tcBorders>
              <w:top w:val="single" w:sz="1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szCs w:val="21"/>
              </w:rPr>
            </w:pPr>
            <w:r>
              <w:rPr>
                <w:rFonts w:ascii="宋体" w:eastAsia="宋体" w:hAnsi="宋体" w:cstheme="minorEastAsia" w:hint="eastAsia"/>
                <w:b/>
              </w:rPr>
              <w:t>最高限价</w:t>
            </w:r>
          </w:p>
        </w:tc>
        <w:tc>
          <w:tcPr>
            <w:tcW w:w="1504" w:type="dxa"/>
            <w:tcBorders>
              <w:top w:val="single" w:sz="12" w:space="0" w:color="auto"/>
              <w:bottom w:val="single" w:sz="2" w:space="0" w:color="auto"/>
            </w:tcBorders>
            <w:vAlign w:val="center"/>
          </w:tcPr>
          <w:p w:rsidR="005D5B9E" w:rsidRDefault="00663338">
            <w:pPr>
              <w:spacing w:line="360" w:lineRule="auto"/>
              <w:jc w:val="center"/>
              <w:rPr>
                <w:rFonts w:ascii="宋体" w:eastAsia="宋体" w:hAnsi="宋体" w:cstheme="minorEastAsia"/>
                <w:b/>
              </w:rPr>
            </w:pPr>
            <w:r>
              <w:rPr>
                <w:rFonts w:ascii="宋体" w:eastAsia="宋体" w:hAnsi="宋体" w:cstheme="minorEastAsia" w:hint="eastAsia"/>
                <w:b/>
              </w:rPr>
              <w:t>报价（元）</w:t>
            </w:r>
          </w:p>
        </w:tc>
        <w:tc>
          <w:tcPr>
            <w:tcW w:w="1504" w:type="dxa"/>
            <w:tcBorders>
              <w:top w:val="single" w:sz="12" w:space="0" w:color="auto"/>
              <w:bottom w:val="single" w:sz="2" w:space="0" w:color="auto"/>
            </w:tcBorders>
            <w:vAlign w:val="center"/>
          </w:tcPr>
          <w:p w:rsidR="005D5B9E" w:rsidRDefault="00663338">
            <w:pPr>
              <w:spacing w:line="360" w:lineRule="auto"/>
              <w:jc w:val="center"/>
              <w:rPr>
                <w:rFonts w:ascii="宋体" w:eastAsia="宋体" w:hAnsi="宋体" w:cstheme="minorEastAsia"/>
                <w:b/>
              </w:rPr>
            </w:pPr>
            <w:r>
              <w:rPr>
                <w:rFonts w:ascii="宋体" w:eastAsia="宋体" w:hAnsi="宋体" w:cstheme="minorEastAsia" w:hint="eastAsia"/>
                <w:b/>
              </w:rPr>
              <w:t>备注</w:t>
            </w:r>
          </w:p>
        </w:tc>
      </w:tr>
      <w:tr w:rsidR="005D5B9E">
        <w:trPr>
          <w:trHeight w:val="643"/>
          <w:jc w:val="center"/>
        </w:trPr>
        <w:tc>
          <w:tcPr>
            <w:tcW w:w="2352" w:type="dxa"/>
            <w:tcBorders>
              <w:top w:val="single" w:sz="2" w:space="0" w:color="auto"/>
              <w:bottom w:val="single" w:sz="2" w:space="0" w:color="auto"/>
            </w:tcBorders>
            <w:shd w:val="clear" w:color="auto" w:fill="auto"/>
            <w:vAlign w:val="center"/>
          </w:tcPr>
          <w:p w:rsidR="005D5B9E" w:rsidRDefault="00861090">
            <w:pPr>
              <w:spacing w:line="360" w:lineRule="auto"/>
              <w:jc w:val="center"/>
              <w:rPr>
                <w:rFonts w:ascii="宋体" w:eastAsia="宋体" w:hAnsi="宋体" w:cstheme="minorEastAsia"/>
                <w:szCs w:val="21"/>
              </w:rPr>
            </w:pPr>
            <w:r>
              <w:rPr>
                <w:rFonts w:ascii="宋体" w:eastAsia="宋体" w:hAnsi="宋体" w:cstheme="minorEastAsia" w:hint="eastAsia"/>
                <w:szCs w:val="21"/>
              </w:rPr>
              <w:t>珠海市斗门区疾病预防控制中心VPN安全接入网关采购项目(第二次竞价)</w:t>
            </w:r>
          </w:p>
        </w:tc>
        <w:tc>
          <w:tcPr>
            <w:tcW w:w="942" w:type="dxa"/>
            <w:tcBorders>
              <w:top w:val="single" w:sz="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szCs w:val="21"/>
              </w:rPr>
            </w:pPr>
            <w:r>
              <w:rPr>
                <w:rFonts w:ascii="宋体" w:eastAsia="宋体" w:hAnsi="宋体" w:cstheme="minorEastAsia" w:hint="eastAsia"/>
                <w:szCs w:val="21"/>
              </w:rPr>
              <w:t>1项</w:t>
            </w:r>
          </w:p>
        </w:tc>
        <w:tc>
          <w:tcPr>
            <w:tcW w:w="1809" w:type="dxa"/>
            <w:tcBorders>
              <w:top w:val="single" w:sz="2" w:space="0" w:color="auto"/>
              <w:bottom w:val="single" w:sz="2" w:space="0" w:color="auto"/>
            </w:tcBorders>
            <w:shd w:val="clear" w:color="auto" w:fill="auto"/>
            <w:vAlign w:val="center"/>
          </w:tcPr>
          <w:p w:rsidR="005D5B9E" w:rsidRDefault="00663338">
            <w:pPr>
              <w:pStyle w:val="afa"/>
              <w:spacing w:line="360" w:lineRule="auto"/>
              <w:ind w:rightChars="-39" w:right="-82" w:hanging="54"/>
              <w:rPr>
                <w:rFonts w:ascii="宋体" w:hAnsi="宋体" w:cstheme="minorEastAsia"/>
                <w:snapToGrid/>
                <w:spacing w:val="0"/>
                <w:kern w:val="2"/>
                <w:sz w:val="21"/>
                <w:szCs w:val="24"/>
              </w:rPr>
            </w:pPr>
            <w:r>
              <w:rPr>
                <w:rFonts w:ascii="宋体" w:hAnsi="宋体" w:cstheme="minorEastAsia" w:hint="eastAsia"/>
                <w:snapToGrid/>
                <w:spacing w:val="0"/>
                <w:kern w:val="2"/>
                <w:sz w:val="21"/>
                <w:szCs w:val="24"/>
              </w:rPr>
              <w:t>签订合同后5个工作日内</w:t>
            </w:r>
          </w:p>
        </w:tc>
        <w:tc>
          <w:tcPr>
            <w:tcW w:w="1984" w:type="dxa"/>
            <w:tcBorders>
              <w:top w:val="single" w:sz="2" w:space="0" w:color="auto"/>
              <w:bottom w:val="single" w:sz="2" w:space="0" w:color="auto"/>
            </w:tcBorders>
            <w:shd w:val="clear" w:color="auto" w:fill="auto"/>
            <w:vAlign w:val="center"/>
          </w:tcPr>
          <w:p w:rsidR="005D5B9E" w:rsidRDefault="00663338">
            <w:pPr>
              <w:spacing w:line="360" w:lineRule="auto"/>
              <w:jc w:val="center"/>
              <w:rPr>
                <w:rFonts w:ascii="宋体" w:eastAsia="宋体" w:hAnsi="宋体" w:cstheme="minorEastAsia"/>
                <w:szCs w:val="21"/>
              </w:rPr>
            </w:pPr>
            <w:r>
              <w:rPr>
                <w:rFonts w:ascii="宋体" w:eastAsia="宋体" w:hAnsi="宋体" w:cstheme="minorEastAsia" w:hint="eastAsia"/>
                <w:szCs w:val="21"/>
              </w:rPr>
              <w:t>人民币</w:t>
            </w:r>
            <w:r>
              <w:rPr>
                <w:rFonts w:ascii="宋体" w:hAnsi="宋体" w:hint="eastAsia"/>
                <w:szCs w:val="21"/>
              </w:rPr>
              <w:t>85000</w:t>
            </w:r>
            <w:r>
              <w:rPr>
                <w:rFonts w:ascii="宋体" w:eastAsia="宋体" w:hAnsi="宋体" w:cstheme="minorEastAsia" w:hint="eastAsia"/>
                <w:szCs w:val="21"/>
              </w:rPr>
              <w:t>元</w:t>
            </w:r>
          </w:p>
        </w:tc>
        <w:tc>
          <w:tcPr>
            <w:tcW w:w="1504" w:type="dxa"/>
            <w:tcBorders>
              <w:top w:val="single" w:sz="2" w:space="0" w:color="auto"/>
              <w:bottom w:val="single" w:sz="2" w:space="0" w:color="auto"/>
            </w:tcBorders>
            <w:vAlign w:val="center"/>
          </w:tcPr>
          <w:p w:rsidR="005D5B9E" w:rsidRDefault="005D5B9E">
            <w:pPr>
              <w:spacing w:line="360" w:lineRule="auto"/>
              <w:jc w:val="center"/>
              <w:rPr>
                <w:rFonts w:ascii="宋体" w:eastAsia="宋体" w:hAnsi="宋体" w:cstheme="minorEastAsia"/>
                <w:szCs w:val="21"/>
              </w:rPr>
            </w:pPr>
          </w:p>
        </w:tc>
        <w:tc>
          <w:tcPr>
            <w:tcW w:w="1504" w:type="dxa"/>
            <w:tcBorders>
              <w:top w:val="single" w:sz="2" w:space="0" w:color="auto"/>
              <w:bottom w:val="single" w:sz="2" w:space="0" w:color="auto"/>
            </w:tcBorders>
            <w:vAlign w:val="center"/>
          </w:tcPr>
          <w:p w:rsidR="005D5B9E" w:rsidRDefault="005D5B9E">
            <w:pPr>
              <w:spacing w:line="360" w:lineRule="auto"/>
              <w:jc w:val="center"/>
              <w:rPr>
                <w:rFonts w:ascii="宋体" w:eastAsia="宋体" w:hAnsi="宋体" w:cstheme="minorEastAsia"/>
                <w:szCs w:val="21"/>
              </w:rPr>
            </w:pPr>
          </w:p>
        </w:tc>
      </w:tr>
    </w:tbl>
    <w:p w:rsidR="005D5B9E" w:rsidRDefault="005D5B9E">
      <w:pPr>
        <w:spacing w:line="500" w:lineRule="exact"/>
        <w:rPr>
          <w:rFonts w:ascii="宋体" w:eastAsia="宋体" w:hAnsi="宋体" w:cstheme="minorEastAsia"/>
          <w:b/>
          <w:spacing w:val="4"/>
          <w:szCs w:val="21"/>
        </w:rPr>
      </w:pPr>
    </w:p>
    <w:p w:rsidR="005D5B9E" w:rsidRDefault="00663338">
      <w:pPr>
        <w:spacing w:line="500" w:lineRule="exact"/>
        <w:rPr>
          <w:rFonts w:ascii="宋体" w:eastAsia="宋体" w:hAnsi="宋体" w:cstheme="minorEastAsia"/>
          <w:b/>
          <w:spacing w:val="4"/>
          <w:szCs w:val="21"/>
        </w:rPr>
      </w:pPr>
      <w:r>
        <w:rPr>
          <w:rFonts w:ascii="宋体" w:eastAsia="宋体" w:hAnsi="宋体" w:cstheme="minorEastAsia" w:hint="eastAsia"/>
          <w:b/>
          <w:spacing w:val="4"/>
          <w:szCs w:val="21"/>
        </w:rPr>
        <w:t>注：</w:t>
      </w:r>
    </w:p>
    <w:p w:rsidR="005D5B9E" w:rsidRDefault="00663338">
      <w:pPr>
        <w:pStyle w:val="ac"/>
        <w:numPr>
          <w:ilvl w:val="0"/>
          <w:numId w:val="14"/>
        </w:numPr>
        <w:shd w:val="clear" w:color="auto" w:fill="FFFFFF"/>
        <w:spacing w:before="0" w:beforeAutospacing="0" w:after="0" w:afterAutospacing="0" w:line="360" w:lineRule="auto"/>
        <w:rPr>
          <w:rFonts w:cstheme="minorEastAsia"/>
          <w:b/>
          <w:bCs/>
          <w:sz w:val="21"/>
          <w:szCs w:val="21"/>
          <w:u w:val="single"/>
        </w:rPr>
      </w:pPr>
      <w:r>
        <w:rPr>
          <w:rFonts w:cstheme="minorEastAsia" w:hint="eastAsia"/>
          <w:b/>
          <w:bCs/>
          <w:sz w:val="21"/>
          <w:szCs w:val="21"/>
          <w:u w:val="single"/>
        </w:rPr>
        <w:t>供应商必须按报价表的格式填写，不得增加或删除表格内容。除单价、金额或项目要求填写的内容外，不得擅自改动报价表内容，</w:t>
      </w:r>
      <w:r>
        <w:rPr>
          <w:rFonts w:cstheme="minorEastAsia" w:hint="eastAsia"/>
          <w:b/>
          <w:bCs/>
          <w:sz w:val="21"/>
          <w:szCs w:val="21"/>
        </w:rPr>
        <w:t>否则将有可能影响成交结果，不推荐为成交候选人</w:t>
      </w:r>
      <w:r>
        <w:rPr>
          <w:rFonts w:cstheme="minorEastAsia" w:hint="eastAsia"/>
          <w:b/>
          <w:bCs/>
          <w:sz w:val="21"/>
          <w:szCs w:val="21"/>
          <w:u w:val="single"/>
        </w:rPr>
        <w:t>；</w:t>
      </w:r>
    </w:p>
    <w:p w:rsidR="005D5B9E" w:rsidRDefault="00663338">
      <w:pPr>
        <w:pStyle w:val="ac"/>
        <w:numPr>
          <w:ilvl w:val="0"/>
          <w:numId w:val="14"/>
        </w:numPr>
        <w:shd w:val="clear" w:color="auto" w:fill="FFFFFF"/>
        <w:spacing w:before="0" w:beforeAutospacing="0" w:after="0" w:afterAutospacing="0" w:line="360" w:lineRule="auto"/>
        <w:rPr>
          <w:rFonts w:cstheme="minorEastAsia"/>
          <w:b/>
          <w:sz w:val="21"/>
          <w:szCs w:val="21"/>
        </w:rPr>
      </w:pPr>
      <w:r>
        <w:rPr>
          <w:rFonts w:cstheme="minorEastAsia" w:hint="eastAsia"/>
          <w:b/>
          <w:sz w:val="21"/>
          <w:szCs w:val="21"/>
        </w:rPr>
        <w:t>所有价格均系用人民币表示，单位为元，</w:t>
      </w:r>
      <w:r>
        <w:rPr>
          <w:rFonts w:cstheme="minorEastAsia" w:hint="eastAsia"/>
          <w:b/>
          <w:bCs/>
          <w:sz w:val="21"/>
          <w:szCs w:val="21"/>
        </w:rPr>
        <w:t>均为含税价</w:t>
      </w:r>
      <w:r>
        <w:rPr>
          <w:rFonts w:cstheme="minorEastAsia" w:hint="eastAsia"/>
          <w:b/>
          <w:sz w:val="21"/>
          <w:szCs w:val="21"/>
        </w:rPr>
        <w:t>；</w:t>
      </w:r>
    </w:p>
    <w:p w:rsidR="005D5B9E" w:rsidRDefault="00663338">
      <w:pPr>
        <w:pStyle w:val="ac"/>
        <w:numPr>
          <w:ilvl w:val="0"/>
          <w:numId w:val="14"/>
        </w:numPr>
        <w:shd w:val="clear" w:color="auto" w:fill="FFFFFF"/>
        <w:spacing w:before="0" w:beforeAutospacing="0" w:after="0" w:afterAutospacing="0" w:line="360" w:lineRule="auto"/>
        <w:rPr>
          <w:rFonts w:cstheme="minorEastAsia"/>
          <w:b/>
          <w:sz w:val="21"/>
          <w:szCs w:val="21"/>
        </w:rPr>
      </w:pPr>
      <w:r>
        <w:rPr>
          <w:rFonts w:cstheme="minorEastAsia" w:hint="eastAsia"/>
          <w:b/>
          <w:bCs/>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5D5B9E" w:rsidRDefault="00663338">
      <w:pPr>
        <w:pStyle w:val="ac"/>
        <w:numPr>
          <w:ilvl w:val="0"/>
          <w:numId w:val="14"/>
        </w:numPr>
        <w:shd w:val="clear" w:color="auto" w:fill="FFFFFF"/>
        <w:spacing w:before="0" w:beforeAutospacing="0" w:after="0" w:afterAutospacing="0" w:line="360" w:lineRule="auto"/>
        <w:rPr>
          <w:rFonts w:cstheme="minorEastAsia"/>
          <w:b/>
          <w:sz w:val="21"/>
          <w:szCs w:val="21"/>
        </w:rPr>
      </w:pPr>
      <w:r>
        <w:rPr>
          <w:rFonts w:cstheme="minorEastAsia" w:hint="eastAsia"/>
          <w:b/>
          <w:sz w:val="21"/>
          <w:szCs w:val="21"/>
        </w:rPr>
        <w:t>平台上报价与报价表合计不一致的，以报价表合计（经价格核准后的价格）为准。</w:t>
      </w:r>
    </w:p>
    <w:p w:rsidR="005D5B9E" w:rsidRDefault="00663338">
      <w:pPr>
        <w:pStyle w:val="ac"/>
        <w:numPr>
          <w:ilvl w:val="0"/>
          <w:numId w:val="14"/>
        </w:numPr>
        <w:shd w:val="clear" w:color="auto" w:fill="FFFFFF"/>
        <w:spacing w:before="0" w:beforeAutospacing="0" w:after="0" w:afterAutospacing="0" w:line="360" w:lineRule="auto"/>
        <w:rPr>
          <w:rFonts w:cstheme="minorEastAsia"/>
          <w:b/>
          <w:sz w:val="21"/>
          <w:szCs w:val="21"/>
        </w:rPr>
      </w:pPr>
      <w:r>
        <w:rPr>
          <w:rFonts w:cstheme="minorEastAsia" w:hint="eastAsia"/>
          <w:b/>
          <w:bCs/>
          <w:sz w:val="21"/>
          <w:szCs w:val="21"/>
          <w:u w:val="single"/>
          <w:shd w:val="clear" w:color="auto" w:fill="FFFFFF"/>
        </w:rPr>
        <w:t>供应商报价表必须加盖公章，否则视作无效报价。</w:t>
      </w:r>
    </w:p>
    <w:p w:rsidR="005D5B9E" w:rsidRDefault="005D5B9E">
      <w:pPr>
        <w:wordWrap w:val="0"/>
        <w:spacing w:line="360" w:lineRule="auto"/>
        <w:ind w:right="218"/>
        <w:jc w:val="right"/>
        <w:rPr>
          <w:rFonts w:ascii="宋体" w:eastAsia="宋体" w:hAnsi="宋体" w:cstheme="minorEastAsia"/>
          <w:spacing w:val="4"/>
          <w:szCs w:val="21"/>
        </w:rPr>
      </w:pPr>
    </w:p>
    <w:p w:rsidR="005D5B9E" w:rsidRDefault="00663338">
      <w:pPr>
        <w:wordWrap w:val="0"/>
        <w:spacing w:line="360" w:lineRule="auto"/>
        <w:ind w:right="218"/>
        <w:jc w:val="right"/>
        <w:rPr>
          <w:rFonts w:ascii="宋体" w:eastAsia="宋体" w:hAnsi="宋体" w:cstheme="minorEastAsia"/>
          <w:szCs w:val="21"/>
          <w:u w:val="single"/>
        </w:rPr>
      </w:pPr>
      <w:r>
        <w:rPr>
          <w:rFonts w:ascii="宋体" w:eastAsia="宋体" w:hAnsi="宋体" w:cstheme="minorEastAsia" w:hint="eastAsia"/>
          <w:spacing w:val="4"/>
          <w:szCs w:val="21"/>
        </w:rPr>
        <w:t>供应商名称（</w:t>
      </w:r>
      <w:r>
        <w:rPr>
          <w:rFonts w:ascii="宋体" w:eastAsia="宋体" w:hAnsi="宋体" w:cstheme="minorEastAsia" w:hint="eastAsia"/>
          <w:szCs w:val="21"/>
        </w:rPr>
        <w:t>单位盖</w:t>
      </w:r>
      <w:r>
        <w:rPr>
          <w:rFonts w:ascii="宋体" w:eastAsia="宋体" w:hAnsi="宋体" w:cstheme="minorEastAsia" w:hint="eastAsia"/>
          <w:spacing w:val="4"/>
          <w:szCs w:val="21"/>
        </w:rPr>
        <w:t>公章）：</w:t>
      </w:r>
      <w:r>
        <w:rPr>
          <w:rFonts w:ascii="宋体" w:eastAsia="宋体" w:hAnsi="宋体" w:cstheme="minorEastAsia" w:hint="eastAsia"/>
          <w:spacing w:val="4"/>
          <w:szCs w:val="21"/>
          <w:u w:val="single"/>
        </w:rPr>
        <w:t xml:space="preserve">          </w:t>
      </w:r>
    </w:p>
    <w:p w:rsidR="005D5B9E" w:rsidRDefault="00663338">
      <w:pPr>
        <w:wordWrap w:val="0"/>
        <w:spacing w:line="360" w:lineRule="auto"/>
        <w:ind w:right="218"/>
        <w:jc w:val="right"/>
        <w:rPr>
          <w:rFonts w:ascii="宋体" w:eastAsia="宋体" w:hAnsi="宋体" w:cstheme="minorEastAsia"/>
          <w:szCs w:val="21"/>
          <w:u w:val="single"/>
        </w:rPr>
      </w:pPr>
      <w:r>
        <w:rPr>
          <w:rFonts w:ascii="宋体" w:eastAsia="宋体" w:hAnsi="宋体" w:cstheme="minorEastAsia" w:hint="eastAsia"/>
          <w:spacing w:val="4"/>
          <w:szCs w:val="21"/>
        </w:rPr>
        <w:t>日期：</w:t>
      </w:r>
      <w:r>
        <w:rPr>
          <w:rFonts w:ascii="宋体" w:eastAsia="宋体" w:hAnsi="宋体" w:cstheme="minorEastAsia" w:hint="eastAsia"/>
          <w:spacing w:val="4"/>
          <w:szCs w:val="21"/>
          <w:u w:val="single"/>
        </w:rPr>
        <w:t xml:space="preserve">          </w:t>
      </w:r>
    </w:p>
    <w:p w:rsidR="005D5B9E" w:rsidRDefault="00663338">
      <w:pPr>
        <w:spacing w:line="360" w:lineRule="auto"/>
        <w:ind w:right="218"/>
        <w:jc w:val="right"/>
        <w:rPr>
          <w:rFonts w:ascii="宋体" w:eastAsia="宋体" w:hAnsi="宋体" w:cstheme="minorEastAsia"/>
          <w:szCs w:val="21"/>
          <w:u w:val="single"/>
        </w:rPr>
      </w:pPr>
      <w:r>
        <w:rPr>
          <w:rFonts w:ascii="宋体" w:eastAsia="宋体" w:hAnsi="宋体" w:cstheme="minorEastAsia" w:hint="eastAsia"/>
          <w:spacing w:val="4"/>
          <w:szCs w:val="21"/>
          <w:u w:val="single"/>
        </w:rPr>
        <w:t xml:space="preserve">         </w:t>
      </w:r>
    </w:p>
    <w:p w:rsidR="005D5B9E" w:rsidRDefault="00663338">
      <w:pPr>
        <w:rPr>
          <w:rFonts w:ascii="宋体" w:eastAsia="宋体" w:hAnsi="宋体" w:cstheme="minorEastAsia"/>
        </w:rPr>
      </w:pPr>
      <w:r>
        <w:rPr>
          <w:rFonts w:ascii="宋体" w:eastAsia="宋体" w:hAnsi="宋体" w:cstheme="minorEastAsia" w:hint="eastAsia"/>
        </w:rPr>
        <w:br w:type="page"/>
      </w:r>
    </w:p>
    <w:p w:rsidR="005D5B9E" w:rsidRDefault="00663338">
      <w:pPr>
        <w:pStyle w:val="2"/>
        <w:spacing w:before="0" w:after="0"/>
        <w:jc w:val="center"/>
        <w:rPr>
          <w:rFonts w:ascii="宋体" w:eastAsia="宋体" w:hAnsi="宋体" w:cstheme="minorEastAsia"/>
        </w:rPr>
      </w:pPr>
      <w:r>
        <w:rPr>
          <w:rFonts w:ascii="宋体" w:eastAsia="宋体" w:hAnsi="宋体" w:cstheme="minorEastAsia" w:hint="eastAsia"/>
        </w:rPr>
        <w:t>用户需求书响应声明函</w:t>
      </w:r>
    </w:p>
    <w:p w:rsidR="005D5B9E" w:rsidRDefault="00663338">
      <w:pPr>
        <w:spacing w:line="360" w:lineRule="auto"/>
        <w:rPr>
          <w:rFonts w:ascii="宋体" w:eastAsia="宋体" w:hAnsi="宋体" w:cstheme="minorEastAsia"/>
          <w:b/>
          <w:szCs w:val="21"/>
        </w:rPr>
      </w:pPr>
      <w:r>
        <w:rPr>
          <w:rFonts w:ascii="宋体" w:eastAsia="宋体" w:hAnsi="宋体" w:cstheme="minorEastAsia" w:hint="eastAsia"/>
          <w:b/>
          <w:szCs w:val="21"/>
        </w:rPr>
        <w:t>致：珠海市斗门区疾病预防控制中心、</w:t>
      </w:r>
      <w:r>
        <w:rPr>
          <w:rFonts w:ascii="宋体" w:eastAsia="宋体" w:hAnsi="宋体" w:cstheme="minorEastAsia" w:hint="eastAsia"/>
          <w:b/>
        </w:rPr>
        <w:t>云采链（广州）信息科技有限公司</w:t>
      </w:r>
    </w:p>
    <w:p w:rsidR="005D5B9E" w:rsidRDefault="005D5B9E">
      <w:pPr>
        <w:spacing w:line="360" w:lineRule="auto"/>
        <w:rPr>
          <w:rFonts w:ascii="宋体" w:eastAsia="宋体" w:hAnsi="宋体" w:cstheme="minorEastAsia"/>
          <w:lang w:val="zh-CN"/>
        </w:rPr>
      </w:pPr>
    </w:p>
    <w:p w:rsidR="005D5B9E" w:rsidRDefault="00663338">
      <w:pPr>
        <w:snapToGrid w:val="0"/>
        <w:spacing w:line="360" w:lineRule="auto"/>
        <w:ind w:firstLineChars="200" w:firstLine="420"/>
        <w:rPr>
          <w:rFonts w:ascii="宋体" w:eastAsia="宋体" w:hAnsi="宋体" w:cstheme="minorEastAsia"/>
          <w:szCs w:val="21"/>
        </w:rPr>
      </w:pPr>
      <w:r>
        <w:rPr>
          <w:rFonts w:ascii="宋体" w:eastAsia="宋体" w:hAnsi="宋体" w:cstheme="minorEastAsia" w:hint="eastAsia"/>
          <w:szCs w:val="21"/>
        </w:rPr>
        <w:t>关于贵单位、贵司发布</w:t>
      </w:r>
      <w:r w:rsidR="00861090">
        <w:rPr>
          <w:rFonts w:ascii="宋体" w:eastAsia="宋体" w:hAnsi="宋体" w:cstheme="minorEastAsia" w:hint="eastAsia"/>
          <w:b/>
          <w:bCs/>
          <w:szCs w:val="32"/>
          <w:u w:val="single"/>
        </w:rPr>
        <w:t>珠海市斗门区疾病预防控制中心VPN安全接入网关采购项目(第二次竞价)</w:t>
      </w:r>
      <w:r>
        <w:rPr>
          <w:rFonts w:ascii="宋体" w:eastAsia="宋体" w:hAnsi="宋体" w:cstheme="minorEastAsia" w:hint="eastAsia"/>
          <w:szCs w:val="21"/>
        </w:rPr>
        <w:t>的竞价公告，本公司（企业）愿意参加竞价活动，并作出如下声明：</w:t>
      </w:r>
    </w:p>
    <w:p w:rsidR="005D5B9E" w:rsidRDefault="00663338">
      <w:pPr>
        <w:pStyle w:val="11"/>
        <w:tabs>
          <w:tab w:val="left" w:pos="426"/>
        </w:tabs>
        <w:snapToGrid w:val="0"/>
        <w:spacing w:line="360" w:lineRule="auto"/>
        <w:ind w:firstLineChars="0"/>
        <w:rPr>
          <w:rFonts w:ascii="宋体" w:hAnsi="宋体" w:cstheme="minorEastAsia"/>
        </w:rPr>
      </w:pPr>
      <w:r>
        <w:rPr>
          <w:rFonts w:ascii="宋体" w:hAnsi="宋体" w:cstheme="minorEastAsia"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rsidR="005D5B9E" w:rsidRDefault="00663338">
      <w:pPr>
        <w:pStyle w:val="11"/>
        <w:tabs>
          <w:tab w:val="left" w:pos="426"/>
        </w:tabs>
        <w:snapToGrid w:val="0"/>
        <w:spacing w:line="360" w:lineRule="auto"/>
        <w:ind w:firstLineChars="0"/>
        <w:rPr>
          <w:rFonts w:ascii="宋体" w:hAnsi="宋体" w:cstheme="minorEastAsia"/>
        </w:rPr>
      </w:pPr>
      <w:r>
        <w:rPr>
          <w:rFonts w:ascii="宋体" w:hAnsi="宋体" w:cstheme="minorEastAsia" w:hint="eastAsia"/>
        </w:rPr>
        <w:t>本公司（企业）承诺在本次采购活动中，如有违法、违规、弄虚作假行为，所造成的损失、不良后果及法律责任，一律由我公司（企业）承担。</w:t>
      </w:r>
    </w:p>
    <w:p w:rsidR="005D5B9E" w:rsidRDefault="00663338">
      <w:pPr>
        <w:autoSpaceDE w:val="0"/>
        <w:autoSpaceDN w:val="0"/>
        <w:adjustRightInd w:val="0"/>
        <w:spacing w:line="360" w:lineRule="auto"/>
        <w:ind w:firstLineChars="196" w:firstLine="413"/>
        <w:rPr>
          <w:rFonts w:ascii="宋体" w:eastAsia="宋体" w:hAnsi="宋体" w:cstheme="minorEastAsia"/>
          <w:b/>
        </w:rPr>
      </w:pPr>
      <w:r>
        <w:rPr>
          <w:rFonts w:ascii="宋体" w:eastAsia="宋体" w:hAnsi="宋体" w:cstheme="minorEastAsia" w:hint="eastAsia"/>
          <w:b/>
        </w:rPr>
        <w:t>备注：</w:t>
      </w:r>
    </w:p>
    <w:p w:rsidR="005D5B9E" w:rsidRDefault="00663338">
      <w:pPr>
        <w:pStyle w:val="af7"/>
        <w:numPr>
          <w:ilvl w:val="0"/>
          <w:numId w:val="15"/>
        </w:numPr>
        <w:autoSpaceDE w:val="0"/>
        <w:autoSpaceDN w:val="0"/>
        <w:adjustRightInd w:val="0"/>
        <w:spacing w:line="360" w:lineRule="auto"/>
        <w:ind w:firstLineChars="0"/>
        <w:rPr>
          <w:rFonts w:ascii="宋体" w:eastAsia="宋体" w:hAnsi="宋体" w:cstheme="minorEastAsia"/>
        </w:rPr>
      </w:pPr>
      <w:r>
        <w:rPr>
          <w:rFonts w:ascii="宋体" w:eastAsia="宋体" w:hAnsi="宋体" w:cstheme="minorEastAsia" w:hint="eastAsia"/>
        </w:rPr>
        <w:t>本声明函必须提供且内容不得擅自删改，否则视为响应无效。</w:t>
      </w:r>
    </w:p>
    <w:p w:rsidR="005D5B9E" w:rsidRDefault="00663338">
      <w:pPr>
        <w:pStyle w:val="af7"/>
        <w:numPr>
          <w:ilvl w:val="0"/>
          <w:numId w:val="15"/>
        </w:numPr>
        <w:snapToGrid w:val="0"/>
        <w:spacing w:line="360" w:lineRule="auto"/>
        <w:ind w:firstLineChars="0"/>
        <w:rPr>
          <w:rFonts w:ascii="宋体" w:eastAsia="宋体" w:hAnsi="宋体" w:cstheme="minorEastAsia"/>
          <w:szCs w:val="21"/>
        </w:rPr>
      </w:pPr>
      <w:r>
        <w:rPr>
          <w:rFonts w:ascii="宋体" w:eastAsia="宋体" w:hAnsi="宋体" w:cstheme="minorEastAsia" w:hint="eastAsia"/>
          <w:szCs w:val="21"/>
        </w:rPr>
        <w:t>本声明函如有虚假或与事实不符的，作无效报价处理。</w:t>
      </w:r>
    </w:p>
    <w:p w:rsidR="005D5B9E" w:rsidRDefault="005D5B9E">
      <w:pPr>
        <w:widowControl/>
        <w:spacing w:line="360" w:lineRule="auto"/>
        <w:jc w:val="left"/>
        <w:rPr>
          <w:rFonts w:ascii="宋体" w:eastAsia="宋体" w:hAnsi="宋体" w:cstheme="minorEastAsia"/>
          <w:b/>
          <w:bCs/>
          <w:kern w:val="0"/>
          <w:sz w:val="32"/>
          <w:szCs w:val="32"/>
        </w:rPr>
      </w:pPr>
    </w:p>
    <w:p w:rsidR="005D5B9E" w:rsidRDefault="00663338">
      <w:pPr>
        <w:wordWrap w:val="0"/>
        <w:spacing w:line="360" w:lineRule="auto"/>
        <w:jc w:val="right"/>
        <w:rPr>
          <w:rFonts w:ascii="宋体" w:eastAsia="宋体" w:hAnsi="宋体" w:cstheme="minorEastAsia"/>
          <w:szCs w:val="21"/>
          <w:u w:val="single"/>
        </w:rPr>
      </w:pPr>
      <w:r>
        <w:rPr>
          <w:rFonts w:ascii="宋体" w:eastAsia="宋体" w:hAnsi="宋体" w:cstheme="minorEastAsia" w:hint="eastAsia"/>
          <w:spacing w:val="4"/>
          <w:szCs w:val="21"/>
        </w:rPr>
        <w:t>供应商名称（</w:t>
      </w:r>
      <w:r>
        <w:rPr>
          <w:rFonts w:ascii="宋体" w:eastAsia="宋体" w:hAnsi="宋体" w:cstheme="minorEastAsia" w:hint="eastAsia"/>
          <w:szCs w:val="21"/>
        </w:rPr>
        <w:t>单位盖</w:t>
      </w:r>
      <w:r>
        <w:rPr>
          <w:rFonts w:ascii="宋体" w:eastAsia="宋体" w:hAnsi="宋体" w:cstheme="minorEastAsia" w:hint="eastAsia"/>
          <w:spacing w:val="4"/>
          <w:szCs w:val="21"/>
        </w:rPr>
        <w:t>公章）：</w:t>
      </w:r>
      <w:r>
        <w:rPr>
          <w:rFonts w:ascii="宋体" w:eastAsia="宋体" w:hAnsi="宋体" w:cstheme="minorEastAsia" w:hint="eastAsia"/>
          <w:spacing w:val="4"/>
          <w:szCs w:val="21"/>
          <w:u w:val="single"/>
        </w:rPr>
        <w:t xml:space="preserve">          </w:t>
      </w:r>
    </w:p>
    <w:p w:rsidR="005D5B9E" w:rsidRDefault="005D5B9E">
      <w:pPr>
        <w:spacing w:line="360" w:lineRule="auto"/>
        <w:ind w:firstLineChars="50" w:firstLine="105"/>
        <w:jc w:val="right"/>
        <w:rPr>
          <w:rFonts w:ascii="宋体" w:eastAsia="宋体" w:hAnsi="宋体" w:cstheme="minorEastAsia"/>
          <w:szCs w:val="21"/>
          <w:u w:val="single"/>
        </w:rPr>
      </w:pPr>
    </w:p>
    <w:p w:rsidR="005D5B9E" w:rsidRDefault="00663338">
      <w:pPr>
        <w:wordWrap w:val="0"/>
        <w:spacing w:line="360" w:lineRule="auto"/>
        <w:jc w:val="right"/>
        <w:rPr>
          <w:rFonts w:ascii="宋体" w:eastAsia="宋体" w:hAnsi="宋体" w:cstheme="minorEastAsia"/>
          <w:szCs w:val="21"/>
          <w:u w:val="single"/>
        </w:rPr>
      </w:pPr>
      <w:r>
        <w:rPr>
          <w:rFonts w:ascii="宋体" w:eastAsia="宋体" w:hAnsi="宋体" w:cstheme="minorEastAsia" w:hint="eastAsia"/>
          <w:spacing w:val="4"/>
          <w:szCs w:val="21"/>
        </w:rPr>
        <w:t>日期：</w:t>
      </w:r>
      <w:r>
        <w:rPr>
          <w:rFonts w:ascii="宋体" w:eastAsia="宋体" w:hAnsi="宋体" w:cstheme="minorEastAsia" w:hint="eastAsia"/>
          <w:spacing w:val="4"/>
          <w:szCs w:val="21"/>
          <w:u w:val="single"/>
        </w:rPr>
        <w:t xml:space="preserve">          </w:t>
      </w:r>
    </w:p>
    <w:p w:rsidR="005D5B9E" w:rsidRDefault="005D5B9E">
      <w:pPr>
        <w:widowControl/>
        <w:spacing w:line="360" w:lineRule="auto"/>
        <w:jc w:val="right"/>
        <w:rPr>
          <w:rFonts w:ascii="宋体" w:eastAsia="宋体" w:hAnsi="宋体" w:cstheme="minorEastAsia"/>
          <w:b/>
          <w:bCs/>
          <w:kern w:val="0"/>
          <w:sz w:val="32"/>
          <w:szCs w:val="32"/>
          <w:lang w:val="zh-CN"/>
        </w:rPr>
      </w:pPr>
    </w:p>
    <w:p w:rsidR="005D5B9E" w:rsidRDefault="005D5B9E">
      <w:pPr>
        <w:spacing w:line="360" w:lineRule="auto"/>
        <w:rPr>
          <w:rFonts w:ascii="宋体" w:eastAsia="宋体" w:hAnsi="宋体" w:cstheme="minorEastAsia"/>
        </w:rPr>
      </w:pPr>
    </w:p>
    <w:p w:rsidR="005D5B9E" w:rsidRDefault="00663338">
      <w:pPr>
        <w:widowControl/>
        <w:spacing w:line="360" w:lineRule="auto"/>
        <w:jc w:val="left"/>
        <w:rPr>
          <w:rFonts w:ascii="宋体" w:eastAsia="宋体" w:hAnsi="宋体" w:cstheme="minorEastAsia"/>
          <w:b/>
          <w:bCs/>
          <w:kern w:val="0"/>
          <w:sz w:val="32"/>
          <w:szCs w:val="32"/>
          <w:lang w:val="zh-CN"/>
        </w:rPr>
      </w:pPr>
      <w:r>
        <w:rPr>
          <w:rFonts w:ascii="宋体" w:eastAsia="宋体" w:hAnsi="宋体" w:cstheme="minorEastAsia" w:hint="eastAsia"/>
        </w:rPr>
        <w:br w:type="page"/>
      </w:r>
    </w:p>
    <w:p w:rsidR="005D5B9E" w:rsidRDefault="00663338">
      <w:pPr>
        <w:pStyle w:val="2"/>
        <w:spacing w:before="0" w:after="0"/>
        <w:jc w:val="center"/>
        <w:rPr>
          <w:rFonts w:ascii="宋体" w:eastAsia="宋体" w:hAnsi="宋体" w:cstheme="minorEastAsia"/>
        </w:rPr>
      </w:pPr>
      <w:r>
        <w:rPr>
          <w:rFonts w:ascii="宋体" w:eastAsia="宋体" w:hAnsi="宋体" w:cstheme="minorEastAsia" w:hint="eastAsia"/>
        </w:rPr>
        <w:t>供应商资格声明函</w:t>
      </w:r>
    </w:p>
    <w:p w:rsidR="005D5B9E" w:rsidRDefault="005D5B9E">
      <w:pPr>
        <w:rPr>
          <w:rFonts w:ascii="宋体" w:eastAsia="宋体" w:hAnsi="宋体" w:cstheme="minorEastAsia"/>
          <w:b/>
          <w:szCs w:val="24"/>
        </w:rPr>
      </w:pPr>
    </w:p>
    <w:p w:rsidR="005D5B9E" w:rsidRDefault="00663338">
      <w:pPr>
        <w:rPr>
          <w:rFonts w:ascii="宋体" w:eastAsia="宋体" w:hAnsi="宋体" w:cstheme="minorEastAsia"/>
          <w:b/>
          <w:szCs w:val="24"/>
        </w:rPr>
      </w:pPr>
      <w:r>
        <w:rPr>
          <w:rFonts w:ascii="宋体" w:eastAsia="宋体" w:hAnsi="宋体" w:cstheme="minorEastAsia" w:hint="eastAsia"/>
          <w:b/>
          <w:szCs w:val="21"/>
        </w:rPr>
        <w:t>致：</w:t>
      </w:r>
      <w:r>
        <w:rPr>
          <w:rFonts w:ascii="宋体" w:eastAsia="宋体" w:hAnsi="宋体" w:cstheme="minorEastAsia" w:hint="eastAsia"/>
          <w:b/>
          <w:szCs w:val="24"/>
        </w:rPr>
        <w:t>珠海市斗门区疾病预防控制中心、</w:t>
      </w:r>
      <w:r>
        <w:rPr>
          <w:rFonts w:ascii="宋体" w:eastAsia="宋体" w:hAnsi="宋体" w:cstheme="minorEastAsia" w:hint="eastAsia"/>
          <w:b/>
        </w:rPr>
        <w:t>云采链（广州）信息科技有限公司</w:t>
      </w:r>
      <w:r>
        <w:rPr>
          <w:rFonts w:ascii="宋体" w:eastAsia="宋体" w:hAnsi="宋体" w:cstheme="minorEastAsia" w:hint="eastAsia"/>
          <w:b/>
          <w:szCs w:val="24"/>
        </w:rPr>
        <w:t>：</w:t>
      </w:r>
    </w:p>
    <w:p w:rsidR="005D5B9E" w:rsidRDefault="005D5B9E">
      <w:pPr>
        <w:rPr>
          <w:rFonts w:ascii="宋体" w:eastAsia="宋体" w:hAnsi="宋体" w:cstheme="minorEastAsia"/>
          <w:b/>
          <w:szCs w:val="24"/>
        </w:rPr>
      </w:pPr>
    </w:p>
    <w:p w:rsidR="005D5B9E" w:rsidRDefault="00663338">
      <w:pPr>
        <w:snapToGrid w:val="0"/>
        <w:spacing w:line="360" w:lineRule="auto"/>
        <w:ind w:firstLineChars="202" w:firstLine="424"/>
        <w:rPr>
          <w:rFonts w:ascii="宋体" w:eastAsia="宋体" w:hAnsi="宋体" w:cstheme="minorEastAsia"/>
          <w:szCs w:val="24"/>
        </w:rPr>
      </w:pPr>
      <w:r>
        <w:rPr>
          <w:rFonts w:ascii="宋体" w:eastAsia="宋体" w:hAnsi="宋体" w:cstheme="minorEastAsia" w:hint="eastAsia"/>
          <w:szCs w:val="24"/>
        </w:rPr>
        <w:t>关于贵单位、贵司发布</w:t>
      </w:r>
      <w:r w:rsidR="00861090">
        <w:rPr>
          <w:rFonts w:ascii="宋体" w:eastAsia="宋体" w:hAnsi="宋体" w:cstheme="minorEastAsia" w:hint="eastAsia"/>
          <w:b/>
          <w:bCs/>
          <w:szCs w:val="32"/>
          <w:u w:val="single"/>
        </w:rPr>
        <w:t>珠海市斗门区疾病预防控制中心VPN安全接入网关采购项目(第二次竞价)</w:t>
      </w:r>
      <w:r>
        <w:rPr>
          <w:rFonts w:ascii="宋体" w:eastAsia="宋体" w:hAnsi="宋体" w:cstheme="minorEastAsia" w:hint="eastAsia"/>
          <w:szCs w:val="24"/>
        </w:rPr>
        <w:t>的竞价公告，本公司（企业）愿意参加竞价活动，并作出如下声明：</w:t>
      </w:r>
    </w:p>
    <w:p w:rsidR="005D5B9E" w:rsidRDefault="00663338">
      <w:pPr>
        <w:numPr>
          <w:ilvl w:val="0"/>
          <w:numId w:val="16"/>
        </w:numPr>
        <w:snapToGrid w:val="0"/>
        <w:spacing w:line="360" w:lineRule="auto"/>
        <w:rPr>
          <w:rFonts w:ascii="宋体" w:eastAsia="宋体" w:hAnsi="宋体" w:cstheme="minorEastAsia"/>
          <w:bCs/>
          <w:szCs w:val="20"/>
        </w:rPr>
      </w:pPr>
      <w:r>
        <w:rPr>
          <w:rFonts w:ascii="宋体" w:eastAsia="宋体" w:hAnsi="宋体" w:cstheme="minorEastAsia" w:hint="eastAsia"/>
          <w:szCs w:val="24"/>
        </w:rPr>
        <w:t>本公司（企业）</w:t>
      </w:r>
      <w:r>
        <w:rPr>
          <w:rFonts w:ascii="宋体" w:eastAsia="宋体" w:hAnsi="宋体" w:cstheme="minorEastAsia" w:hint="eastAsia"/>
          <w:bCs/>
          <w:szCs w:val="20"/>
        </w:rPr>
        <w:t>具备《中华人民共和国政府采购法》第二十二条规定的条件：</w:t>
      </w:r>
    </w:p>
    <w:p w:rsidR="005D5B9E" w:rsidRDefault="00663338">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（一）具有独立承担民事责任的能力；</w:t>
      </w:r>
    </w:p>
    <w:p w:rsidR="005D5B9E" w:rsidRDefault="00663338">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 xml:space="preserve">（二）具有良好的商业信誉和健全的财务会计制度； </w:t>
      </w:r>
    </w:p>
    <w:p w:rsidR="005D5B9E" w:rsidRDefault="00663338">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（三）具有履行合同所必需的设备和专业技术能力；</w:t>
      </w:r>
    </w:p>
    <w:p w:rsidR="005D5B9E" w:rsidRDefault="00663338">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（四）有依法缴纳税收和社会保障资金的良好记录；</w:t>
      </w:r>
    </w:p>
    <w:p w:rsidR="005D5B9E" w:rsidRDefault="00663338">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（五）参加政府采购活动前三年内，在经营活动中没有重大违法记录；</w:t>
      </w:r>
    </w:p>
    <w:p w:rsidR="005D5B9E" w:rsidRDefault="00663338">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（六）法律、行政法规规定的其他条件。</w:t>
      </w:r>
    </w:p>
    <w:p w:rsidR="005D5B9E" w:rsidRDefault="00663338">
      <w:pPr>
        <w:numPr>
          <w:ilvl w:val="0"/>
          <w:numId w:val="16"/>
        </w:numPr>
        <w:snapToGrid w:val="0"/>
        <w:spacing w:line="360" w:lineRule="auto"/>
        <w:rPr>
          <w:rFonts w:ascii="宋体" w:eastAsia="宋体" w:hAnsi="宋体" w:cstheme="minorEastAsia"/>
          <w:szCs w:val="24"/>
        </w:rPr>
      </w:pPr>
      <w:r>
        <w:rPr>
          <w:rFonts w:ascii="宋体" w:eastAsia="宋体" w:hAnsi="宋体" w:cstheme="minorEastAsia" w:hint="eastAsia"/>
          <w:szCs w:val="24"/>
        </w:rPr>
        <w:t>本公司（企业）具有本次采购项目供货及服务能力。</w:t>
      </w:r>
    </w:p>
    <w:p w:rsidR="005D5B9E" w:rsidRDefault="00663338">
      <w:pPr>
        <w:numPr>
          <w:ilvl w:val="0"/>
          <w:numId w:val="16"/>
        </w:numPr>
        <w:snapToGrid w:val="0"/>
        <w:spacing w:line="360" w:lineRule="auto"/>
        <w:rPr>
          <w:rFonts w:ascii="宋体" w:eastAsia="宋体" w:hAnsi="宋体" w:cstheme="minorEastAsia"/>
          <w:szCs w:val="24"/>
        </w:rPr>
      </w:pPr>
      <w:r>
        <w:rPr>
          <w:rFonts w:ascii="宋体" w:eastAsia="宋体" w:hAnsi="宋体" w:cstheme="minorEastAsia" w:hint="eastAsia"/>
          <w:szCs w:val="24"/>
        </w:rPr>
        <w:t>本公司（企业）有固定的经营场所，信誉良好、售后维护服务好，并且在经营活动中无严重违法记录。</w:t>
      </w:r>
    </w:p>
    <w:p w:rsidR="005D5B9E" w:rsidRDefault="00663338">
      <w:pPr>
        <w:numPr>
          <w:ilvl w:val="0"/>
          <w:numId w:val="16"/>
        </w:numPr>
        <w:snapToGrid w:val="0"/>
        <w:spacing w:line="360" w:lineRule="auto"/>
        <w:rPr>
          <w:rFonts w:ascii="宋体" w:eastAsia="宋体" w:hAnsi="宋体" w:cstheme="minorEastAsia"/>
          <w:szCs w:val="24"/>
        </w:rPr>
      </w:pPr>
      <w:r>
        <w:rPr>
          <w:rFonts w:ascii="宋体" w:eastAsia="宋体" w:hAnsi="宋体" w:cstheme="minorEastAsia" w:hint="eastAsia"/>
          <w:szCs w:val="24"/>
        </w:rPr>
        <w:t>本公司（企业）的法定代表人或单位负责人与所参投的本项目其他供应商的法定代表人或单位负责人不为同一人且与其他供应商之间不存在直接控股、管理关系。</w:t>
      </w:r>
    </w:p>
    <w:p w:rsidR="005D5B9E" w:rsidRDefault="00663338">
      <w:pPr>
        <w:numPr>
          <w:ilvl w:val="0"/>
          <w:numId w:val="16"/>
        </w:numPr>
        <w:snapToGrid w:val="0"/>
        <w:spacing w:line="360" w:lineRule="auto"/>
        <w:rPr>
          <w:rFonts w:ascii="宋体" w:eastAsia="宋体" w:hAnsi="宋体" w:cstheme="minorEastAsia"/>
          <w:szCs w:val="24"/>
        </w:rPr>
      </w:pPr>
      <w:r>
        <w:rPr>
          <w:rFonts w:ascii="宋体" w:eastAsia="宋体" w:hAnsi="宋体" w:cstheme="minorEastAsia" w:hint="eastAsia"/>
          <w:szCs w:val="24"/>
        </w:rPr>
        <w:t>本公司（企业）在本项目中不分包、转包且不联合参与竞价。</w:t>
      </w:r>
    </w:p>
    <w:p w:rsidR="005D5B9E" w:rsidRDefault="00663338">
      <w:pPr>
        <w:snapToGrid w:val="0"/>
        <w:spacing w:line="360" w:lineRule="auto"/>
        <w:ind w:firstLineChars="202" w:firstLine="424"/>
        <w:rPr>
          <w:rFonts w:ascii="宋体" w:eastAsia="宋体" w:hAnsi="宋体" w:cstheme="minorEastAsia"/>
          <w:szCs w:val="24"/>
        </w:rPr>
      </w:pPr>
      <w:r>
        <w:rPr>
          <w:rFonts w:ascii="宋体" w:eastAsia="宋体" w:hAnsi="宋体" w:cstheme="minorEastAsia" w:hint="eastAsia"/>
          <w:szCs w:val="24"/>
        </w:rPr>
        <w:t>本公司（企业）承诺在本次采购活动中，如有违法、违规</w:t>
      </w:r>
      <w:r>
        <w:rPr>
          <w:rFonts w:ascii="宋体" w:eastAsia="宋体" w:hAnsi="宋体" w:cstheme="minorEastAsia" w:hint="eastAsia"/>
          <w:szCs w:val="21"/>
        </w:rPr>
        <w:t>、</w:t>
      </w:r>
      <w:r>
        <w:rPr>
          <w:rFonts w:ascii="宋体" w:eastAsia="宋体" w:hAnsi="宋体" w:cstheme="minorEastAsia" w:hint="eastAsia"/>
          <w:szCs w:val="24"/>
        </w:rPr>
        <w:t>弄虚作假行为，所造成的损失、不良后果及法律责任，一律由我公司（企业）承担。</w:t>
      </w:r>
    </w:p>
    <w:p w:rsidR="005D5B9E" w:rsidRDefault="00663338">
      <w:pPr>
        <w:spacing w:line="360" w:lineRule="auto"/>
        <w:ind w:firstLine="420"/>
        <w:rPr>
          <w:rFonts w:ascii="宋体" w:eastAsia="宋体" w:hAnsi="宋体" w:cstheme="minorEastAsia"/>
          <w:szCs w:val="24"/>
        </w:rPr>
      </w:pPr>
      <w:r>
        <w:rPr>
          <w:rFonts w:ascii="宋体" w:eastAsia="宋体" w:hAnsi="宋体" w:cstheme="minorEastAsia" w:hint="eastAsia"/>
          <w:szCs w:val="24"/>
        </w:rPr>
        <w:t>特此声明！</w:t>
      </w:r>
    </w:p>
    <w:p w:rsidR="005D5B9E" w:rsidRDefault="00663338">
      <w:pPr>
        <w:autoSpaceDE w:val="0"/>
        <w:autoSpaceDN w:val="0"/>
        <w:adjustRightInd w:val="0"/>
        <w:spacing w:line="360" w:lineRule="auto"/>
        <w:ind w:firstLineChars="196" w:firstLine="413"/>
        <w:rPr>
          <w:rFonts w:ascii="宋体" w:eastAsia="宋体" w:hAnsi="宋体" w:cstheme="minorEastAsia"/>
          <w:b/>
        </w:rPr>
      </w:pPr>
      <w:r>
        <w:rPr>
          <w:rFonts w:ascii="宋体" w:eastAsia="宋体" w:hAnsi="宋体" w:cstheme="minorEastAsia" w:hint="eastAsia"/>
          <w:b/>
        </w:rPr>
        <w:t>备注：</w:t>
      </w:r>
    </w:p>
    <w:p w:rsidR="005D5B9E" w:rsidRDefault="00663338">
      <w:pPr>
        <w:pStyle w:val="af7"/>
        <w:numPr>
          <w:ilvl w:val="0"/>
          <w:numId w:val="17"/>
        </w:numPr>
        <w:autoSpaceDE w:val="0"/>
        <w:autoSpaceDN w:val="0"/>
        <w:adjustRightInd w:val="0"/>
        <w:spacing w:line="360" w:lineRule="auto"/>
        <w:ind w:firstLineChars="0"/>
        <w:rPr>
          <w:rFonts w:ascii="宋体" w:eastAsia="宋体" w:hAnsi="宋体" w:cstheme="minorEastAsia"/>
        </w:rPr>
      </w:pPr>
      <w:r>
        <w:rPr>
          <w:rFonts w:ascii="宋体" w:eastAsia="宋体" w:hAnsi="宋体" w:cstheme="minorEastAsia" w:hint="eastAsia"/>
        </w:rPr>
        <w:t>本声明函必须提供且内容不得擅自删改，否则视为响应无效。</w:t>
      </w:r>
    </w:p>
    <w:p w:rsidR="005D5B9E" w:rsidRDefault="00663338">
      <w:pPr>
        <w:pStyle w:val="af7"/>
        <w:numPr>
          <w:ilvl w:val="0"/>
          <w:numId w:val="17"/>
        </w:numPr>
        <w:snapToGrid w:val="0"/>
        <w:spacing w:line="360" w:lineRule="auto"/>
        <w:ind w:firstLineChars="0"/>
        <w:rPr>
          <w:rFonts w:ascii="宋体" w:eastAsia="宋体" w:hAnsi="宋体" w:cstheme="minorEastAsia"/>
          <w:szCs w:val="21"/>
        </w:rPr>
      </w:pPr>
      <w:r>
        <w:rPr>
          <w:rFonts w:ascii="宋体" w:eastAsia="宋体" w:hAnsi="宋体" w:cstheme="minorEastAsia" w:hint="eastAsia"/>
          <w:szCs w:val="21"/>
        </w:rPr>
        <w:t>本声明函如有虚假或与事实不符的，作无效报价处理。</w:t>
      </w:r>
    </w:p>
    <w:p w:rsidR="005D5B9E" w:rsidRDefault="005D5B9E">
      <w:pPr>
        <w:widowControl/>
        <w:spacing w:line="360" w:lineRule="auto"/>
        <w:ind w:left="840"/>
        <w:jc w:val="left"/>
        <w:rPr>
          <w:rFonts w:ascii="宋体" w:eastAsia="宋体" w:hAnsi="宋体" w:cstheme="minorEastAsia"/>
          <w:b/>
          <w:bCs/>
          <w:kern w:val="0"/>
          <w:sz w:val="32"/>
          <w:szCs w:val="32"/>
        </w:rPr>
      </w:pPr>
    </w:p>
    <w:p w:rsidR="005D5B9E" w:rsidRDefault="00663338">
      <w:pPr>
        <w:pStyle w:val="af7"/>
        <w:wordWrap w:val="0"/>
        <w:spacing w:line="360" w:lineRule="auto"/>
        <w:ind w:left="1200" w:right="218" w:firstLineChars="0" w:firstLine="0"/>
        <w:jc w:val="right"/>
        <w:rPr>
          <w:rFonts w:ascii="宋体" w:eastAsia="宋体" w:hAnsi="宋体" w:cstheme="minorEastAsia"/>
          <w:szCs w:val="21"/>
          <w:u w:val="single"/>
        </w:rPr>
      </w:pPr>
      <w:r>
        <w:rPr>
          <w:rFonts w:ascii="宋体" w:eastAsia="宋体" w:hAnsi="宋体" w:cstheme="minorEastAsia" w:hint="eastAsia"/>
          <w:spacing w:val="4"/>
          <w:szCs w:val="21"/>
        </w:rPr>
        <w:t>供应商名称（</w:t>
      </w:r>
      <w:r>
        <w:rPr>
          <w:rFonts w:ascii="宋体" w:eastAsia="宋体" w:hAnsi="宋体" w:cstheme="minorEastAsia" w:hint="eastAsia"/>
          <w:szCs w:val="21"/>
        </w:rPr>
        <w:t>单位盖</w:t>
      </w:r>
      <w:r>
        <w:rPr>
          <w:rFonts w:ascii="宋体" w:eastAsia="宋体" w:hAnsi="宋体" w:cstheme="minorEastAsia" w:hint="eastAsia"/>
          <w:spacing w:val="4"/>
          <w:szCs w:val="21"/>
        </w:rPr>
        <w:t>公章）：</w:t>
      </w:r>
      <w:r>
        <w:rPr>
          <w:rFonts w:ascii="宋体" w:eastAsia="宋体" w:hAnsi="宋体" w:cstheme="minorEastAsia" w:hint="eastAsia"/>
          <w:spacing w:val="4"/>
          <w:szCs w:val="21"/>
          <w:u w:val="single"/>
        </w:rPr>
        <w:t xml:space="preserve">          </w:t>
      </w:r>
    </w:p>
    <w:p w:rsidR="005D5B9E" w:rsidRDefault="005D5B9E">
      <w:pPr>
        <w:pStyle w:val="af7"/>
        <w:spacing w:line="360" w:lineRule="auto"/>
        <w:ind w:left="1200" w:right="210" w:firstLineChars="0" w:firstLine="0"/>
        <w:jc w:val="right"/>
        <w:rPr>
          <w:rFonts w:ascii="宋体" w:eastAsia="宋体" w:hAnsi="宋体" w:cstheme="minorEastAsia"/>
          <w:szCs w:val="21"/>
          <w:u w:val="single"/>
        </w:rPr>
      </w:pPr>
    </w:p>
    <w:p w:rsidR="005D5B9E" w:rsidRDefault="00663338">
      <w:pPr>
        <w:wordWrap w:val="0"/>
        <w:spacing w:line="360" w:lineRule="auto"/>
        <w:ind w:left="840"/>
        <w:jc w:val="right"/>
        <w:rPr>
          <w:rFonts w:ascii="宋体" w:eastAsia="宋体" w:hAnsi="宋体" w:cstheme="minorEastAsia"/>
          <w:bCs/>
          <w:szCs w:val="20"/>
        </w:rPr>
      </w:pPr>
      <w:r>
        <w:rPr>
          <w:rFonts w:ascii="宋体" w:eastAsia="宋体" w:hAnsi="宋体" w:cstheme="minorEastAsia" w:hint="eastAsia"/>
          <w:spacing w:val="4"/>
          <w:szCs w:val="21"/>
        </w:rPr>
        <w:t>日期：</w:t>
      </w:r>
      <w:r>
        <w:rPr>
          <w:rFonts w:ascii="宋体" w:eastAsia="宋体" w:hAnsi="宋体" w:cstheme="minorEastAsia" w:hint="eastAsia"/>
          <w:spacing w:val="4"/>
          <w:szCs w:val="21"/>
          <w:u w:val="single"/>
        </w:rPr>
        <w:t xml:space="preserve">          </w:t>
      </w:r>
    </w:p>
    <w:sectPr w:rsidR="005D5B9E">
      <w:footerReference w:type="default" r:id="rId12"/>
      <w:pgSz w:w="12240" w:h="15840"/>
      <w:pgMar w:top="1440" w:right="1800" w:bottom="1440" w:left="1800" w:header="720" w:footer="720" w:gutter="0"/>
      <w:pgNumType w:fmt="numberInDash"/>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1D7C86" w15:done="0"/>
  <w15:commentEx w15:paraId="04AF3DD3" w15:done="0" w15:paraIdParent="701D7C86"/>
  <w15:commentEx w15:paraId="202E63D3" w15:done="0"/>
  <w15:commentEx w15:paraId="03733EF9" w15:done="0" w15:paraIdParent="202E63D3"/>
  <w15:commentEx w15:paraId="75A73E23" w15:done="0"/>
  <w15:commentEx w15:paraId="12D45893" w15:done="0" w15:paraIdParent="75A73E23"/>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BF" w:rsidRDefault="00AD3DBF">
      <w:r>
        <w:separator/>
      </w:r>
    </w:p>
  </w:endnote>
  <w:endnote w:type="continuationSeparator" w:id="0">
    <w:p w:rsidR="00AD3DBF" w:rsidRDefault="00AD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801223"/>
    </w:sdtPr>
    <w:sdtEndPr/>
    <w:sdtContent>
      <w:p w:rsidR="005D5B9E" w:rsidRDefault="00663338">
        <w:pPr>
          <w:pStyle w:val="a9"/>
          <w:jc w:val="center"/>
        </w:pPr>
        <w:r>
          <w:fldChar w:fldCharType="begin"/>
        </w:r>
        <w:r>
          <w:instrText>PAGE   \* MERGEFORMAT</w:instrText>
        </w:r>
        <w:r>
          <w:fldChar w:fldCharType="separate"/>
        </w:r>
        <w:r w:rsidR="00AD3DBF" w:rsidRPr="00AD3DBF">
          <w:rPr>
            <w:noProof/>
            <w:lang w:val="zh-CN"/>
          </w:rPr>
          <w:t>-</w:t>
        </w:r>
        <w:r w:rsidR="00AD3DBF">
          <w:rPr>
            <w:noProof/>
          </w:rPr>
          <w:t xml:space="preserve"> 1 -</w:t>
        </w:r>
        <w:r>
          <w:fldChar w:fldCharType="end"/>
        </w:r>
      </w:p>
    </w:sdtContent>
  </w:sdt>
  <w:p w:rsidR="005D5B9E" w:rsidRDefault="005D5B9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9E" w:rsidRDefault="00663338">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5B9E" w:rsidRDefault="00663338">
                          <w:pPr>
                            <w:pStyle w:val="a9"/>
                          </w:pPr>
                          <w:r>
                            <w:rPr>
                              <w:rFonts w:hint="eastAsia"/>
                            </w:rPr>
                            <w:fldChar w:fldCharType="begin"/>
                          </w:r>
                          <w:r>
                            <w:rPr>
                              <w:rFonts w:hint="eastAsia"/>
                            </w:rPr>
                            <w:instrText xml:space="preserve"> PAGE  \* MERGEFORMAT </w:instrText>
                          </w:r>
                          <w:r>
                            <w:rPr>
                              <w:rFonts w:hint="eastAsia"/>
                            </w:rPr>
                            <w:fldChar w:fldCharType="separate"/>
                          </w:r>
                          <w:r w:rsidR="00861090">
                            <w:rPr>
                              <w:noProof/>
                            </w:rP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D5B9E" w:rsidRDefault="00663338">
                    <w:pPr>
                      <w:pStyle w:val="a9"/>
                    </w:pPr>
                    <w:r>
                      <w:rPr>
                        <w:rFonts w:hint="eastAsia"/>
                      </w:rPr>
                      <w:fldChar w:fldCharType="begin"/>
                    </w:r>
                    <w:r>
                      <w:rPr>
                        <w:rFonts w:hint="eastAsia"/>
                      </w:rPr>
                      <w:instrText xml:space="preserve"> PAGE  \* MERGEFORMAT </w:instrText>
                    </w:r>
                    <w:r>
                      <w:rPr>
                        <w:rFonts w:hint="eastAsia"/>
                      </w:rPr>
                      <w:fldChar w:fldCharType="separate"/>
                    </w:r>
                    <w:r w:rsidR="00861090">
                      <w:rPr>
                        <w:noProof/>
                      </w:rPr>
                      <w:t>- 13 -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BF" w:rsidRDefault="00AD3DBF">
      <w:r>
        <w:separator/>
      </w:r>
    </w:p>
  </w:footnote>
  <w:footnote w:type="continuationSeparator" w:id="0">
    <w:p w:rsidR="00AD3DBF" w:rsidRDefault="00AD3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168" w:firstLine="400"/>
      </w:pPr>
      <w:rPr>
        <w:rFonts w:ascii="宋体" w:eastAsia="宋体" w:hAnsi="宋体" w:cs="宋体" w:hint="default"/>
        <w:sz w:val="21"/>
        <w:szCs w:val="21"/>
      </w:rPr>
    </w:lvl>
  </w:abstractNum>
  <w:abstractNum w:abstractNumId="7">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9">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DAF3289"/>
    <w:multiLevelType w:val="multilevel"/>
    <w:tmpl w:val="6DAF328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4"/>
  </w:num>
  <w:num w:numId="3">
    <w:abstractNumId w:val="3"/>
  </w:num>
  <w:num w:numId="4">
    <w:abstractNumId w:val="11"/>
  </w:num>
  <w:num w:numId="5">
    <w:abstractNumId w:val="1"/>
  </w:num>
  <w:num w:numId="6">
    <w:abstractNumId w:val="6"/>
  </w:num>
  <w:num w:numId="7">
    <w:abstractNumId w:val="7"/>
  </w:num>
  <w:num w:numId="8">
    <w:abstractNumId w:val="13"/>
  </w:num>
  <w:num w:numId="9">
    <w:abstractNumId w:val="8"/>
  </w:num>
  <w:num w:numId="10">
    <w:abstractNumId w:val="2"/>
  </w:num>
  <w:num w:numId="11">
    <w:abstractNumId w:val="9"/>
  </w:num>
  <w:num w:numId="12">
    <w:abstractNumId w:val="4"/>
  </w:num>
  <w:num w:numId="13">
    <w:abstractNumId w:val="15"/>
  </w:num>
  <w:num w:numId="14">
    <w:abstractNumId w:val="16"/>
  </w:num>
  <w:num w:numId="15">
    <w:abstractNumId w:val="10"/>
  </w:num>
  <w:num w:numId="16">
    <w:abstractNumId w:val="0"/>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周芷秋">
    <w15:presenceInfo w15:providerId="None" w15:userId="周芷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revisionView w:inkAnnotations="0"/>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jQxYzhlNDQ5OTdhY2VlOGIxNGFmYTY1ZDFkNzMifQ=="/>
  </w:docVars>
  <w:rsids>
    <w:rsidRoot w:val="00603670"/>
    <w:rsid w:val="0000298A"/>
    <w:rsid w:val="00004F22"/>
    <w:rsid w:val="00011A82"/>
    <w:rsid w:val="000163AB"/>
    <w:rsid w:val="0002419F"/>
    <w:rsid w:val="00027036"/>
    <w:rsid w:val="00042B6B"/>
    <w:rsid w:val="000431C9"/>
    <w:rsid w:val="00045E6F"/>
    <w:rsid w:val="00050534"/>
    <w:rsid w:val="00053978"/>
    <w:rsid w:val="000565F1"/>
    <w:rsid w:val="00057F8E"/>
    <w:rsid w:val="0006472A"/>
    <w:rsid w:val="000721C6"/>
    <w:rsid w:val="00072D57"/>
    <w:rsid w:val="000749D9"/>
    <w:rsid w:val="00075391"/>
    <w:rsid w:val="00082CDE"/>
    <w:rsid w:val="00083BE6"/>
    <w:rsid w:val="00086BDC"/>
    <w:rsid w:val="000A077F"/>
    <w:rsid w:val="000B040C"/>
    <w:rsid w:val="000B3F59"/>
    <w:rsid w:val="000C5ABD"/>
    <w:rsid w:val="000C5E30"/>
    <w:rsid w:val="000C6FA7"/>
    <w:rsid w:val="000D0A20"/>
    <w:rsid w:val="000E1199"/>
    <w:rsid w:val="000E4C42"/>
    <w:rsid w:val="000F1249"/>
    <w:rsid w:val="000F423D"/>
    <w:rsid w:val="00107E2D"/>
    <w:rsid w:val="0011556A"/>
    <w:rsid w:val="00116EDF"/>
    <w:rsid w:val="00123BEA"/>
    <w:rsid w:val="00125F1A"/>
    <w:rsid w:val="00127B57"/>
    <w:rsid w:val="001304CF"/>
    <w:rsid w:val="00140AD2"/>
    <w:rsid w:val="00145AE8"/>
    <w:rsid w:val="0014688F"/>
    <w:rsid w:val="0016171E"/>
    <w:rsid w:val="00175ECB"/>
    <w:rsid w:val="001775AE"/>
    <w:rsid w:val="0018013D"/>
    <w:rsid w:val="00182BE9"/>
    <w:rsid w:val="001863E0"/>
    <w:rsid w:val="001A0DDF"/>
    <w:rsid w:val="001A3D7C"/>
    <w:rsid w:val="001A769F"/>
    <w:rsid w:val="001B0A70"/>
    <w:rsid w:val="001B71C0"/>
    <w:rsid w:val="001B74DB"/>
    <w:rsid w:val="001C071E"/>
    <w:rsid w:val="001C3D61"/>
    <w:rsid w:val="001C43C7"/>
    <w:rsid w:val="001C6BE3"/>
    <w:rsid w:val="001D1026"/>
    <w:rsid w:val="001D33E6"/>
    <w:rsid w:val="001D3E3B"/>
    <w:rsid w:val="001D3F0C"/>
    <w:rsid w:val="001D77B2"/>
    <w:rsid w:val="001E48AC"/>
    <w:rsid w:val="001E5C33"/>
    <w:rsid w:val="001F09F4"/>
    <w:rsid w:val="001F38B1"/>
    <w:rsid w:val="001F3F8C"/>
    <w:rsid w:val="001F717C"/>
    <w:rsid w:val="002056C6"/>
    <w:rsid w:val="00220312"/>
    <w:rsid w:val="0022396C"/>
    <w:rsid w:val="002379C7"/>
    <w:rsid w:val="0024390D"/>
    <w:rsid w:val="00251790"/>
    <w:rsid w:val="002527C3"/>
    <w:rsid w:val="00253352"/>
    <w:rsid w:val="00262DAA"/>
    <w:rsid w:val="00263206"/>
    <w:rsid w:val="0026399A"/>
    <w:rsid w:val="002674A4"/>
    <w:rsid w:val="00270E13"/>
    <w:rsid w:val="00274FF8"/>
    <w:rsid w:val="00277F37"/>
    <w:rsid w:val="00283853"/>
    <w:rsid w:val="00283A1B"/>
    <w:rsid w:val="0028562F"/>
    <w:rsid w:val="002920CA"/>
    <w:rsid w:val="002A04AD"/>
    <w:rsid w:val="002A1D82"/>
    <w:rsid w:val="002A1FE5"/>
    <w:rsid w:val="002A50F6"/>
    <w:rsid w:val="002B2992"/>
    <w:rsid w:val="002B4DF8"/>
    <w:rsid w:val="002B6EEB"/>
    <w:rsid w:val="002C22F0"/>
    <w:rsid w:val="002C7CC8"/>
    <w:rsid w:val="002D4EBD"/>
    <w:rsid w:val="002D5B83"/>
    <w:rsid w:val="002E0263"/>
    <w:rsid w:val="002E61D3"/>
    <w:rsid w:val="002E66A9"/>
    <w:rsid w:val="002F352E"/>
    <w:rsid w:val="002F4A33"/>
    <w:rsid w:val="002F5E67"/>
    <w:rsid w:val="0031356B"/>
    <w:rsid w:val="0031613B"/>
    <w:rsid w:val="00327C22"/>
    <w:rsid w:val="00332AF3"/>
    <w:rsid w:val="00336F07"/>
    <w:rsid w:val="0033798D"/>
    <w:rsid w:val="00342E19"/>
    <w:rsid w:val="00355F34"/>
    <w:rsid w:val="003564BD"/>
    <w:rsid w:val="00361074"/>
    <w:rsid w:val="00364CA9"/>
    <w:rsid w:val="00364CBA"/>
    <w:rsid w:val="00366797"/>
    <w:rsid w:val="00375343"/>
    <w:rsid w:val="003818F2"/>
    <w:rsid w:val="00383905"/>
    <w:rsid w:val="00384761"/>
    <w:rsid w:val="00392847"/>
    <w:rsid w:val="00393D24"/>
    <w:rsid w:val="00394537"/>
    <w:rsid w:val="00395A64"/>
    <w:rsid w:val="00395C9C"/>
    <w:rsid w:val="00396F62"/>
    <w:rsid w:val="003B0A20"/>
    <w:rsid w:val="003B48C0"/>
    <w:rsid w:val="003B5D20"/>
    <w:rsid w:val="003C2EF2"/>
    <w:rsid w:val="003C419C"/>
    <w:rsid w:val="003D2DE8"/>
    <w:rsid w:val="003D3C42"/>
    <w:rsid w:val="003E273C"/>
    <w:rsid w:val="003F2CCD"/>
    <w:rsid w:val="003F38D5"/>
    <w:rsid w:val="004000C6"/>
    <w:rsid w:val="00403AB2"/>
    <w:rsid w:val="00412749"/>
    <w:rsid w:val="00413318"/>
    <w:rsid w:val="004210E7"/>
    <w:rsid w:val="004211A3"/>
    <w:rsid w:val="00425F66"/>
    <w:rsid w:val="00426E35"/>
    <w:rsid w:val="00431BF0"/>
    <w:rsid w:val="00431DBE"/>
    <w:rsid w:val="00433B9F"/>
    <w:rsid w:val="00456ED5"/>
    <w:rsid w:val="0045760A"/>
    <w:rsid w:val="004610D7"/>
    <w:rsid w:val="004613B9"/>
    <w:rsid w:val="00466F11"/>
    <w:rsid w:val="0047081D"/>
    <w:rsid w:val="004765F8"/>
    <w:rsid w:val="00476745"/>
    <w:rsid w:val="00476899"/>
    <w:rsid w:val="00491492"/>
    <w:rsid w:val="00492B35"/>
    <w:rsid w:val="00493336"/>
    <w:rsid w:val="00494623"/>
    <w:rsid w:val="00494A2A"/>
    <w:rsid w:val="00496883"/>
    <w:rsid w:val="004A36A8"/>
    <w:rsid w:val="004B4136"/>
    <w:rsid w:val="004B57DA"/>
    <w:rsid w:val="004B7182"/>
    <w:rsid w:val="004C5651"/>
    <w:rsid w:val="004D01D6"/>
    <w:rsid w:val="004D2165"/>
    <w:rsid w:val="004D2A3E"/>
    <w:rsid w:val="004D491B"/>
    <w:rsid w:val="004D6D34"/>
    <w:rsid w:val="004E3790"/>
    <w:rsid w:val="004F1479"/>
    <w:rsid w:val="00501334"/>
    <w:rsid w:val="00501F2E"/>
    <w:rsid w:val="00521996"/>
    <w:rsid w:val="00522280"/>
    <w:rsid w:val="005236AC"/>
    <w:rsid w:val="00524A50"/>
    <w:rsid w:val="005316BD"/>
    <w:rsid w:val="00533B92"/>
    <w:rsid w:val="00534F6E"/>
    <w:rsid w:val="0053558A"/>
    <w:rsid w:val="00535EEC"/>
    <w:rsid w:val="005446C7"/>
    <w:rsid w:val="005456E9"/>
    <w:rsid w:val="005462F7"/>
    <w:rsid w:val="005521A5"/>
    <w:rsid w:val="00555B34"/>
    <w:rsid w:val="00557D4A"/>
    <w:rsid w:val="00565168"/>
    <w:rsid w:val="005651D7"/>
    <w:rsid w:val="005656FE"/>
    <w:rsid w:val="005678E8"/>
    <w:rsid w:val="00575836"/>
    <w:rsid w:val="00585A83"/>
    <w:rsid w:val="00591BC0"/>
    <w:rsid w:val="00593C7A"/>
    <w:rsid w:val="005A17CF"/>
    <w:rsid w:val="005B1D70"/>
    <w:rsid w:val="005B3711"/>
    <w:rsid w:val="005C064C"/>
    <w:rsid w:val="005C3A40"/>
    <w:rsid w:val="005D0B0F"/>
    <w:rsid w:val="005D5B9E"/>
    <w:rsid w:val="005D6A57"/>
    <w:rsid w:val="005D7229"/>
    <w:rsid w:val="005D72B7"/>
    <w:rsid w:val="005D796C"/>
    <w:rsid w:val="005E4015"/>
    <w:rsid w:val="005E748F"/>
    <w:rsid w:val="005F00ED"/>
    <w:rsid w:val="005F4F7A"/>
    <w:rsid w:val="005F6D53"/>
    <w:rsid w:val="00603670"/>
    <w:rsid w:val="006037D5"/>
    <w:rsid w:val="00604552"/>
    <w:rsid w:val="00615097"/>
    <w:rsid w:val="00616532"/>
    <w:rsid w:val="00616AE3"/>
    <w:rsid w:val="00620F2C"/>
    <w:rsid w:val="00627F1C"/>
    <w:rsid w:val="00631588"/>
    <w:rsid w:val="00634BAB"/>
    <w:rsid w:val="006424E9"/>
    <w:rsid w:val="0064715C"/>
    <w:rsid w:val="0066018A"/>
    <w:rsid w:val="00663338"/>
    <w:rsid w:val="00673379"/>
    <w:rsid w:val="006779F7"/>
    <w:rsid w:val="00680244"/>
    <w:rsid w:val="006817FD"/>
    <w:rsid w:val="006903CA"/>
    <w:rsid w:val="006923B3"/>
    <w:rsid w:val="00694F1B"/>
    <w:rsid w:val="006A61C8"/>
    <w:rsid w:val="006B07B5"/>
    <w:rsid w:val="006B1BFB"/>
    <w:rsid w:val="006B764E"/>
    <w:rsid w:val="006D213E"/>
    <w:rsid w:val="006D5FC6"/>
    <w:rsid w:val="006D7E04"/>
    <w:rsid w:val="006E19AF"/>
    <w:rsid w:val="006E26A9"/>
    <w:rsid w:val="006F11D1"/>
    <w:rsid w:val="00700C51"/>
    <w:rsid w:val="00704006"/>
    <w:rsid w:val="00704031"/>
    <w:rsid w:val="007056A1"/>
    <w:rsid w:val="007059E9"/>
    <w:rsid w:val="0071097B"/>
    <w:rsid w:val="007112C8"/>
    <w:rsid w:val="007128C2"/>
    <w:rsid w:val="00713BF5"/>
    <w:rsid w:val="007142FE"/>
    <w:rsid w:val="00715D44"/>
    <w:rsid w:val="00717FA5"/>
    <w:rsid w:val="007214B0"/>
    <w:rsid w:val="00721994"/>
    <w:rsid w:val="00724E13"/>
    <w:rsid w:val="00726EDF"/>
    <w:rsid w:val="007342B9"/>
    <w:rsid w:val="007361B7"/>
    <w:rsid w:val="007412AF"/>
    <w:rsid w:val="00741354"/>
    <w:rsid w:val="00743999"/>
    <w:rsid w:val="007440B0"/>
    <w:rsid w:val="007470DA"/>
    <w:rsid w:val="00755970"/>
    <w:rsid w:val="007610B1"/>
    <w:rsid w:val="00761C9A"/>
    <w:rsid w:val="00762179"/>
    <w:rsid w:val="007627D2"/>
    <w:rsid w:val="00766BD6"/>
    <w:rsid w:val="00772ED2"/>
    <w:rsid w:val="00781170"/>
    <w:rsid w:val="00781957"/>
    <w:rsid w:val="00783B9B"/>
    <w:rsid w:val="00786D28"/>
    <w:rsid w:val="00793437"/>
    <w:rsid w:val="0079465B"/>
    <w:rsid w:val="007A5D39"/>
    <w:rsid w:val="007A7C05"/>
    <w:rsid w:val="007B1A6E"/>
    <w:rsid w:val="007B645B"/>
    <w:rsid w:val="007C0F42"/>
    <w:rsid w:val="007C5792"/>
    <w:rsid w:val="007D1C33"/>
    <w:rsid w:val="007D6F49"/>
    <w:rsid w:val="007E24AE"/>
    <w:rsid w:val="007E26FA"/>
    <w:rsid w:val="007E3EDE"/>
    <w:rsid w:val="007F26F4"/>
    <w:rsid w:val="007F4EAE"/>
    <w:rsid w:val="007F6B25"/>
    <w:rsid w:val="0080065E"/>
    <w:rsid w:val="008034FC"/>
    <w:rsid w:val="00803518"/>
    <w:rsid w:val="00810844"/>
    <w:rsid w:val="0081091C"/>
    <w:rsid w:val="00811E08"/>
    <w:rsid w:val="00812470"/>
    <w:rsid w:val="008124C1"/>
    <w:rsid w:val="00813582"/>
    <w:rsid w:val="00815A22"/>
    <w:rsid w:val="0082229E"/>
    <w:rsid w:val="00825FF0"/>
    <w:rsid w:val="00830919"/>
    <w:rsid w:val="008413D7"/>
    <w:rsid w:val="00847407"/>
    <w:rsid w:val="008537C7"/>
    <w:rsid w:val="00853B34"/>
    <w:rsid w:val="008556E4"/>
    <w:rsid w:val="00856F2F"/>
    <w:rsid w:val="00861090"/>
    <w:rsid w:val="00865A83"/>
    <w:rsid w:val="00872E14"/>
    <w:rsid w:val="00875023"/>
    <w:rsid w:val="00875794"/>
    <w:rsid w:val="00881257"/>
    <w:rsid w:val="00882269"/>
    <w:rsid w:val="008A5110"/>
    <w:rsid w:val="008A7093"/>
    <w:rsid w:val="008A75A4"/>
    <w:rsid w:val="008B7BAC"/>
    <w:rsid w:val="008B7C71"/>
    <w:rsid w:val="008C2AB1"/>
    <w:rsid w:val="008C3917"/>
    <w:rsid w:val="008C3D0C"/>
    <w:rsid w:val="008C7245"/>
    <w:rsid w:val="008D0A5A"/>
    <w:rsid w:val="008E3CD8"/>
    <w:rsid w:val="008E49E5"/>
    <w:rsid w:val="008E6EDC"/>
    <w:rsid w:val="008F1C2C"/>
    <w:rsid w:val="008F24AB"/>
    <w:rsid w:val="008F2545"/>
    <w:rsid w:val="008F3BD8"/>
    <w:rsid w:val="008F3E0F"/>
    <w:rsid w:val="008F3F79"/>
    <w:rsid w:val="008F480D"/>
    <w:rsid w:val="00901CC1"/>
    <w:rsid w:val="00904D13"/>
    <w:rsid w:val="009056C1"/>
    <w:rsid w:val="009227C3"/>
    <w:rsid w:val="0092421F"/>
    <w:rsid w:val="00932E40"/>
    <w:rsid w:val="00937F4D"/>
    <w:rsid w:val="00940CEB"/>
    <w:rsid w:val="00940DCD"/>
    <w:rsid w:val="00945388"/>
    <w:rsid w:val="00945FC8"/>
    <w:rsid w:val="0094675A"/>
    <w:rsid w:val="009500CB"/>
    <w:rsid w:val="00950D89"/>
    <w:rsid w:val="00961DD4"/>
    <w:rsid w:val="00966193"/>
    <w:rsid w:val="009666D4"/>
    <w:rsid w:val="00966E16"/>
    <w:rsid w:val="00974464"/>
    <w:rsid w:val="00977403"/>
    <w:rsid w:val="00981FCF"/>
    <w:rsid w:val="00984C10"/>
    <w:rsid w:val="009877F1"/>
    <w:rsid w:val="00990253"/>
    <w:rsid w:val="00991F41"/>
    <w:rsid w:val="009943E0"/>
    <w:rsid w:val="009A21C0"/>
    <w:rsid w:val="009A4BF3"/>
    <w:rsid w:val="009B4D41"/>
    <w:rsid w:val="009C2904"/>
    <w:rsid w:val="009C2D78"/>
    <w:rsid w:val="009C51EA"/>
    <w:rsid w:val="009D0859"/>
    <w:rsid w:val="009D4FC9"/>
    <w:rsid w:val="009E418A"/>
    <w:rsid w:val="009E5075"/>
    <w:rsid w:val="009E567F"/>
    <w:rsid w:val="009E5F7B"/>
    <w:rsid w:val="009E6D37"/>
    <w:rsid w:val="009F22AA"/>
    <w:rsid w:val="009F3B1A"/>
    <w:rsid w:val="00A042E3"/>
    <w:rsid w:val="00A0472A"/>
    <w:rsid w:val="00A13934"/>
    <w:rsid w:val="00A13E27"/>
    <w:rsid w:val="00A16824"/>
    <w:rsid w:val="00A16C1A"/>
    <w:rsid w:val="00A202CE"/>
    <w:rsid w:val="00A258AD"/>
    <w:rsid w:val="00A30C64"/>
    <w:rsid w:val="00A35A63"/>
    <w:rsid w:val="00A444BF"/>
    <w:rsid w:val="00A45A6D"/>
    <w:rsid w:val="00A51415"/>
    <w:rsid w:val="00A622C1"/>
    <w:rsid w:val="00A7138D"/>
    <w:rsid w:val="00A82740"/>
    <w:rsid w:val="00A90A85"/>
    <w:rsid w:val="00A96FBC"/>
    <w:rsid w:val="00AA2719"/>
    <w:rsid w:val="00AA3B46"/>
    <w:rsid w:val="00AA4A01"/>
    <w:rsid w:val="00AB582E"/>
    <w:rsid w:val="00AB6105"/>
    <w:rsid w:val="00AC2AF9"/>
    <w:rsid w:val="00AC6BBF"/>
    <w:rsid w:val="00AD08E8"/>
    <w:rsid w:val="00AD2AFE"/>
    <w:rsid w:val="00AD3C05"/>
    <w:rsid w:val="00AD3DBF"/>
    <w:rsid w:val="00AD4AD7"/>
    <w:rsid w:val="00AD6219"/>
    <w:rsid w:val="00AE270A"/>
    <w:rsid w:val="00AE2F48"/>
    <w:rsid w:val="00AF1D6C"/>
    <w:rsid w:val="00AF4372"/>
    <w:rsid w:val="00AF5EA3"/>
    <w:rsid w:val="00B0099A"/>
    <w:rsid w:val="00B06AE0"/>
    <w:rsid w:val="00B07FF8"/>
    <w:rsid w:val="00B144BF"/>
    <w:rsid w:val="00B16927"/>
    <w:rsid w:val="00B16B57"/>
    <w:rsid w:val="00B24DA8"/>
    <w:rsid w:val="00B4687C"/>
    <w:rsid w:val="00B5406D"/>
    <w:rsid w:val="00B617FE"/>
    <w:rsid w:val="00B70DBB"/>
    <w:rsid w:val="00B845E2"/>
    <w:rsid w:val="00B85FC9"/>
    <w:rsid w:val="00B87E61"/>
    <w:rsid w:val="00B90196"/>
    <w:rsid w:val="00B9619E"/>
    <w:rsid w:val="00B9732A"/>
    <w:rsid w:val="00BA01F4"/>
    <w:rsid w:val="00BA1245"/>
    <w:rsid w:val="00BA578C"/>
    <w:rsid w:val="00BB45E3"/>
    <w:rsid w:val="00BB566D"/>
    <w:rsid w:val="00BB5881"/>
    <w:rsid w:val="00BB67EB"/>
    <w:rsid w:val="00BC4505"/>
    <w:rsid w:val="00BC697C"/>
    <w:rsid w:val="00BC7B62"/>
    <w:rsid w:val="00BD3301"/>
    <w:rsid w:val="00BD4CD9"/>
    <w:rsid w:val="00BF04FE"/>
    <w:rsid w:val="00BF568B"/>
    <w:rsid w:val="00C00098"/>
    <w:rsid w:val="00C02598"/>
    <w:rsid w:val="00C034B5"/>
    <w:rsid w:val="00C04E8F"/>
    <w:rsid w:val="00C127CA"/>
    <w:rsid w:val="00C2026A"/>
    <w:rsid w:val="00C21B82"/>
    <w:rsid w:val="00C31252"/>
    <w:rsid w:val="00C32291"/>
    <w:rsid w:val="00C368FE"/>
    <w:rsid w:val="00C40805"/>
    <w:rsid w:val="00C41D01"/>
    <w:rsid w:val="00C455DD"/>
    <w:rsid w:val="00C470BC"/>
    <w:rsid w:val="00C476C2"/>
    <w:rsid w:val="00C541C5"/>
    <w:rsid w:val="00C56A1C"/>
    <w:rsid w:val="00C65007"/>
    <w:rsid w:val="00C65789"/>
    <w:rsid w:val="00C657B8"/>
    <w:rsid w:val="00C7360E"/>
    <w:rsid w:val="00C776A4"/>
    <w:rsid w:val="00C83E6E"/>
    <w:rsid w:val="00C90DA1"/>
    <w:rsid w:val="00C93167"/>
    <w:rsid w:val="00CA090A"/>
    <w:rsid w:val="00CA0CCB"/>
    <w:rsid w:val="00CA0FD7"/>
    <w:rsid w:val="00CA7682"/>
    <w:rsid w:val="00CB0C47"/>
    <w:rsid w:val="00CB14EC"/>
    <w:rsid w:val="00CB473A"/>
    <w:rsid w:val="00CC17D4"/>
    <w:rsid w:val="00CD143C"/>
    <w:rsid w:val="00CD5676"/>
    <w:rsid w:val="00CD57F2"/>
    <w:rsid w:val="00CE03A2"/>
    <w:rsid w:val="00CE71FC"/>
    <w:rsid w:val="00CF2666"/>
    <w:rsid w:val="00CF2717"/>
    <w:rsid w:val="00CF4B97"/>
    <w:rsid w:val="00CF59AA"/>
    <w:rsid w:val="00CF794C"/>
    <w:rsid w:val="00D002F2"/>
    <w:rsid w:val="00D015A2"/>
    <w:rsid w:val="00D03DAC"/>
    <w:rsid w:val="00D10E67"/>
    <w:rsid w:val="00D2020D"/>
    <w:rsid w:val="00D221F4"/>
    <w:rsid w:val="00D24487"/>
    <w:rsid w:val="00D259B5"/>
    <w:rsid w:val="00D302B9"/>
    <w:rsid w:val="00D321BE"/>
    <w:rsid w:val="00D32437"/>
    <w:rsid w:val="00D32910"/>
    <w:rsid w:val="00D41FE8"/>
    <w:rsid w:val="00D4308A"/>
    <w:rsid w:val="00D44770"/>
    <w:rsid w:val="00D467C0"/>
    <w:rsid w:val="00D533FC"/>
    <w:rsid w:val="00D61271"/>
    <w:rsid w:val="00D638E3"/>
    <w:rsid w:val="00D7179D"/>
    <w:rsid w:val="00D71805"/>
    <w:rsid w:val="00D82095"/>
    <w:rsid w:val="00D8277B"/>
    <w:rsid w:val="00D82EF0"/>
    <w:rsid w:val="00D834B2"/>
    <w:rsid w:val="00D92C7A"/>
    <w:rsid w:val="00D9501D"/>
    <w:rsid w:val="00D953AB"/>
    <w:rsid w:val="00D95437"/>
    <w:rsid w:val="00D95FC8"/>
    <w:rsid w:val="00D96CBE"/>
    <w:rsid w:val="00DA4F4E"/>
    <w:rsid w:val="00DA5447"/>
    <w:rsid w:val="00DA677A"/>
    <w:rsid w:val="00DD1F0C"/>
    <w:rsid w:val="00DD20EC"/>
    <w:rsid w:val="00DD2C2A"/>
    <w:rsid w:val="00DD3557"/>
    <w:rsid w:val="00DD4221"/>
    <w:rsid w:val="00DE3F47"/>
    <w:rsid w:val="00E005EA"/>
    <w:rsid w:val="00E01F9F"/>
    <w:rsid w:val="00E0644C"/>
    <w:rsid w:val="00E06F98"/>
    <w:rsid w:val="00E07AB9"/>
    <w:rsid w:val="00E127FA"/>
    <w:rsid w:val="00E255DD"/>
    <w:rsid w:val="00E300EB"/>
    <w:rsid w:val="00E33E2A"/>
    <w:rsid w:val="00E3421A"/>
    <w:rsid w:val="00E34EB3"/>
    <w:rsid w:val="00E4552F"/>
    <w:rsid w:val="00E456ED"/>
    <w:rsid w:val="00E525EE"/>
    <w:rsid w:val="00E52B0C"/>
    <w:rsid w:val="00E63355"/>
    <w:rsid w:val="00E66512"/>
    <w:rsid w:val="00E70313"/>
    <w:rsid w:val="00E81F84"/>
    <w:rsid w:val="00E84F37"/>
    <w:rsid w:val="00E94445"/>
    <w:rsid w:val="00E96562"/>
    <w:rsid w:val="00EA08B8"/>
    <w:rsid w:val="00EA08D9"/>
    <w:rsid w:val="00EA1D68"/>
    <w:rsid w:val="00EA6C46"/>
    <w:rsid w:val="00EA7D2B"/>
    <w:rsid w:val="00EB3E5D"/>
    <w:rsid w:val="00EC4A9D"/>
    <w:rsid w:val="00EC65F7"/>
    <w:rsid w:val="00EC6A4D"/>
    <w:rsid w:val="00EC6B71"/>
    <w:rsid w:val="00ED5181"/>
    <w:rsid w:val="00EE203B"/>
    <w:rsid w:val="00EE22B8"/>
    <w:rsid w:val="00EE6332"/>
    <w:rsid w:val="00EE7439"/>
    <w:rsid w:val="00EF1B95"/>
    <w:rsid w:val="00EF3265"/>
    <w:rsid w:val="00EF3620"/>
    <w:rsid w:val="00EF5F21"/>
    <w:rsid w:val="00F007A0"/>
    <w:rsid w:val="00F124EF"/>
    <w:rsid w:val="00F14A8B"/>
    <w:rsid w:val="00F15985"/>
    <w:rsid w:val="00F1651A"/>
    <w:rsid w:val="00F16A55"/>
    <w:rsid w:val="00F17D96"/>
    <w:rsid w:val="00F20BBF"/>
    <w:rsid w:val="00F21DD8"/>
    <w:rsid w:val="00F24343"/>
    <w:rsid w:val="00F2484C"/>
    <w:rsid w:val="00F264F6"/>
    <w:rsid w:val="00F31DBA"/>
    <w:rsid w:val="00F31E19"/>
    <w:rsid w:val="00F4747C"/>
    <w:rsid w:val="00F50200"/>
    <w:rsid w:val="00F5165D"/>
    <w:rsid w:val="00F523A2"/>
    <w:rsid w:val="00F61DA9"/>
    <w:rsid w:val="00F67ABD"/>
    <w:rsid w:val="00F705B7"/>
    <w:rsid w:val="00F71BEE"/>
    <w:rsid w:val="00F74919"/>
    <w:rsid w:val="00F84CA5"/>
    <w:rsid w:val="00F945EF"/>
    <w:rsid w:val="00F96376"/>
    <w:rsid w:val="00FB5CEE"/>
    <w:rsid w:val="00FB6982"/>
    <w:rsid w:val="00FC353C"/>
    <w:rsid w:val="00FC78BA"/>
    <w:rsid w:val="00FD078F"/>
    <w:rsid w:val="00FD12C6"/>
    <w:rsid w:val="00FD56B9"/>
    <w:rsid w:val="00FD5FF7"/>
    <w:rsid w:val="00FE1170"/>
    <w:rsid w:val="00FE3A2F"/>
    <w:rsid w:val="00FF04E2"/>
    <w:rsid w:val="00FF424F"/>
    <w:rsid w:val="00FF5FC7"/>
    <w:rsid w:val="016A6C79"/>
    <w:rsid w:val="02181129"/>
    <w:rsid w:val="02CE4282"/>
    <w:rsid w:val="02E42FCA"/>
    <w:rsid w:val="04375C44"/>
    <w:rsid w:val="052B2EF5"/>
    <w:rsid w:val="055D770E"/>
    <w:rsid w:val="05FB2573"/>
    <w:rsid w:val="067C1BC2"/>
    <w:rsid w:val="06BA455D"/>
    <w:rsid w:val="07560F7E"/>
    <w:rsid w:val="08380D9F"/>
    <w:rsid w:val="08E32A0F"/>
    <w:rsid w:val="090D12BC"/>
    <w:rsid w:val="0936476E"/>
    <w:rsid w:val="09476ADF"/>
    <w:rsid w:val="098413F8"/>
    <w:rsid w:val="09ED2957"/>
    <w:rsid w:val="0A653E84"/>
    <w:rsid w:val="0A6F7AD4"/>
    <w:rsid w:val="0B0F70A1"/>
    <w:rsid w:val="0B430904"/>
    <w:rsid w:val="0B571438"/>
    <w:rsid w:val="0C72525B"/>
    <w:rsid w:val="0CBE46E5"/>
    <w:rsid w:val="0D040750"/>
    <w:rsid w:val="0D5F72F8"/>
    <w:rsid w:val="0EB2188B"/>
    <w:rsid w:val="0ED75C3A"/>
    <w:rsid w:val="0EDD0C64"/>
    <w:rsid w:val="10864BAF"/>
    <w:rsid w:val="10CA7EC9"/>
    <w:rsid w:val="10ED1E00"/>
    <w:rsid w:val="10F548A0"/>
    <w:rsid w:val="11075A69"/>
    <w:rsid w:val="1110351D"/>
    <w:rsid w:val="112B19A0"/>
    <w:rsid w:val="114233DA"/>
    <w:rsid w:val="11493F48"/>
    <w:rsid w:val="115A3E79"/>
    <w:rsid w:val="11B60016"/>
    <w:rsid w:val="12AF2DD9"/>
    <w:rsid w:val="12B02B5B"/>
    <w:rsid w:val="12EA7C02"/>
    <w:rsid w:val="12FB03D7"/>
    <w:rsid w:val="13775BE6"/>
    <w:rsid w:val="13D1583E"/>
    <w:rsid w:val="13F34567"/>
    <w:rsid w:val="14347E1A"/>
    <w:rsid w:val="14EF039A"/>
    <w:rsid w:val="159C2AA3"/>
    <w:rsid w:val="15A13F9D"/>
    <w:rsid w:val="15CF03BA"/>
    <w:rsid w:val="15F32D11"/>
    <w:rsid w:val="16310E1E"/>
    <w:rsid w:val="169B6010"/>
    <w:rsid w:val="16AD27BB"/>
    <w:rsid w:val="16C15797"/>
    <w:rsid w:val="17276DB1"/>
    <w:rsid w:val="18017181"/>
    <w:rsid w:val="181A5423"/>
    <w:rsid w:val="1834418E"/>
    <w:rsid w:val="183C1E47"/>
    <w:rsid w:val="188B647F"/>
    <w:rsid w:val="18D23D23"/>
    <w:rsid w:val="19925F08"/>
    <w:rsid w:val="19EC2827"/>
    <w:rsid w:val="1A0A1E61"/>
    <w:rsid w:val="1A396D97"/>
    <w:rsid w:val="1B1A5A9B"/>
    <w:rsid w:val="1B1F150E"/>
    <w:rsid w:val="1BE16AA3"/>
    <w:rsid w:val="1BE2748B"/>
    <w:rsid w:val="1C13053F"/>
    <w:rsid w:val="1C3A66DC"/>
    <w:rsid w:val="1D1055B3"/>
    <w:rsid w:val="1D58705A"/>
    <w:rsid w:val="1E670328"/>
    <w:rsid w:val="1EB24774"/>
    <w:rsid w:val="1ED136BD"/>
    <w:rsid w:val="1F143A1A"/>
    <w:rsid w:val="1F790D8E"/>
    <w:rsid w:val="1F92627F"/>
    <w:rsid w:val="200902A2"/>
    <w:rsid w:val="201501F7"/>
    <w:rsid w:val="2018233B"/>
    <w:rsid w:val="202C4BA0"/>
    <w:rsid w:val="2031368A"/>
    <w:rsid w:val="20CC2423"/>
    <w:rsid w:val="20F37AF2"/>
    <w:rsid w:val="21037791"/>
    <w:rsid w:val="21D175BF"/>
    <w:rsid w:val="22F000F4"/>
    <w:rsid w:val="23753379"/>
    <w:rsid w:val="240C5608"/>
    <w:rsid w:val="242E5DB2"/>
    <w:rsid w:val="24DC02C5"/>
    <w:rsid w:val="259D1B90"/>
    <w:rsid w:val="25BF29AE"/>
    <w:rsid w:val="25C76443"/>
    <w:rsid w:val="26525F4D"/>
    <w:rsid w:val="26A91D83"/>
    <w:rsid w:val="27151420"/>
    <w:rsid w:val="28154713"/>
    <w:rsid w:val="28DF3FCB"/>
    <w:rsid w:val="29D04C89"/>
    <w:rsid w:val="2A5716C3"/>
    <w:rsid w:val="2A7810F6"/>
    <w:rsid w:val="2A8F0D6E"/>
    <w:rsid w:val="2AF249C8"/>
    <w:rsid w:val="2B192609"/>
    <w:rsid w:val="2B434CEA"/>
    <w:rsid w:val="2BD85A0F"/>
    <w:rsid w:val="2CB953F3"/>
    <w:rsid w:val="2CDE5811"/>
    <w:rsid w:val="2D9A1762"/>
    <w:rsid w:val="2DE67895"/>
    <w:rsid w:val="2E4F7ABC"/>
    <w:rsid w:val="2ECF442B"/>
    <w:rsid w:val="2F8B41C5"/>
    <w:rsid w:val="2FD110DF"/>
    <w:rsid w:val="2FD95850"/>
    <w:rsid w:val="3009348A"/>
    <w:rsid w:val="306026F4"/>
    <w:rsid w:val="336F2764"/>
    <w:rsid w:val="344C3B08"/>
    <w:rsid w:val="35B41300"/>
    <w:rsid w:val="3609309B"/>
    <w:rsid w:val="372E75BF"/>
    <w:rsid w:val="38880626"/>
    <w:rsid w:val="390458AE"/>
    <w:rsid w:val="392803B0"/>
    <w:rsid w:val="39425EA4"/>
    <w:rsid w:val="39664C33"/>
    <w:rsid w:val="39A45FA5"/>
    <w:rsid w:val="39FA04A7"/>
    <w:rsid w:val="3A23021F"/>
    <w:rsid w:val="3B9260FC"/>
    <w:rsid w:val="3C4A1D69"/>
    <w:rsid w:val="3C964B49"/>
    <w:rsid w:val="3DB54D85"/>
    <w:rsid w:val="3E7616F0"/>
    <w:rsid w:val="3F025588"/>
    <w:rsid w:val="40552625"/>
    <w:rsid w:val="413435BC"/>
    <w:rsid w:val="41701D64"/>
    <w:rsid w:val="41DA1B40"/>
    <w:rsid w:val="41FC16B9"/>
    <w:rsid w:val="439D3B2B"/>
    <w:rsid w:val="43A00300"/>
    <w:rsid w:val="44861074"/>
    <w:rsid w:val="44A2656B"/>
    <w:rsid w:val="44B32765"/>
    <w:rsid w:val="450D6168"/>
    <w:rsid w:val="452A026D"/>
    <w:rsid w:val="45E345BD"/>
    <w:rsid w:val="45FB2764"/>
    <w:rsid w:val="46A3378F"/>
    <w:rsid w:val="46BA6A35"/>
    <w:rsid w:val="46C3379F"/>
    <w:rsid w:val="46EB5A91"/>
    <w:rsid w:val="47562682"/>
    <w:rsid w:val="476E7816"/>
    <w:rsid w:val="47972728"/>
    <w:rsid w:val="483A21D4"/>
    <w:rsid w:val="49163AAD"/>
    <w:rsid w:val="49466876"/>
    <w:rsid w:val="497C5D9A"/>
    <w:rsid w:val="49ED12FF"/>
    <w:rsid w:val="4A71531C"/>
    <w:rsid w:val="4AFD2237"/>
    <w:rsid w:val="4B1F447C"/>
    <w:rsid w:val="4BD04C50"/>
    <w:rsid w:val="4BF41FBC"/>
    <w:rsid w:val="4BFD59E8"/>
    <w:rsid w:val="4C052E47"/>
    <w:rsid w:val="4C7D3E20"/>
    <w:rsid w:val="4CB9011E"/>
    <w:rsid w:val="4CBC5A8D"/>
    <w:rsid w:val="4D925376"/>
    <w:rsid w:val="4DA17D7B"/>
    <w:rsid w:val="4E1A4C63"/>
    <w:rsid w:val="4E5C33D0"/>
    <w:rsid w:val="4E6D6B7D"/>
    <w:rsid w:val="4EAF015A"/>
    <w:rsid w:val="4F407689"/>
    <w:rsid w:val="4FA72089"/>
    <w:rsid w:val="4FD83BD6"/>
    <w:rsid w:val="5115591C"/>
    <w:rsid w:val="51705837"/>
    <w:rsid w:val="519F1952"/>
    <w:rsid w:val="537D3C2D"/>
    <w:rsid w:val="537F3BB6"/>
    <w:rsid w:val="53C42785"/>
    <w:rsid w:val="5430250C"/>
    <w:rsid w:val="54A82839"/>
    <w:rsid w:val="54F22F39"/>
    <w:rsid w:val="554E6FE3"/>
    <w:rsid w:val="556F72BE"/>
    <w:rsid w:val="558B26A7"/>
    <w:rsid w:val="55A84294"/>
    <w:rsid w:val="56AF61EA"/>
    <w:rsid w:val="5714693E"/>
    <w:rsid w:val="57290E23"/>
    <w:rsid w:val="57320A55"/>
    <w:rsid w:val="5789229C"/>
    <w:rsid w:val="57AF3F9F"/>
    <w:rsid w:val="58161CC5"/>
    <w:rsid w:val="581C5F45"/>
    <w:rsid w:val="58302FAC"/>
    <w:rsid w:val="583F0C9A"/>
    <w:rsid w:val="585C1D2F"/>
    <w:rsid w:val="5897303C"/>
    <w:rsid w:val="595819D9"/>
    <w:rsid w:val="598E2946"/>
    <w:rsid w:val="5A410F44"/>
    <w:rsid w:val="5A494331"/>
    <w:rsid w:val="5AED3F95"/>
    <w:rsid w:val="5B3577D0"/>
    <w:rsid w:val="5C386DDC"/>
    <w:rsid w:val="5C390560"/>
    <w:rsid w:val="5CBE3743"/>
    <w:rsid w:val="5CD86660"/>
    <w:rsid w:val="5D160AEB"/>
    <w:rsid w:val="5D3A70EE"/>
    <w:rsid w:val="5DB645C1"/>
    <w:rsid w:val="5E7C233A"/>
    <w:rsid w:val="5F1A2F16"/>
    <w:rsid w:val="5F9E1458"/>
    <w:rsid w:val="610374C0"/>
    <w:rsid w:val="62045801"/>
    <w:rsid w:val="627A29E2"/>
    <w:rsid w:val="633C28F4"/>
    <w:rsid w:val="649164CF"/>
    <w:rsid w:val="659869BD"/>
    <w:rsid w:val="66872E2E"/>
    <w:rsid w:val="66B33620"/>
    <w:rsid w:val="68290824"/>
    <w:rsid w:val="689F578C"/>
    <w:rsid w:val="69715434"/>
    <w:rsid w:val="69F00E5C"/>
    <w:rsid w:val="69F31A87"/>
    <w:rsid w:val="6A1E3F06"/>
    <w:rsid w:val="6B206CF4"/>
    <w:rsid w:val="6BAE58C0"/>
    <w:rsid w:val="6BAF79B1"/>
    <w:rsid w:val="6BEB1554"/>
    <w:rsid w:val="6C420E48"/>
    <w:rsid w:val="6CB63946"/>
    <w:rsid w:val="6D46194F"/>
    <w:rsid w:val="6DC607CE"/>
    <w:rsid w:val="6E6F3C8C"/>
    <w:rsid w:val="6EE467D5"/>
    <w:rsid w:val="6EF24EBF"/>
    <w:rsid w:val="70877134"/>
    <w:rsid w:val="710768CA"/>
    <w:rsid w:val="71847A47"/>
    <w:rsid w:val="73244712"/>
    <w:rsid w:val="73595B57"/>
    <w:rsid w:val="73C53042"/>
    <w:rsid w:val="75232317"/>
    <w:rsid w:val="75657B4A"/>
    <w:rsid w:val="758B0E6A"/>
    <w:rsid w:val="759C71EE"/>
    <w:rsid w:val="75B66909"/>
    <w:rsid w:val="75EB0D6F"/>
    <w:rsid w:val="76271167"/>
    <w:rsid w:val="762E3521"/>
    <w:rsid w:val="76916271"/>
    <w:rsid w:val="7777006E"/>
    <w:rsid w:val="78724754"/>
    <w:rsid w:val="798C5BF9"/>
    <w:rsid w:val="79AE2ADA"/>
    <w:rsid w:val="7A6E74FD"/>
    <w:rsid w:val="7A7E5845"/>
    <w:rsid w:val="7C491C89"/>
    <w:rsid w:val="7C9469C9"/>
    <w:rsid w:val="7CED21F4"/>
    <w:rsid w:val="7CEF62FD"/>
    <w:rsid w:val="7D31799A"/>
    <w:rsid w:val="7D78565E"/>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rPr>
      <w:rFonts w:ascii="Times New Roman" w:eastAsia="宋体" w:hAnsi="Times New Roman" w:cs="Times New Roman"/>
      <w:szCs w:val="24"/>
    </w:rPr>
  </w:style>
  <w:style w:type="paragraph" w:styleId="a4">
    <w:name w:val="Body Text"/>
    <w:basedOn w:val="a"/>
    <w:link w:val="Char"/>
    <w:uiPriority w:val="99"/>
    <w:semiHidden/>
    <w:unhideWhenUsed/>
    <w:qFormat/>
    <w:pPr>
      <w:spacing w:after="120"/>
    </w:pPr>
  </w:style>
  <w:style w:type="paragraph" w:styleId="a5">
    <w:name w:val="Body Text Indent"/>
    <w:basedOn w:val="a"/>
    <w:next w:val="a6"/>
    <w:link w:val="Char0"/>
    <w:uiPriority w:val="99"/>
    <w:semiHidden/>
    <w:unhideWhenUsed/>
    <w:qFormat/>
    <w:pPr>
      <w:spacing w:after="120"/>
      <w:ind w:leftChars="200" w:left="420"/>
    </w:pPr>
  </w:style>
  <w:style w:type="paragraph" w:styleId="a6">
    <w:name w:val="envelope return"/>
    <w:basedOn w:val="a"/>
    <w:qFormat/>
    <w:pPr>
      <w:snapToGrid w:val="0"/>
    </w:pPr>
    <w:rPr>
      <w:rFonts w:ascii="Arial" w:hAnsi="Arial"/>
    </w:rPr>
  </w:style>
  <w:style w:type="paragraph" w:styleId="a7">
    <w:name w:val="Plain Text"/>
    <w:basedOn w:val="a"/>
    <w:link w:val="Char2"/>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b">
    <w:name w:val="footnote text"/>
    <w:basedOn w:val="a"/>
    <w:link w:val="Char6"/>
    <w:uiPriority w:val="99"/>
    <w:semiHidden/>
    <w:unhideWhenUsed/>
    <w:qFormat/>
    <w:pPr>
      <w:snapToGrid w:val="0"/>
      <w:jc w:val="left"/>
    </w:pPr>
    <w:rPr>
      <w:sz w:val="18"/>
    </w:rPr>
  </w:style>
  <w:style w:type="paragraph" w:styleId="ac">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3"/>
    <w:next w:val="a3"/>
    <w:link w:val="Char8"/>
    <w:uiPriority w:val="99"/>
    <w:semiHidden/>
    <w:unhideWhenUsed/>
    <w:qFormat/>
    <w:rPr>
      <w:b/>
      <w:bCs/>
    </w:rPr>
  </w:style>
  <w:style w:type="paragraph" w:styleId="af">
    <w:name w:val="Body Text First Indent"/>
    <w:basedOn w:val="a4"/>
    <w:link w:val="Char9"/>
    <w:uiPriority w:val="99"/>
    <w:semiHidden/>
    <w:unhideWhenUsed/>
    <w:qFormat/>
    <w:pPr>
      <w:ind w:firstLineChars="100" w:firstLine="420"/>
    </w:pPr>
    <w:rPr>
      <w:rFonts w:ascii="Calibri" w:eastAsia="宋体" w:hAnsi="Calibri" w:cs="Times New Roman"/>
    </w:rPr>
  </w:style>
  <w:style w:type="paragraph" w:styleId="20">
    <w:name w:val="Body Text First Indent 2"/>
    <w:basedOn w:val="a5"/>
    <w:next w:val="a"/>
    <w:link w:val="2Char0"/>
    <w:uiPriority w:val="99"/>
    <w:semiHidden/>
    <w:unhideWhenUsed/>
    <w:qFormat/>
    <w:pPr>
      <w:ind w:firstLineChars="200" w:firstLine="420"/>
    </w:p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nhideWhenUsed/>
    <w:qFormat/>
    <w:rPr>
      <w:sz w:val="21"/>
      <w:szCs w:val="21"/>
    </w:rPr>
  </w:style>
  <w:style w:type="character" w:customStyle="1" w:styleId="af5">
    <w:name w:val="页眉 字符"/>
    <w:basedOn w:val="a0"/>
    <w:uiPriority w:val="99"/>
    <w:qFormat/>
    <w:rPr>
      <w:sz w:val="18"/>
      <w:szCs w:val="18"/>
    </w:rPr>
  </w:style>
  <w:style w:type="character" w:customStyle="1" w:styleId="af6">
    <w:name w:val="页脚 字符"/>
    <w:basedOn w:val="a0"/>
    <w:uiPriority w:val="99"/>
    <w:qFormat/>
    <w:rPr>
      <w:sz w:val="18"/>
      <w:szCs w:val="18"/>
    </w:rPr>
  </w:style>
  <w:style w:type="paragraph" w:styleId="af7">
    <w:name w:val="List Paragraph"/>
    <w:basedOn w:val="a"/>
    <w:link w:val="Char20"/>
    <w:uiPriority w:val="34"/>
    <w:qFormat/>
    <w:pPr>
      <w:ind w:firstLineChars="200" w:firstLine="420"/>
    </w:pPr>
  </w:style>
  <w:style w:type="character" w:customStyle="1" w:styleId="af8">
    <w:name w:val="批注文字 字符"/>
    <w:basedOn w:val="a0"/>
    <w:qFormat/>
  </w:style>
  <w:style w:type="character" w:customStyle="1" w:styleId="Char3">
    <w:name w:val="批注框文本 Char"/>
    <w:basedOn w:val="a0"/>
    <w:link w:val="a8"/>
    <w:uiPriority w:val="99"/>
    <w:semiHidden/>
    <w:qFormat/>
    <w:rPr>
      <w:sz w:val="18"/>
      <w:szCs w:val="18"/>
    </w:rPr>
  </w:style>
  <w:style w:type="character" w:customStyle="1" w:styleId="Char8">
    <w:name w:val="批注主题 Char"/>
    <w:basedOn w:val="af8"/>
    <w:link w:val="ae"/>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1">
    <w:name w:val="标题 2 字符"/>
    <w:basedOn w:val="a0"/>
    <w:qFormat/>
    <w:rPr>
      <w:rFonts w:ascii="Arial" w:eastAsia="黑体" w:hAnsi="Arial" w:cs="Times New Roman"/>
      <w:b/>
      <w:bCs/>
      <w:sz w:val="32"/>
      <w:szCs w:val="32"/>
    </w:rPr>
  </w:style>
  <w:style w:type="character" w:customStyle="1" w:styleId="af9">
    <w:name w:val="纯文本 字符"/>
    <w:basedOn w:val="a0"/>
    <w:qFormat/>
    <w:rPr>
      <w:rFonts w:ascii="宋体" w:eastAsia="宋体" w:hAnsi="Courier New" w:cs="Times New Roman"/>
      <w:kern w:val="0"/>
      <w:sz w:val="2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20">
    <w:name w:val="列出段落 Char2"/>
    <w:link w:val="af7"/>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Char0">
    <w:name w:val="正文文本缩进 Char"/>
    <w:basedOn w:val="a0"/>
    <w:link w:val="a5"/>
    <w:qFormat/>
    <w:rPr>
      <w:kern w:val="2"/>
      <w:sz w:val="21"/>
      <w:szCs w:val="24"/>
    </w:rPr>
  </w:style>
  <w:style w:type="character" w:customStyle="1" w:styleId="2Char0">
    <w:name w:val="正文首行缩进 2 Char"/>
    <w:basedOn w:val="Char0"/>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qFormat/>
    <w:rPr>
      <w:kern w:val="2"/>
      <w:sz w:val="21"/>
      <w:szCs w:val="22"/>
    </w:rPr>
  </w:style>
  <w:style w:type="character" w:customStyle="1" w:styleId="Char">
    <w:name w:val="正文文本 Char"/>
    <w:basedOn w:val="a0"/>
    <w:link w:val="a4"/>
    <w:qFormat/>
    <w:rPr>
      <w:rFonts w:ascii="Calibri" w:eastAsia="宋体" w:hAnsi="Calibri" w:cs="Times New Roman" w:hint="default"/>
      <w:kern w:val="2"/>
      <w:sz w:val="21"/>
      <w:szCs w:val="22"/>
    </w:rPr>
  </w:style>
  <w:style w:type="character" w:customStyle="1" w:styleId="Charc">
    <w:name w:val="纯文本 Char"/>
    <w:basedOn w:val="a0"/>
    <w:uiPriority w:val="99"/>
    <w:qFormat/>
    <w:rPr>
      <w:rFonts w:ascii="宋体" w:eastAsia="宋体" w:hAnsi="Courier New" w:cs="宋体" w:hint="eastAsia"/>
      <w:szCs w:val="21"/>
    </w:rPr>
  </w:style>
  <w:style w:type="paragraph" w:customStyle="1" w:styleId="Style116">
    <w:name w:val="_Style 116"/>
    <w:basedOn w:val="a"/>
    <w:next w:val="af7"/>
    <w:uiPriority w:val="99"/>
    <w:qFormat/>
    <w:pPr>
      <w:ind w:firstLineChars="200" w:firstLine="420"/>
    </w:pPr>
    <w:rPr>
      <w:kern w:val="0"/>
      <w:sz w:val="20"/>
      <w:szCs w:val="20"/>
    </w:rPr>
  </w:style>
  <w:style w:type="character" w:customStyle="1" w:styleId="Char7">
    <w:name w:val="普通(网站) Char"/>
    <w:basedOn w:val="a0"/>
    <w:link w:val="ac"/>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9"/>
    <w:uiPriority w:val="99"/>
    <w:qFormat/>
    <w:rPr>
      <w:kern w:val="2"/>
      <w:sz w:val="18"/>
      <w:szCs w:val="18"/>
    </w:rPr>
  </w:style>
  <w:style w:type="character" w:customStyle="1" w:styleId="Char5">
    <w:name w:val="页眉 Char"/>
    <w:basedOn w:val="a0"/>
    <w:link w:val="aa"/>
    <w:qFormat/>
    <w:rPr>
      <w:kern w:val="2"/>
      <w:sz w:val="18"/>
      <w:szCs w:val="18"/>
    </w:rPr>
  </w:style>
  <w:style w:type="character" w:customStyle="1" w:styleId="2Char">
    <w:name w:val="标题 2 Char"/>
    <w:basedOn w:val="a0"/>
    <w:link w:val="2"/>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7"/>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2">
    <w:name w:val="列表段落2"/>
    <w:basedOn w:val="a"/>
    <w:qFormat/>
    <w:pPr>
      <w:ind w:firstLineChars="200" w:firstLine="420"/>
    </w:pPr>
    <w:rPr>
      <w:rFonts w:ascii="Times New Roman" w:eastAsia="宋体" w:hAnsi="Times New Roman" w:cs="Times New Roman"/>
      <w:szCs w:val="24"/>
    </w:rPr>
  </w:style>
  <w:style w:type="character" w:customStyle="1" w:styleId="Char9">
    <w:name w:val="正文首行缩进 Char"/>
    <w:link w:val="af"/>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3">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2">
    <w:name w:val="纯文本 字符1"/>
    <w:basedOn w:val="a0"/>
    <w:qFormat/>
    <w:rPr>
      <w:rFonts w:ascii="宋体" w:eastAsia="宋体" w:hAnsi="Courier New" w:cs="宋体" w:hint="eastAsia"/>
      <w:szCs w:val="21"/>
    </w:rPr>
  </w:style>
  <w:style w:type="character" w:customStyle="1" w:styleId="Char10">
    <w:name w:val="标题 Char1"/>
    <w:basedOn w:val="a0"/>
    <w:link w:val="ad"/>
    <w:qFormat/>
    <w:rPr>
      <w:rFonts w:ascii="Cambria" w:eastAsia="Cambria" w:hAnsi="Cambria" w:cs="Times New Roman" w:hint="default"/>
      <w:b/>
      <w:bCs/>
      <w:kern w:val="2"/>
      <w:sz w:val="32"/>
      <w:szCs w:val="32"/>
    </w:rPr>
  </w:style>
  <w:style w:type="character" w:customStyle="1" w:styleId="Char6">
    <w:name w:val="脚注文本 Char"/>
    <w:basedOn w:val="a0"/>
    <w:link w:val="ab"/>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3">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Char1">
    <w:name w:val="批注文字 Char1"/>
    <w:basedOn w:val="a0"/>
    <w:link w:val="a3"/>
    <w:qFormat/>
    <w:rPr>
      <w:szCs w:val="24"/>
    </w:rPr>
  </w:style>
  <w:style w:type="character" w:customStyle="1" w:styleId="afb">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0">
    <w:name w:val="列表段落 字符3"/>
    <w:basedOn w:val="a0"/>
    <w:qFormat/>
    <w:rPr>
      <w:rFonts w:ascii="Calibri" w:eastAsia="宋体" w:hAnsi="Calibri" w:cs="Times New Roman" w:hint="default"/>
      <w:kern w:val="2"/>
      <w:sz w:val="21"/>
      <w:szCs w:val="22"/>
    </w:rPr>
  </w:style>
  <w:style w:type="character" w:customStyle="1" w:styleId="font61">
    <w:name w:val="font61"/>
    <w:basedOn w:val="a0"/>
    <w:qFormat/>
    <w:rPr>
      <w:rFonts w:ascii="宋体" w:eastAsia="宋体" w:hAnsi="宋体" w:cs="宋体" w:hint="eastAsia"/>
      <w:color w:val="000000"/>
      <w:sz w:val="36"/>
      <w:szCs w:val="36"/>
      <w:u w:val="none"/>
    </w:rPr>
  </w:style>
  <w:style w:type="character" w:customStyle="1" w:styleId="font01">
    <w:name w:val="font01"/>
    <w:basedOn w:val="a0"/>
    <w:qFormat/>
    <w:rPr>
      <w:rFonts w:ascii="仿宋" w:eastAsia="仿宋" w:hAnsi="仿宋" w:cs="仿宋"/>
      <w:color w:val="000000"/>
      <w:sz w:val="48"/>
      <w:szCs w:val="48"/>
      <w:u w:val="none"/>
    </w:rPr>
  </w:style>
  <w:style w:type="paragraph" w:customStyle="1" w:styleId="afc">
    <w:name w:val="列表内容"/>
    <w:basedOn w:val="a"/>
    <w:qFormat/>
    <w:pPr>
      <w:widowControl/>
      <w:spacing w:beforeLines="15" w:before="46" w:afterLines="15" w:after="46" w:line="360" w:lineRule="auto"/>
      <w:ind w:left="114"/>
      <w:jc w:val="left"/>
    </w:pPr>
    <w:rPr>
      <w:rFonts w:ascii="Verdana" w:eastAsia="宋体" w:hAnsi="Verdana" w:cs="Times New Roman"/>
      <w:kern w:val="0"/>
      <w:sz w:val="18"/>
      <w:szCs w:val="18"/>
    </w:rPr>
  </w:style>
  <w:style w:type="paragraph" w:customStyle="1" w:styleId="afd">
    <w:name w:val="表格"/>
    <w:basedOn w:val="a"/>
    <w:qFormat/>
    <w:pPr>
      <w:snapToGrid w:val="0"/>
    </w:pPr>
    <w:rPr>
      <w:rFonts w:ascii="宋体" w:eastAsia="宋体" w:hAnsi="宋体"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rPr>
      <w:rFonts w:ascii="Times New Roman" w:eastAsia="宋体" w:hAnsi="Times New Roman" w:cs="Times New Roman"/>
      <w:szCs w:val="24"/>
    </w:rPr>
  </w:style>
  <w:style w:type="paragraph" w:styleId="a4">
    <w:name w:val="Body Text"/>
    <w:basedOn w:val="a"/>
    <w:link w:val="Char"/>
    <w:uiPriority w:val="99"/>
    <w:semiHidden/>
    <w:unhideWhenUsed/>
    <w:qFormat/>
    <w:pPr>
      <w:spacing w:after="120"/>
    </w:pPr>
  </w:style>
  <w:style w:type="paragraph" w:styleId="a5">
    <w:name w:val="Body Text Indent"/>
    <w:basedOn w:val="a"/>
    <w:next w:val="a6"/>
    <w:link w:val="Char0"/>
    <w:uiPriority w:val="99"/>
    <w:semiHidden/>
    <w:unhideWhenUsed/>
    <w:qFormat/>
    <w:pPr>
      <w:spacing w:after="120"/>
      <w:ind w:leftChars="200" w:left="420"/>
    </w:pPr>
  </w:style>
  <w:style w:type="paragraph" w:styleId="a6">
    <w:name w:val="envelope return"/>
    <w:basedOn w:val="a"/>
    <w:qFormat/>
    <w:pPr>
      <w:snapToGrid w:val="0"/>
    </w:pPr>
    <w:rPr>
      <w:rFonts w:ascii="Arial" w:hAnsi="Arial"/>
    </w:rPr>
  </w:style>
  <w:style w:type="paragraph" w:styleId="a7">
    <w:name w:val="Plain Text"/>
    <w:basedOn w:val="a"/>
    <w:link w:val="Char2"/>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b">
    <w:name w:val="footnote text"/>
    <w:basedOn w:val="a"/>
    <w:link w:val="Char6"/>
    <w:uiPriority w:val="99"/>
    <w:semiHidden/>
    <w:unhideWhenUsed/>
    <w:qFormat/>
    <w:pPr>
      <w:snapToGrid w:val="0"/>
      <w:jc w:val="left"/>
    </w:pPr>
    <w:rPr>
      <w:sz w:val="18"/>
    </w:rPr>
  </w:style>
  <w:style w:type="paragraph" w:styleId="ac">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3"/>
    <w:next w:val="a3"/>
    <w:link w:val="Char8"/>
    <w:uiPriority w:val="99"/>
    <w:semiHidden/>
    <w:unhideWhenUsed/>
    <w:qFormat/>
    <w:rPr>
      <w:b/>
      <w:bCs/>
    </w:rPr>
  </w:style>
  <w:style w:type="paragraph" w:styleId="af">
    <w:name w:val="Body Text First Indent"/>
    <w:basedOn w:val="a4"/>
    <w:link w:val="Char9"/>
    <w:uiPriority w:val="99"/>
    <w:semiHidden/>
    <w:unhideWhenUsed/>
    <w:qFormat/>
    <w:pPr>
      <w:ind w:firstLineChars="100" w:firstLine="420"/>
    </w:pPr>
    <w:rPr>
      <w:rFonts w:ascii="Calibri" w:eastAsia="宋体" w:hAnsi="Calibri" w:cs="Times New Roman"/>
    </w:rPr>
  </w:style>
  <w:style w:type="paragraph" w:styleId="20">
    <w:name w:val="Body Text First Indent 2"/>
    <w:basedOn w:val="a5"/>
    <w:next w:val="a"/>
    <w:link w:val="2Char0"/>
    <w:uiPriority w:val="99"/>
    <w:semiHidden/>
    <w:unhideWhenUsed/>
    <w:qFormat/>
    <w:pPr>
      <w:ind w:firstLineChars="200" w:firstLine="420"/>
    </w:p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nhideWhenUsed/>
    <w:qFormat/>
    <w:rPr>
      <w:sz w:val="21"/>
      <w:szCs w:val="21"/>
    </w:rPr>
  </w:style>
  <w:style w:type="character" w:customStyle="1" w:styleId="af5">
    <w:name w:val="页眉 字符"/>
    <w:basedOn w:val="a0"/>
    <w:uiPriority w:val="99"/>
    <w:qFormat/>
    <w:rPr>
      <w:sz w:val="18"/>
      <w:szCs w:val="18"/>
    </w:rPr>
  </w:style>
  <w:style w:type="character" w:customStyle="1" w:styleId="af6">
    <w:name w:val="页脚 字符"/>
    <w:basedOn w:val="a0"/>
    <w:uiPriority w:val="99"/>
    <w:qFormat/>
    <w:rPr>
      <w:sz w:val="18"/>
      <w:szCs w:val="18"/>
    </w:rPr>
  </w:style>
  <w:style w:type="paragraph" w:styleId="af7">
    <w:name w:val="List Paragraph"/>
    <w:basedOn w:val="a"/>
    <w:link w:val="Char20"/>
    <w:uiPriority w:val="34"/>
    <w:qFormat/>
    <w:pPr>
      <w:ind w:firstLineChars="200" w:firstLine="420"/>
    </w:pPr>
  </w:style>
  <w:style w:type="character" w:customStyle="1" w:styleId="af8">
    <w:name w:val="批注文字 字符"/>
    <w:basedOn w:val="a0"/>
    <w:qFormat/>
  </w:style>
  <w:style w:type="character" w:customStyle="1" w:styleId="Char3">
    <w:name w:val="批注框文本 Char"/>
    <w:basedOn w:val="a0"/>
    <w:link w:val="a8"/>
    <w:uiPriority w:val="99"/>
    <w:semiHidden/>
    <w:qFormat/>
    <w:rPr>
      <w:sz w:val="18"/>
      <w:szCs w:val="18"/>
    </w:rPr>
  </w:style>
  <w:style w:type="character" w:customStyle="1" w:styleId="Char8">
    <w:name w:val="批注主题 Char"/>
    <w:basedOn w:val="af8"/>
    <w:link w:val="ae"/>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1">
    <w:name w:val="标题 2 字符"/>
    <w:basedOn w:val="a0"/>
    <w:qFormat/>
    <w:rPr>
      <w:rFonts w:ascii="Arial" w:eastAsia="黑体" w:hAnsi="Arial" w:cs="Times New Roman"/>
      <w:b/>
      <w:bCs/>
      <w:sz w:val="32"/>
      <w:szCs w:val="32"/>
    </w:rPr>
  </w:style>
  <w:style w:type="character" w:customStyle="1" w:styleId="af9">
    <w:name w:val="纯文本 字符"/>
    <w:basedOn w:val="a0"/>
    <w:qFormat/>
    <w:rPr>
      <w:rFonts w:ascii="宋体" w:eastAsia="宋体" w:hAnsi="Courier New" w:cs="Times New Roman"/>
      <w:kern w:val="0"/>
      <w:sz w:val="2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20">
    <w:name w:val="列出段落 Char2"/>
    <w:link w:val="af7"/>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Char0">
    <w:name w:val="正文文本缩进 Char"/>
    <w:basedOn w:val="a0"/>
    <w:link w:val="a5"/>
    <w:qFormat/>
    <w:rPr>
      <w:kern w:val="2"/>
      <w:sz w:val="21"/>
      <w:szCs w:val="24"/>
    </w:rPr>
  </w:style>
  <w:style w:type="character" w:customStyle="1" w:styleId="2Char0">
    <w:name w:val="正文首行缩进 2 Char"/>
    <w:basedOn w:val="Char0"/>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qFormat/>
    <w:rPr>
      <w:kern w:val="2"/>
      <w:sz w:val="21"/>
      <w:szCs w:val="22"/>
    </w:rPr>
  </w:style>
  <w:style w:type="character" w:customStyle="1" w:styleId="Char">
    <w:name w:val="正文文本 Char"/>
    <w:basedOn w:val="a0"/>
    <w:link w:val="a4"/>
    <w:qFormat/>
    <w:rPr>
      <w:rFonts w:ascii="Calibri" w:eastAsia="宋体" w:hAnsi="Calibri" w:cs="Times New Roman" w:hint="default"/>
      <w:kern w:val="2"/>
      <w:sz w:val="21"/>
      <w:szCs w:val="22"/>
    </w:rPr>
  </w:style>
  <w:style w:type="character" w:customStyle="1" w:styleId="Charc">
    <w:name w:val="纯文本 Char"/>
    <w:basedOn w:val="a0"/>
    <w:uiPriority w:val="99"/>
    <w:qFormat/>
    <w:rPr>
      <w:rFonts w:ascii="宋体" w:eastAsia="宋体" w:hAnsi="Courier New" w:cs="宋体" w:hint="eastAsia"/>
      <w:szCs w:val="21"/>
    </w:rPr>
  </w:style>
  <w:style w:type="paragraph" w:customStyle="1" w:styleId="Style116">
    <w:name w:val="_Style 116"/>
    <w:basedOn w:val="a"/>
    <w:next w:val="af7"/>
    <w:uiPriority w:val="99"/>
    <w:qFormat/>
    <w:pPr>
      <w:ind w:firstLineChars="200" w:firstLine="420"/>
    </w:pPr>
    <w:rPr>
      <w:kern w:val="0"/>
      <w:sz w:val="20"/>
      <w:szCs w:val="20"/>
    </w:rPr>
  </w:style>
  <w:style w:type="character" w:customStyle="1" w:styleId="Char7">
    <w:name w:val="普通(网站) Char"/>
    <w:basedOn w:val="a0"/>
    <w:link w:val="ac"/>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9"/>
    <w:uiPriority w:val="99"/>
    <w:qFormat/>
    <w:rPr>
      <w:kern w:val="2"/>
      <w:sz w:val="18"/>
      <w:szCs w:val="18"/>
    </w:rPr>
  </w:style>
  <w:style w:type="character" w:customStyle="1" w:styleId="Char5">
    <w:name w:val="页眉 Char"/>
    <w:basedOn w:val="a0"/>
    <w:link w:val="aa"/>
    <w:qFormat/>
    <w:rPr>
      <w:kern w:val="2"/>
      <w:sz w:val="18"/>
      <w:szCs w:val="18"/>
    </w:rPr>
  </w:style>
  <w:style w:type="character" w:customStyle="1" w:styleId="2Char">
    <w:name w:val="标题 2 Char"/>
    <w:basedOn w:val="a0"/>
    <w:link w:val="2"/>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7"/>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2">
    <w:name w:val="列表段落2"/>
    <w:basedOn w:val="a"/>
    <w:qFormat/>
    <w:pPr>
      <w:ind w:firstLineChars="200" w:firstLine="420"/>
    </w:pPr>
    <w:rPr>
      <w:rFonts w:ascii="Times New Roman" w:eastAsia="宋体" w:hAnsi="Times New Roman" w:cs="Times New Roman"/>
      <w:szCs w:val="24"/>
    </w:rPr>
  </w:style>
  <w:style w:type="character" w:customStyle="1" w:styleId="Char9">
    <w:name w:val="正文首行缩进 Char"/>
    <w:link w:val="af"/>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3">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2">
    <w:name w:val="纯文本 字符1"/>
    <w:basedOn w:val="a0"/>
    <w:qFormat/>
    <w:rPr>
      <w:rFonts w:ascii="宋体" w:eastAsia="宋体" w:hAnsi="Courier New" w:cs="宋体" w:hint="eastAsia"/>
      <w:szCs w:val="21"/>
    </w:rPr>
  </w:style>
  <w:style w:type="character" w:customStyle="1" w:styleId="Char10">
    <w:name w:val="标题 Char1"/>
    <w:basedOn w:val="a0"/>
    <w:link w:val="ad"/>
    <w:qFormat/>
    <w:rPr>
      <w:rFonts w:ascii="Cambria" w:eastAsia="Cambria" w:hAnsi="Cambria" w:cs="Times New Roman" w:hint="default"/>
      <w:b/>
      <w:bCs/>
      <w:kern w:val="2"/>
      <w:sz w:val="32"/>
      <w:szCs w:val="32"/>
    </w:rPr>
  </w:style>
  <w:style w:type="character" w:customStyle="1" w:styleId="Char6">
    <w:name w:val="脚注文本 Char"/>
    <w:basedOn w:val="a0"/>
    <w:link w:val="ab"/>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3">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Char1">
    <w:name w:val="批注文字 Char1"/>
    <w:basedOn w:val="a0"/>
    <w:link w:val="a3"/>
    <w:qFormat/>
    <w:rPr>
      <w:szCs w:val="24"/>
    </w:rPr>
  </w:style>
  <w:style w:type="character" w:customStyle="1" w:styleId="afb">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0">
    <w:name w:val="列表段落 字符3"/>
    <w:basedOn w:val="a0"/>
    <w:qFormat/>
    <w:rPr>
      <w:rFonts w:ascii="Calibri" w:eastAsia="宋体" w:hAnsi="Calibri" w:cs="Times New Roman" w:hint="default"/>
      <w:kern w:val="2"/>
      <w:sz w:val="21"/>
      <w:szCs w:val="22"/>
    </w:rPr>
  </w:style>
  <w:style w:type="character" w:customStyle="1" w:styleId="font61">
    <w:name w:val="font61"/>
    <w:basedOn w:val="a0"/>
    <w:qFormat/>
    <w:rPr>
      <w:rFonts w:ascii="宋体" w:eastAsia="宋体" w:hAnsi="宋体" w:cs="宋体" w:hint="eastAsia"/>
      <w:color w:val="000000"/>
      <w:sz w:val="36"/>
      <w:szCs w:val="36"/>
      <w:u w:val="none"/>
    </w:rPr>
  </w:style>
  <w:style w:type="character" w:customStyle="1" w:styleId="font01">
    <w:name w:val="font01"/>
    <w:basedOn w:val="a0"/>
    <w:qFormat/>
    <w:rPr>
      <w:rFonts w:ascii="仿宋" w:eastAsia="仿宋" w:hAnsi="仿宋" w:cs="仿宋"/>
      <w:color w:val="000000"/>
      <w:sz w:val="48"/>
      <w:szCs w:val="48"/>
      <w:u w:val="none"/>
    </w:rPr>
  </w:style>
  <w:style w:type="paragraph" w:customStyle="1" w:styleId="afc">
    <w:name w:val="列表内容"/>
    <w:basedOn w:val="a"/>
    <w:qFormat/>
    <w:pPr>
      <w:widowControl/>
      <w:spacing w:beforeLines="15" w:before="46" w:afterLines="15" w:after="46" w:line="360" w:lineRule="auto"/>
      <w:ind w:left="114"/>
      <w:jc w:val="left"/>
    </w:pPr>
    <w:rPr>
      <w:rFonts w:ascii="Verdana" w:eastAsia="宋体" w:hAnsi="Verdana" w:cs="Times New Roman"/>
      <w:kern w:val="0"/>
      <w:sz w:val="18"/>
      <w:szCs w:val="18"/>
    </w:rPr>
  </w:style>
  <w:style w:type="paragraph" w:customStyle="1" w:styleId="afd">
    <w:name w:val="表格"/>
    <w:basedOn w:val="a"/>
    <w:qFormat/>
    <w:pPr>
      <w:snapToGrid w:val="0"/>
    </w:pPr>
    <w:rPr>
      <w:rFonts w:ascii="宋体" w:eastAsia="宋体" w:hAnsi="宋体"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429CB-13F8-4F0E-B0A3-013E87CF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1115</Words>
  <Characters>6361</Characters>
  <Application>Microsoft Office Word</Application>
  <DocSecurity>0</DocSecurity>
  <Lines>53</Lines>
  <Paragraphs>14</Paragraphs>
  <ScaleCrop>false</ScaleCrop>
  <Company>Sky123.Org</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cp:lastPrinted>2024-04-22T01:26:00Z</cp:lastPrinted>
  <dcterms:created xsi:type="dcterms:W3CDTF">2024-05-13T08:23:00Z</dcterms:created>
  <dcterms:modified xsi:type="dcterms:W3CDTF">2024-05-13T08:23:00Z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98C59A1951DD437AAD1C57F35724CB78</vt:lpwstr>
  </property>
</Properties>
</file>