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pStyle w:val="9"/>
        <w:spacing w:line="360" w:lineRule="auto"/>
        <w:rPr>
          <w:rFonts w:hint="eastAsia" w:ascii="宋体" w:hAnsi="宋体" w:eastAsia="宋体" w:cs="宋体"/>
          <w:color w:val="000000"/>
        </w:rPr>
      </w:pPr>
    </w:p>
    <w:p>
      <w:pPr>
        <w:spacing w:line="360" w:lineRule="auto"/>
        <w:jc w:val="center"/>
        <w:rPr>
          <w:rFonts w:hint="eastAsia" w:ascii="宋体" w:hAnsi="宋体" w:eastAsia="宋体" w:cs="宋体"/>
          <w:b/>
          <w:bCs/>
          <w:color w:val="000000"/>
          <w:sz w:val="84"/>
          <w:szCs w:val="84"/>
        </w:rPr>
      </w:pPr>
      <w:r>
        <w:rPr>
          <w:rFonts w:hint="eastAsia" w:ascii="宋体" w:hAnsi="宋体" w:eastAsia="宋体" w:cs="宋体"/>
          <w:b/>
          <w:bCs/>
          <w:color w:val="000000"/>
          <w:sz w:val="84"/>
          <w:szCs w:val="84"/>
        </w:rPr>
        <w:t>竞价文件</w:t>
      </w:r>
    </w:p>
    <w:p>
      <w:pPr>
        <w:spacing w:line="360" w:lineRule="auto"/>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30"/>
          <w:szCs w:val="30"/>
        </w:rPr>
      </w:pPr>
    </w:p>
    <w:p>
      <w:pPr>
        <w:spacing w:line="360" w:lineRule="auto"/>
        <w:rPr>
          <w:rFonts w:hint="eastAsia" w:ascii="宋体" w:hAnsi="宋体" w:eastAsia="宋体" w:cs="宋体"/>
          <w:color w:val="000000"/>
          <w:sz w:val="30"/>
          <w:szCs w:val="30"/>
        </w:rPr>
      </w:pPr>
    </w:p>
    <w:p>
      <w:pPr>
        <w:spacing w:line="360" w:lineRule="auto"/>
        <w:jc w:val="left"/>
        <w:rPr>
          <w:rFonts w:hint="eastAsia" w:ascii="宋体" w:hAnsi="宋体" w:eastAsia="宋体" w:cs="宋体"/>
          <w:b/>
          <w:bCs/>
          <w:color w:val="000000"/>
          <w:sz w:val="28"/>
          <w:szCs w:val="32"/>
        </w:rPr>
      </w:pPr>
      <w:r>
        <w:rPr>
          <w:rFonts w:hint="eastAsia" w:ascii="宋体" w:hAnsi="宋体" w:eastAsia="宋体" w:cs="宋体"/>
          <w:b/>
          <w:bCs/>
          <w:color w:val="000000"/>
          <w:sz w:val="28"/>
          <w:szCs w:val="32"/>
        </w:rPr>
        <w:t>采购方式：线上竞价</w:t>
      </w:r>
    </w:p>
    <w:p>
      <w:pPr>
        <w:autoSpaceDE w:val="0"/>
        <w:autoSpaceDN w:val="0"/>
        <w:adjustRightInd w:val="0"/>
        <w:snapToGrid w:val="0"/>
        <w:spacing w:line="360" w:lineRule="auto"/>
        <w:ind w:left="1886" w:leftChars="229" w:hanging="1405" w:hangingChars="500"/>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32"/>
        </w:rPr>
        <w:t>项目名称：</w:t>
      </w:r>
      <w:r>
        <w:rPr>
          <w:rFonts w:hint="eastAsia"/>
          <w:b/>
          <w:bCs/>
          <w:sz w:val="28"/>
          <w:szCs w:val="28"/>
        </w:rPr>
        <w:t>广东省广裕集团济广企业有限公司简易厂房改造危化品仓库工程项目</w:t>
      </w:r>
    </w:p>
    <w:p>
      <w:pPr>
        <w:autoSpaceDE w:val="0"/>
        <w:autoSpaceDN w:val="0"/>
        <w:adjustRightInd w:val="0"/>
        <w:snapToGrid w:val="0"/>
        <w:spacing w:line="360" w:lineRule="auto"/>
        <w:ind w:left="1886" w:leftChars="229" w:hanging="1405" w:hangingChars="500"/>
        <w:rPr>
          <w:rFonts w:hint="eastAsia" w:ascii="宋体" w:hAnsi="宋体" w:eastAsia="宋体" w:cs="宋体"/>
          <w:b/>
          <w:bCs/>
          <w:color w:val="000000"/>
          <w:sz w:val="28"/>
          <w:szCs w:val="32"/>
        </w:rPr>
      </w:pPr>
      <w:r>
        <w:rPr>
          <w:rFonts w:hint="eastAsia" w:ascii="宋体" w:hAnsi="宋体" w:eastAsia="宋体" w:cs="宋体"/>
          <w:b/>
          <w:bCs/>
          <w:color w:val="000000"/>
          <w:sz w:val="28"/>
          <w:szCs w:val="32"/>
        </w:rPr>
        <w:t>项目编号：CD-1713285361729</w:t>
      </w:r>
    </w:p>
    <w:p>
      <w:pPr>
        <w:snapToGrid w:val="0"/>
        <w:spacing w:before="156" w:beforeLines="50" w:after="156" w:afterLines="50" w:line="360" w:lineRule="auto"/>
        <w:jc w:val="center"/>
        <w:rPr>
          <w:rFonts w:hint="eastAsia" w:ascii="宋体" w:hAnsi="宋体" w:eastAsia="宋体" w:cs="宋体"/>
          <w:color w:val="000000"/>
          <w:sz w:val="30"/>
          <w:szCs w:val="30"/>
        </w:rPr>
      </w:pPr>
    </w:p>
    <w:p>
      <w:pPr>
        <w:autoSpaceDE w:val="0"/>
        <w:autoSpaceDN w:val="0"/>
        <w:adjustRightInd w:val="0"/>
        <w:snapToGrid w:val="0"/>
        <w:spacing w:before="156" w:beforeLines="50" w:after="156" w:afterLines="50" w:line="360" w:lineRule="auto"/>
        <w:jc w:val="center"/>
        <w:rPr>
          <w:rFonts w:hint="eastAsia" w:ascii="宋体" w:hAnsi="宋体" w:eastAsia="宋体" w:cs="宋体"/>
          <w:color w:val="000000"/>
          <w:kern w:val="0"/>
          <w:sz w:val="30"/>
          <w:szCs w:val="30"/>
        </w:rPr>
      </w:pPr>
    </w:p>
    <w:p>
      <w:pPr>
        <w:autoSpaceDE w:val="0"/>
        <w:autoSpaceDN w:val="0"/>
        <w:adjustRightInd w:val="0"/>
        <w:snapToGrid w:val="0"/>
        <w:spacing w:before="156" w:beforeLines="50" w:after="156" w:afterLines="50" w:line="360" w:lineRule="auto"/>
        <w:jc w:val="left"/>
        <w:rPr>
          <w:rFonts w:hint="eastAsia" w:ascii="宋体" w:hAnsi="宋体" w:eastAsia="宋体" w:cs="宋体"/>
          <w:color w:val="000000"/>
          <w:kern w:val="0"/>
          <w:sz w:val="30"/>
          <w:szCs w:val="30"/>
        </w:rPr>
      </w:pPr>
    </w:p>
    <w:p>
      <w:pPr>
        <w:autoSpaceDE w:val="0"/>
        <w:autoSpaceDN w:val="0"/>
        <w:adjustRightInd w:val="0"/>
        <w:snapToGrid w:val="0"/>
        <w:spacing w:line="360" w:lineRule="auto"/>
        <w:ind w:left="420" w:firstLine="420"/>
        <w:jc w:val="center"/>
        <w:rPr>
          <w:rFonts w:hint="eastAsia" w:ascii="宋体" w:hAnsi="宋体"/>
          <w:b/>
          <w:bCs w:val="0"/>
          <w:color w:val="000000" w:themeColor="text1"/>
          <w:sz w:val="28"/>
          <w:szCs w:val="28"/>
          <w14:textFill>
            <w14:solidFill>
              <w14:schemeClr w14:val="tx1"/>
            </w14:solidFill>
          </w14:textFill>
        </w:rPr>
      </w:pPr>
      <w:r>
        <w:rPr>
          <w:rFonts w:hint="eastAsia" w:ascii="宋体" w:hAnsi="宋体"/>
          <w:b/>
          <w:bCs w:val="0"/>
          <w:color w:val="000000" w:themeColor="text1"/>
          <w:sz w:val="28"/>
          <w:szCs w:val="28"/>
          <w14:textFill>
            <w14:solidFill>
              <w14:schemeClr w14:val="tx1"/>
            </w14:solidFill>
          </w14:textFill>
        </w:rPr>
        <w:t>广东省广裕集团济广企业有限公司</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cs="宋体"/>
          <w:b/>
          <w:color w:val="000000" w:themeColor="text1"/>
          <w:sz w:val="28"/>
          <w:lang w:val="en-US" w:eastAsia="zh-CN"/>
          <w14:textFill>
            <w14:solidFill>
              <w14:schemeClr w14:val="tx1"/>
            </w14:solidFill>
          </w14:textFill>
        </w:rPr>
        <w:t>四</w:t>
      </w:r>
      <w:r>
        <w:rPr>
          <w:rFonts w:hint="eastAsia" w:ascii="宋体" w:hAnsi="宋体" w:eastAsia="宋体" w:cs="宋体"/>
          <w:b/>
          <w:color w:val="000000" w:themeColor="text1"/>
          <w:sz w:val="28"/>
          <w14:textFill>
            <w14:solidFill>
              <w14:schemeClr w14:val="tx1"/>
            </w14:solidFill>
          </w14:textFill>
        </w:rPr>
        <w:t>月</w:t>
      </w:r>
    </w:p>
    <w:p>
      <w:pPr>
        <w:autoSpaceDE w:val="0"/>
        <w:autoSpaceDN w:val="0"/>
        <w:adjustRightInd w:val="0"/>
        <w:snapToGrid w:val="0"/>
        <w:spacing w:line="360" w:lineRule="auto"/>
        <w:ind w:left="420" w:firstLine="420"/>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br w:type="page"/>
      </w:r>
    </w:p>
    <w:p>
      <w:pPr>
        <w:keepNext w:val="0"/>
        <w:keepLines w:val="0"/>
        <w:pageBreakBefore w:val="0"/>
        <w:kinsoku/>
        <w:wordWrap/>
        <w:overflowPunct/>
        <w:topLinePunct w:val="0"/>
        <w:autoSpaceDE/>
        <w:autoSpaceDN/>
        <w:bidi w:val="0"/>
        <w:adjustRightInd/>
        <w:snapToGrid/>
        <w:spacing w:line="360" w:lineRule="auto"/>
        <w:jc w:val="center"/>
        <w:outlineLvl w:val="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第一章 竞价须知</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本项目通过云采链线上采购一体化平台进行竞价，参与竞价的供应商必须登录平台进行注册，注册成功后方可参与项目竞价。</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语言要求</w:t>
      </w:r>
    </w:p>
    <w:p>
      <w:pPr>
        <w:keepNext w:val="0"/>
        <w:keepLines w:val="0"/>
        <w:pageBreakBefore w:val="0"/>
        <w:kinsoku/>
        <w:wordWrap/>
        <w:overflowPunct/>
        <w:topLinePunct w:val="0"/>
        <w:autoSpaceDE/>
        <w:autoSpaceDN/>
        <w:bidi w:val="0"/>
        <w:adjustRightInd/>
        <w:snapToGrid/>
        <w:spacing w:line="360" w:lineRule="auto"/>
        <w:ind w:left="420" w:leftChars="200" w:firstLine="210" w:firstLineChars="100"/>
        <w:rPr>
          <w:rFonts w:hint="eastAsia" w:ascii="宋体" w:hAnsi="宋体" w:eastAsia="宋体" w:cs="宋体"/>
          <w:color w:val="000000"/>
        </w:rPr>
      </w:pPr>
      <w:r>
        <w:rPr>
          <w:rFonts w:hint="eastAsia" w:ascii="宋体" w:hAnsi="宋体" w:eastAsia="宋体" w:cs="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在云采链平台参与项目竞价后放弃成交资格超过三次（含三次）的供应商连同该供应商同一法人名下所有公司将被列入平台黑名单，3年内不得参与平台的项目竞价。</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如本项目竞价失败重新启动竞价则不允许已经成功报名参与本项目却未报价的供应商再次报名参与竞价。为避免恶性竞争，参与采购人竞价项目的供应商连续或累计3次成功报名未报价的将列入采购人黑名单，1年内不得参与采购人的所有竞价项目。</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如无正当理由放弃成交资格的供应商连同该供应商同一法人名下所有公司将被列入采购人黑名单，3年内不得参与采购人的项目竞价。</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u w:val="single"/>
        </w:rPr>
      </w:pPr>
      <w:r>
        <w:rPr>
          <w:rFonts w:hint="eastAsia" w:ascii="宋体" w:hAnsi="宋体" w:eastAsia="宋体" w:cs="宋体"/>
          <w:b/>
          <w:color w:val="000000"/>
          <w:u w:val="single"/>
        </w:rPr>
        <w:t>凡参与采购人项目竞价过程中有围标串标等违规情况的供应商不得再参与采购人重新启动的项目竞价，因围标串标行为导致废标的供应商将被列入采购人黑名单，1年内不得参与采购人的项目竞价。</w:t>
      </w:r>
    </w:p>
    <w:p>
      <w:pPr>
        <w:pStyle w:val="32"/>
        <w:keepNext w:val="0"/>
        <w:keepLines w:val="0"/>
        <w:pageBreakBefore w:val="0"/>
        <w:numPr>
          <w:ilvl w:val="0"/>
          <w:numId w:val="1"/>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竞价须知</w:t>
      </w:r>
    </w:p>
    <w:p>
      <w:pPr>
        <w:pStyle w:val="32"/>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Cs/>
        </w:rPr>
        <w:t>竞价说明</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参与竞价的供应商应承担所有与准备和参加竞价有关的费用，不</w:t>
      </w:r>
      <w:r>
        <w:rPr>
          <w:rFonts w:hint="eastAsia" w:ascii="宋体" w:hAnsi="宋体" w:eastAsia="宋体" w:cs="宋体"/>
          <w:color w:val="000000"/>
          <w:szCs w:val="21"/>
          <w:lang w:eastAsia="zh-TW"/>
        </w:rPr>
        <w:t>论</w:t>
      </w:r>
      <w:r>
        <w:rPr>
          <w:rFonts w:hint="eastAsia" w:ascii="宋体" w:hAnsi="宋体" w:eastAsia="宋体" w:cs="宋体"/>
          <w:color w:val="000000"/>
          <w:szCs w:val="21"/>
        </w:rPr>
        <w:t>竞价</w:t>
      </w:r>
      <w:r>
        <w:rPr>
          <w:rFonts w:hint="eastAsia" w:ascii="宋体" w:hAnsi="宋体" w:eastAsia="宋体" w:cs="宋体"/>
          <w:color w:val="000000"/>
          <w:szCs w:val="21"/>
          <w:lang w:eastAsia="zh-TW"/>
        </w:rPr>
        <w:t>的结果如何</w:t>
      </w:r>
      <w:r>
        <w:rPr>
          <w:rFonts w:hint="eastAsia" w:ascii="宋体" w:hAnsi="宋体" w:eastAsia="宋体" w:cs="宋体"/>
          <w:color w:val="000000"/>
          <w:szCs w:val="21"/>
        </w:rPr>
        <w:t>，采购</w:t>
      </w:r>
      <w:r>
        <w:rPr>
          <w:rFonts w:hint="eastAsia" w:ascii="宋体" w:hAnsi="宋体" w:eastAsia="宋体" w:cs="宋体"/>
          <w:color w:val="000000"/>
          <w:szCs w:val="21"/>
          <w:lang w:eastAsia="zh-TW"/>
        </w:rPr>
        <w:t>人</w:t>
      </w:r>
      <w:r>
        <w:rPr>
          <w:rFonts w:hint="eastAsia" w:ascii="宋体" w:hAnsi="宋体" w:eastAsia="宋体" w:cs="宋体"/>
          <w:color w:val="000000"/>
          <w:szCs w:val="21"/>
        </w:rPr>
        <w:t>和</w:t>
      </w:r>
      <w:r>
        <w:rPr>
          <w:rFonts w:hint="eastAsia" w:ascii="宋体" w:hAnsi="宋体" w:eastAsia="宋体" w:cs="宋体"/>
          <w:color w:val="000000"/>
          <w:szCs w:val="21"/>
          <w:lang w:eastAsia="zh-TW"/>
        </w:rPr>
        <w:t>代理机构均无义务和责任承担这些费用</w:t>
      </w:r>
      <w:r>
        <w:rPr>
          <w:rFonts w:hint="eastAsia" w:ascii="宋体" w:hAnsi="宋体" w:eastAsia="宋体" w:cs="宋体"/>
          <w:color w:val="000000"/>
          <w:szCs w:val="21"/>
        </w:rPr>
        <w:t>。</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w:t>
      </w:r>
      <w:r>
        <w:rPr>
          <w:rFonts w:hint="eastAsia" w:ascii="宋体" w:hAnsi="宋体" w:eastAsia="宋体" w:cs="宋体"/>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w:t>
      </w:r>
      <w:r>
        <w:rPr>
          <w:rFonts w:hint="eastAsia" w:ascii="宋体" w:hAnsi="宋体" w:eastAsia="宋体" w:cs="宋体"/>
          <w:color w:val="000000"/>
          <w:szCs w:val="21"/>
          <w:lang w:val="zh-CN"/>
        </w:rPr>
        <w:t>供应商需对用户需求书的所有条款进行整体响应，用户需求书条款若有一条负偏离或不响应，</w:t>
      </w:r>
      <w:r>
        <w:rPr>
          <w:rFonts w:hint="eastAsia" w:ascii="宋体" w:hAnsi="宋体" w:eastAsia="宋体" w:cs="宋体"/>
          <w:bCs/>
          <w:color w:val="000000"/>
          <w:szCs w:val="21"/>
        </w:rPr>
        <w:t>不推荐为成交候选人</w:t>
      </w:r>
      <w:r>
        <w:rPr>
          <w:rFonts w:hint="eastAsia" w:ascii="宋体" w:hAnsi="宋体" w:eastAsia="宋体" w:cs="宋体"/>
          <w:color w:val="000000"/>
          <w:szCs w:val="21"/>
          <w:lang w:val="zh-CN"/>
        </w:rPr>
        <w:t>。</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若成交供应商自身原因无法完成本项目，则采购人有权利保留追究责任。</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成交供应商因自身原因被取消成交资格，采购人可重新启动采购或按竞价公告规定顺延推选符合要求的供应商作为成交供应商。</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若本项目竞价采购失败，采购人将重新采购，届时采购人有权根据项目具体情况，决定重新采购项目的采购方式。</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成交供应商若无正当理由恶意放弃成交资格，采购人有权将拒绝其参加本项目重新组织的竞价采购活动。</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如采购人或代理机构在审核或复核</w:t>
      </w:r>
      <w:r>
        <w:rPr>
          <w:rFonts w:hint="eastAsia" w:ascii="宋体" w:hAnsi="宋体" w:eastAsia="宋体" w:cs="宋体"/>
          <w:color w:val="000000"/>
          <w:szCs w:val="21"/>
        </w:rPr>
        <w:t>参与竞价的</w:t>
      </w:r>
      <w:r>
        <w:rPr>
          <w:rFonts w:hint="eastAsia" w:ascii="宋体" w:hAnsi="宋体" w:eastAsia="宋体" w:cs="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w:t>
      </w:r>
      <w:r>
        <w:rPr>
          <w:rFonts w:hint="eastAsia" w:ascii="宋体" w:hAnsi="宋体" w:eastAsia="宋体" w:cs="宋体"/>
          <w:color w:val="000000"/>
          <w:szCs w:val="21"/>
          <w:lang w:eastAsia="zh-TW"/>
        </w:rPr>
        <w:t>供应商向我司咨询的有关项目事项，一切以</w:t>
      </w:r>
      <w:r>
        <w:rPr>
          <w:rFonts w:hint="eastAsia" w:ascii="宋体" w:hAnsi="宋体" w:eastAsia="宋体" w:cs="宋体"/>
          <w:color w:val="000000"/>
          <w:szCs w:val="21"/>
        </w:rPr>
        <w:t>竞价文件</w:t>
      </w:r>
      <w:r>
        <w:rPr>
          <w:rFonts w:hint="eastAsia" w:ascii="宋体" w:hAnsi="宋体" w:eastAsia="宋体" w:cs="宋体"/>
          <w:color w:val="000000"/>
          <w:szCs w:val="21"/>
          <w:lang w:eastAsia="zh-TW"/>
        </w:rPr>
        <w:t>规定</w:t>
      </w:r>
      <w:r>
        <w:rPr>
          <w:rFonts w:hint="eastAsia" w:ascii="宋体" w:hAnsi="宋体" w:eastAsia="宋体" w:cs="宋体"/>
          <w:color w:val="000000"/>
          <w:szCs w:val="21"/>
        </w:rPr>
        <w:t>和竞价公告规定以及</w:t>
      </w:r>
      <w:r>
        <w:rPr>
          <w:rFonts w:hint="eastAsia" w:ascii="宋体" w:hAnsi="宋体" w:eastAsia="宋体" w:cs="宋体"/>
          <w:color w:val="000000"/>
          <w:szCs w:val="21"/>
          <w:lang w:eastAsia="zh-TW"/>
        </w:rPr>
        <w:t>本公司</w:t>
      </w:r>
      <w:r>
        <w:rPr>
          <w:rFonts w:hint="eastAsia" w:ascii="宋体" w:hAnsi="宋体" w:eastAsia="宋体" w:cs="宋体"/>
          <w:color w:val="000000"/>
          <w:szCs w:val="21"/>
        </w:rPr>
        <w:t>的</w:t>
      </w:r>
      <w:r>
        <w:rPr>
          <w:rFonts w:hint="eastAsia" w:ascii="宋体" w:hAnsi="宋体" w:eastAsia="宋体" w:cs="宋体"/>
          <w:color w:val="000000"/>
          <w:szCs w:val="21"/>
          <w:lang w:eastAsia="zh-TW"/>
        </w:rPr>
        <w:t>书面答复为准，其他一切形式均为个人意见，不代表本公司的意见</w:t>
      </w:r>
      <w:r>
        <w:rPr>
          <w:rFonts w:hint="eastAsia" w:ascii="宋体" w:hAnsi="宋体" w:eastAsia="宋体" w:cs="宋体"/>
          <w:color w:val="000000"/>
          <w:szCs w:val="21"/>
        </w:rPr>
        <w:t>；</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参与竞价的供应商应认真阅读</w:t>
      </w:r>
      <w:r>
        <w:rPr>
          <w:rFonts w:hint="eastAsia" w:ascii="宋体" w:hAnsi="宋体" w:eastAsia="宋体" w:cs="宋体"/>
          <w:color w:val="000000"/>
          <w:szCs w:val="21"/>
          <w:lang w:eastAsia="zh-TW"/>
        </w:rPr>
        <w:t>、并充分理解</w:t>
      </w:r>
      <w:r>
        <w:rPr>
          <w:rFonts w:hint="eastAsia" w:ascii="宋体" w:hAnsi="宋体" w:eastAsia="宋体" w:cs="宋体"/>
          <w:color w:val="000000"/>
          <w:szCs w:val="21"/>
        </w:rPr>
        <w:t>竞价</w:t>
      </w:r>
      <w:r>
        <w:rPr>
          <w:rFonts w:hint="eastAsia" w:ascii="宋体" w:hAnsi="宋体" w:eastAsia="宋体" w:cs="宋体"/>
          <w:color w:val="000000"/>
          <w:szCs w:val="21"/>
          <w:lang w:eastAsia="zh-TW"/>
        </w:rPr>
        <w:t>文件的全部内容（包括所有的补充、修改内容重要事项、格式、条款</w:t>
      </w:r>
      <w:r>
        <w:rPr>
          <w:rFonts w:hint="eastAsia" w:ascii="宋体" w:hAnsi="宋体" w:eastAsia="宋体" w:cs="宋体"/>
          <w:color w:val="000000"/>
          <w:szCs w:val="21"/>
        </w:rPr>
        <w:t>、服务要求</w:t>
      </w:r>
      <w:r>
        <w:rPr>
          <w:rFonts w:hint="eastAsia" w:ascii="宋体" w:hAnsi="宋体" w:eastAsia="宋体" w:cs="宋体"/>
          <w:color w:val="000000"/>
          <w:szCs w:val="21"/>
          <w:lang w:eastAsia="zh-TW"/>
        </w:rPr>
        <w:t>和技术规范、参数及要求等）。</w:t>
      </w:r>
      <w:r>
        <w:rPr>
          <w:rFonts w:hint="eastAsia" w:ascii="宋体" w:hAnsi="宋体" w:eastAsia="宋体" w:cs="宋体"/>
          <w:color w:val="000000"/>
          <w:szCs w:val="21"/>
        </w:rPr>
        <w:t>供应商</w:t>
      </w:r>
      <w:r>
        <w:rPr>
          <w:rFonts w:hint="eastAsia" w:ascii="宋体" w:hAnsi="宋体" w:eastAsia="宋体" w:cs="宋体"/>
          <w:color w:val="000000"/>
          <w:szCs w:val="21"/>
          <w:lang w:eastAsia="zh-TW"/>
        </w:rPr>
        <w:t>没有按照</w:t>
      </w:r>
      <w:r>
        <w:rPr>
          <w:rFonts w:hint="eastAsia" w:ascii="宋体" w:hAnsi="宋体" w:eastAsia="宋体" w:cs="宋体"/>
          <w:color w:val="000000"/>
          <w:szCs w:val="21"/>
        </w:rPr>
        <w:t>竞价</w:t>
      </w:r>
      <w:r>
        <w:rPr>
          <w:rFonts w:hint="eastAsia" w:ascii="宋体" w:hAnsi="宋体" w:eastAsia="宋体" w:cs="宋体"/>
          <w:color w:val="000000"/>
          <w:szCs w:val="21"/>
          <w:lang w:eastAsia="zh-TW"/>
        </w:rPr>
        <w:t>文件要求提交全部资料，或者</w:t>
      </w:r>
      <w:r>
        <w:rPr>
          <w:rFonts w:hint="eastAsia" w:ascii="宋体" w:hAnsi="宋体" w:eastAsia="宋体" w:cs="宋体"/>
          <w:color w:val="000000"/>
          <w:szCs w:val="21"/>
        </w:rPr>
        <w:t>参与竞价所上传的</w:t>
      </w:r>
      <w:r>
        <w:rPr>
          <w:rFonts w:hint="eastAsia" w:ascii="宋体" w:hAnsi="宋体" w:eastAsia="宋体" w:cs="宋体"/>
          <w:color w:val="000000"/>
          <w:szCs w:val="21"/>
          <w:lang w:eastAsia="zh-TW"/>
        </w:rPr>
        <w:t>文件没有对</w:t>
      </w:r>
      <w:r>
        <w:rPr>
          <w:rFonts w:hint="eastAsia" w:ascii="宋体" w:hAnsi="宋体" w:eastAsia="宋体" w:cs="宋体"/>
          <w:color w:val="000000"/>
          <w:szCs w:val="21"/>
        </w:rPr>
        <w:t>竞价</w:t>
      </w:r>
      <w:r>
        <w:rPr>
          <w:rFonts w:hint="eastAsia" w:ascii="宋体" w:hAnsi="宋体" w:eastAsia="宋体" w:cs="宋体"/>
          <w:color w:val="000000"/>
          <w:szCs w:val="21"/>
          <w:lang w:eastAsia="zh-TW"/>
        </w:rPr>
        <w:t>文件在各方面都作出实质性响应是</w:t>
      </w:r>
      <w:r>
        <w:rPr>
          <w:rFonts w:hint="eastAsia" w:ascii="宋体" w:hAnsi="宋体" w:eastAsia="宋体" w:cs="宋体"/>
          <w:color w:val="000000"/>
          <w:szCs w:val="21"/>
        </w:rPr>
        <w:t>供应商</w:t>
      </w:r>
      <w:r>
        <w:rPr>
          <w:rFonts w:hint="eastAsia" w:ascii="宋体" w:hAnsi="宋体" w:eastAsia="宋体" w:cs="宋体"/>
          <w:color w:val="000000"/>
          <w:szCs w:val="21"/>
          <w:lang w:eastAsia="zh-TW"/>
        </w:rPr>
        <w:t>的风险，有可能导致其</w:t>
      </w:r>
      <w:r>
        <w:rPr>
          <w:rFonts w:hint="eastAsia" w:ascii="宋体" w:hAnsi="宋体" w:eastAsia="宋体" w:cs="宋体"/>
          <w:color w:val="000000"/>
          <w:szCs w:val="21"/>
        </w:rPr>
        <w:t>竞价</w:t>
      </w:r>
      <w:r>
        <w:rPr>
          <w:rFonts w:hint="eastAsia" w:ascii="宋体" w:hAnsi="宋体" w:eastAsia="宋体" w:cs="宋体"/>
          <w:color w:val="000000"/>
          <w:szCs w:val="21"/>
          <w:lang w:eastAsia="zh-TW"/>
        </w:rPr>
        <w:t>被拒绝，</w:t>
      </w:r>
      <w:r>
        <w:rPr>
          <w:rFonts w:hint="eastAsia" w:ascii="宋体" w:hAnsi="宋体" w:eastAsia="宋体" w:cs="宋体"/>
          <w:color w:val="000000"/>
          <w:szCs w:val="21"/>
        </w:rPr>
        <w:t>或被认定为无效竞价。</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kern w:val="0"/>
          <w:szCs w:val="21"/>
        </w:rPr>
        <w:t>采购人有权拒绝接受任何不合格的货物或服务，由此产生的费用及相关后果均由成交供应商自行承担。</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供应商认为竞价结果损害其权益的，应按照云采链平台相关指引在规定的时间内向采购人或代理机构提交书面质疑，不提交的视为无异议，逾期提交将不予受理。</w:t>
      </w:r>
    </w:p>
    <w:p>
      <w:pPr>
        <w:pStyle w:val="32"/>
        <w:keepNext w:val="0"/>
        <w:keepLines w:val="0"/>
        <w:pageBreakBefore w:val="0"/>
        <w:numPr>
          <w:ilvl w:val="0"/>
          <w:numId w:val="3"/>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szCs w:val="21"/>
        </w:rPr>
        <w:t>本竞价公告和竞价文件的解释权归</w:t>
      </w:r>
      <w:r>
        <w:rPr>
          <w:rFonts w:hint="eastAsia" w:ascii="宋体" w:hAnsi="宋体" w:eastAsia="宋体" w:cs="宋体"/>
          <w:color w:val="000000"/>
          <w:szCs w:val="21"/>
          <w:lang w:eastAsia="zh-TW"/>
        </w:rPr>
        <w:t>“</w:t>
      </w:r>
      <w:r>
        <w:rPr>
          <w:rFonts w:hint="eastAsia" w:ascii="宋体" w:hAnsi="宋体" w:eastAsia="宋体" w:cs="宋体"/>
          <w:color w:val="000000"/>
        </w:rPr>
        <w:t>云采链线上采购一体化平台</w:t>
      </w:r>
      <w:r>
        <w:rPr>
          <w:rFonts w:hint="eastAsia" w:ascii="宋体" w:hAnsi="宋体" w:eastAsia="宋体" w:cs="宋体"/>
          <w:color w:val="000000"/>
          <w:szCs w:val="21"/>
          <w:lang w:eastAsia="zh-TW"/>
        </w:rPr>
        <w:t>”所有。</w:t>
      </w:r>
    </w:p>
    <w:p>
      <w:pPr>
        <w:pStyle w:val="32"/>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rPr>
        <w:t>竞价文件的澄清或修改</w:t>
      </w:r>
    </w:p>
    <w:p>
      <w:pPr>
        <w:pStyle w:val="32"/>
        <w:keepNext w:val="0"/>
        <w:keepLines w:val="0"/>
        <w:pageBreakBefore w:val="0"/>
        <w:numPr>
          <w:ilvl w:val="0"/>
          <w:numId w:val="4"/>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采购人或者采购代理机构可以对已发出的竞价文件进行必要的澄清或者修改。澄清或者修改的内容将在云采链平台上发布澄清（更正/变更）公告。</w:t>
      </w:r>
    </w:p>
    <w:p>
      <w:pPr>
        <w:pStyle w:val="32"/>
        <w:keepNext w:val="0"/>
        <w:keepLines w:val="0"/>
        <w:pageBreakBefore w:val="0"/>
        <w:numPr>
          <w:ilvl w:val="0"/>
          <w:numId w:val="4"/>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无论澄清或者修改的内容是否影响竞价，平台将以短信形式通知所有的报名供应商；报名供应商应按要求履行相应的义务；</w:t>
      </w:r>
      <w:r>
        <w:rPr>
          <w:rFonts w:hint="eastAsia" w:ascii="宋体" w:hAnsi="宋体" w:eastAsia="宋体" w:cs="宋体"/>
          <w:color w:val="000000"/>
          <w:szCs w:val="21"/>
        </w:rPr>
        <w:t>如报名</w:t>
      </w:r>
      <w:r>
        <w:rPr>
          <w:rFonts w:hint="eastAsia" w:ascii="宋体" w:hAnsi="宋体" w:eastAsia="宋体" w:cs="宋体"/>
          <w:color w:val="000000"/>
          <w:szCs w:val="21"/>
          <w:lang w:eastAsia="zh-TW"/>
        </w:rPr>
        <w:t>截止时间</w:t>
      </w:r>
      <w:r>
        <w:rPr>
          <w:rFonts w:hint="eastAsia" w:ascii="宋体" w:hAnsi="宋体" w:eastAsia="宋体" w:cs="宋体"/>
          <w:color w:val="000000"/>
          <w:szCs w:val="21"/>
        </w:rPr>
        <w:t>少于一个工作日的，</w:t>
      </w:r>
      <w:r>
        <w:rPr>
          <w:rFonts w:hint="eastAsia" w:ascii="宋体" w:hAnsi="宋体" w:eastAsia="宋体" w:cs="宋体"/>
          <w:color w:val="000000"/>
        </w:rPr>
        <w:t>采购人或者采购代理机构应当相应顺延报名的截止时间。</w:t>
      </w:r>
    </w:p>
    <w:p>
      <w:pPr>
        <w:pStyle w:val="32"/>
        <w:keepNext w:val="0"/>
        <w:keepLines w:val="0"/>
        <w:pageBreakBefore w:val="0"/>
        <w:numPr>
          <w:ilvl w:val="0"/>
          <w:numId w:val="4"/>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rPr>
      </w:pPr>
      <w:r>
        <w:rPr>
          <w:rFonts w:hint="eastAsia" w:ascii="宋体" w:hAnsi="宋体" w:eastAsia="宋体" w:cs="宋体"/>
          <w:color w:val="000000"/>
        </w:rPr>
        <w:t>采购人或者采购代理机构发出的澄清或修改（更正/变更）的内容为竞价文件的组成部分，并对供应商具有约束力。</w:t>
      </w:r>
    </w:p>
    <w:p>
      <w:pPr>
        <w:pStyle w:val="32"/>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rPr>
        <w:t>报名要求（</w:t>
      </w:r>
      <w:r>
        <w:rPr>
          <w:rFonts w:hint="eastAsia" w:ascii="宋体" w:hAnsi="宋体" w:eastAsia="宋体" w:cs="宋体"/>
          <w:color w:val="000000"/>
          <w:szCs w:val="21"/>
        </w:rPr>
        <w:t>参与竞价的</w:t>
      </w:r>
      <w:r>
        <w:rPr>
          <w:rFonts w:hint="eastAsia" w:ascii="宋体" w:hAnsi="宋体" w:eastAsia="宋体" w:cs="宋体"/>
          <w:b/>
          <w:color w:val="000000"/>
        </w:rPr>
        <w:t>供应商资质要求:</w:t>
      </w:r>
      <w:r>
        <w:rPr>
          <w:rFonts w:hint="eastAsia" w:ascii="宋体" w:hAnsi="宋体" w:eastAsia="宋体" w:cs="宋体"/>
          <w:bCs/>
          <w:color w:val="000000"/>
          <w:szCs w:val="21"/>
        </w:rPr>
        <w:t xml:space="preserve"> 报名时需要提供以下</w:t>
      </w:r>
      <w:r>
        <w:rPr>
          <w:rFonts w:hint="eastAsia" w:ascii="宋体" w:hAnsi="宋体" w:eastAsia="宋体" w:cs="宋体"/>
          <w:b/>
          <w:bCs/>
          <w:color w:val="000000"/>
          <w:szCs w:val="21"/>
          <w:u w:val="double"/>
        </w:rPr>
        <w:t>盖章</w:t>
      </w:r>
      <w:r>
        <w:rPr>
          <w:rFonts w:hint="eastAsia" w:ascii="宋体" w:hAnsi="宋体" w:eastAsia="宋体" w:cs="宋体"/>
          <w:bCs/>
          <w:color w:val="000000"/>
          <w:szCs w:val="21"/>
        </w:rPr>
        <w:t>资料，</w:t>
      </w:r>
      <w:r>
        <w:rPr>
          <w:rFonts w:hint="eastAsia" w:ascii="宋体" w:hAnsi="宋体" w:eastAsia="宋体" w:cs="宋体"/>
          <w:color w:val="000000"/>
          <w:szCs w:val="21"/>
        </w:rPr>
        <w:t>并对上传的报名文件资料承担责任</w:t>
      </w:r>
      <w:r>
        <w:rPr>
          <w:rFonts w:hint="eastAsia" w:ascii="宋体" w:hAnsi="宋体" w:eastAsia="宋体" w:cs="宋体"/>
          <w:b/>
          <w:color w:val="000000"/>
        </w:rPr>
        <w:t>）</w:t>
      </w:r>
    </w:p>
    <w:p>
      <w:pPr>
        <w:pStyle w:val="32"/>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在中华人民共和国境内注册的法人或其他组织或个体工商户</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kern w:val="0"/>
          <w:szCs w:val="21"/>
        </w:rPr>
        <w:t>提供营业执照复印件；（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keepNext w:val="0"/>
        <w:keepLines w:val="0"/>
        <w:pageBreakBefore w:val="0"/>
        <w:numPr>
          <w:ilvl w:val="0"/>
          <w:numId w:val="5"/>
        </w:numPr>
        <w:kinsoku/>
        <w:wordWrap/>
        <w:overflowPunct/>
        <w:topLinePunct w:val="0"/>
        <w:autoSpaceDE/>
        <w:autoSpaceDN/>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供应商应符合《中华人民共和国政府采购法》第二十二条规定；供应商应有固定的经营场所，</w:t>
      </w:r>
      <w:r>
        <w:rPr>
          <w:rFonts w:hint="eastAsia" w:ascii="宋体" w:hAnsi="宋体" w:eastAsia="宋体" w:cs="宋体"/>
          <w:color w:val="000000"/>
          <w:szCs w:val="21"/>
        </w:rPr>
        <w:t>资金雄厚、</w:t>
      </w:r>
      <w:r>
        <w:rPr>
          <w:rFonts w:hint="eastAsia" w:ascii="宋体" w:hAnsi="宋体" w:eastAsia="宋体" w:cs="宋体"/>
          <w:color w:val="000000"/>
          <w:kern w:val="0"/>
          <w:szCs w:val="21"/>
        </w:rPr>
        <w:t>信誉良好、售后维护服务好，具备本项目所必须的设备和专业技术能力，并且在经营活动中无严重违法记录；本项目不允许联合体参加竞价</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成交供应商不得分包或转包；</w:t>
      </w:r>
      <w:r>
        <w:rPr>
          <w:rFonts w:hint="eastAsia" w:ascii="宋体" w:hAnsi="宋体" w:eastAsia="宋体" w:cs="宋体"/>
          <w:color w:val="000000"/>
          <w:kern w:val="0"/>
          <w:szCs w:val="21"/>
          <w:lang w:val="en-US" w:eastAsia="zh-CN"/>
        </w:rPr>
        <w:t>本项目</w:t>
      </w:r>
      <w:r>
        <w:rPr>
          <w:rFonts w:hint="eastAsia" w:ascii="宋体" w:hAnsi="宋体" w:eastAsia="宋体" w:cs="宋体"/>
          <w:color w:val="000000" w:themeColor="text1"/>
          <w:kern w:val="0"/>
          <w:szCs w:val="20"/>
          <w14:textFill>
            <w14:solidFill>
              <w14:schemeClr w14:val="tx1"/>
            </w14:solidFill>
          </w14:textFill>
        </w:rPr>
        <w:t>不接受进口产品响应；</w:t>
      </w:r>
      <w:r>
        <w:rPr>
          <w:rFonts w:hint="eastAsia" w:ascii="宋体" w:hAnsi="宋体" w:eastAsia="宋体" w:cs="宋体"/>
          <w:color w:val="000000"/>
          <w:kern w:val="0"/>
          <w:szCs w:val="21"/>
        </w:rPr>
        <w:t>存在隶属关系或同属一母公司或法人的企业，仅能由一家企业参与竞价；提供供应商资格声明函，</w:t>
      </w:r>
      <w:r>
        <w:rPr>
          <w:rFonts w:hint="eastAsia" w:ascii="宋体" w:hAnsi="宋体" w:eastAsia="宋体" w:cs="宋体"/>
          <w:b/>
          <w:bCs/>
          <w:color w:val="000000"/>
          <w:kern w:val="0"/>
          <w:szCs w:val="21"/>
        </w:rPr>
        <w:t>格式见附件</w:t>
      </w:r>
      <w:r>
        <w:rPr>
          <w:rFonts w:hint="eastAsia" w:ascii="宋体" w:hAnsi="宋体" w:eastAsia="宋体" w:cs="宋体"/>
          <w:color w:val="000000"/>
          <w:kern w:val="0"/>
          <w:szCs w:val="21"/>
        </w:rPr>
        <w:t>；</w:t>
      </w:r>
    </w:p>
    <w:p>
      <w:pPr>
        <w:pStyle w:val="32"/>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left"/>
        <w:rPr>
          <w:rFonts w:hint="eastAsia" w:eastAsia="宋体"/>
          <w:lang w:eastAsia="zh-CN"/>
        </w:rPr>
      </w:pPr>
      <w:r>
        <w:rPr>
          <w:rFonts w:hint="eastAsia" w:ascii="宋体" w:hAnsi="宋体" w:eastAsia="宋体" w:cs="宋体"/>
          <w:color w:val="000000"/>
          <w:kern w:val="0"/>
          <w:szCs w:val="21"/>
        </w:rPr>
        <w:t>供应商完全响应本项目用户需求的条款、内容及要求的，提供用户需求书响应声明函即可</w:t>
      </w:r>
      <w:r>
        <w:rPr>
          <w:rFonts w:hint="eastAsia" w:ascii="宋体" w:hAnsi="宋体" w:eastAsia="宋体" w:cs="宋体"/>
          <w:b/>
          <w:color w:val="000000"/>
          <w:kern w:val="0"/>
          <w:szCs w:val="21"/>
        </w:rPr>
        <w:t>，格式详见附件</w:t>
      </w:r>
      <w:r>
        <w:rPr>
          <w:rFonts w:hint="eastAsia" w:ascii="宋体" w:hAnsi="宋体" w:eastAsia="宋体" w:cs="宋体"/>
          <w:color w:val="000000"/>
          <w:kern w:val="0"/>
          <w:szCs w:val="21"/>
        </w:rPr>
        <w:t>；</w:t>
      </w:r>
    </w:p>
    <w:p>
      <w:pPr>
        <w:pStyle w:val="32"/>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供应商须</w:t>
      </w:r>
      <w:r>
        <w:rPr>
          <w:rFonts w:hint="eastAsia" w:ascii="宋体" w:hAnsi="宋体" w:eastAsia="宋体" w:cs="宋体"/>
          <w:b/>
          <w:bCs/>
          <w:color w:val="auto"/>
          <w:sz w:val="21"/>
          <w:szCs w:val="21"/>
        </w:rPr>
        <w:t>具备</w:t>
      </w:r>
      <w:r>
        <w:rPr>
          <w:rFonts w:hint="eastAsia" w:ascii="宋体" w:hAnsi="宋体" w:eastAsia="宋体" w:cs="宋体"/>
          <w:b/>
          <w:bCs/>
          <w:color w:val="auto"/>
          <w:sz w:val="21"/>
          <w:szCs w:val="21"/>
          <w:lang w:val="en-US" w:eastAsia="zh-CN"/>
        </w:rPr>
        <w:t>有效期内的</w:t>
      </w:r>
      <w:r>
        <w:rPr>
          <w:rFonts w:hint="eastAsia" w:ascii="宋体" w:hAnsi="宋体" w:eastAsia="宋体" w:cs="宋体"/>
          <w:b/>
          <w:bCs/>
          <w:i w:val="0"/>
          <w:iCs w:val="0"/>
          <w:caps w:val="0"/>
          <w:color w:val="auto"/>
          <w:spacing w:val="0"/>
          <w:sz w:val="21"/>
          <w:szCs w:val="21"/>
          <w:shd w:val="clear" w:fill="FFFFFF"/>
        </w:rPr>
        <w:t>建筑装修装饰工程专业承包资质等级</w:t>
      </w:r>
      <w:r>
        <w:rPr>
          <w:rStyle w:val="21"/>
          <w:rFonts w:hint="eastAsia" w:ascii="宋体" w:hAnsi="宋体" w:eastAsia="宋体" w:cs="宋体"/>
          <w:b/>
          <w:bCs/>
          <w:i w:val="0"/>
          <w:iCs w:val="0"/>
          <w:caps w:val="0"/>
          <w:color w:val="auto"/>
          <w:spacing w:val="0"/>
          <w:sz w:val="21"/>
          <w:szCs w:val="21"/>
        </w:rPr>
        <w:t>二级</w:t>
      </w:r>
      <w:r>
        <w:rPr>
          <w:rFonts w:hint="eastAsia" w:ascii="宋体" w:hAnsi="宋体" w:eastAsia="宋体" w:cs="宋体"/>
          <w:b/>
          <w:bCs/>
          <w:color w:val="auto"/>
          <w:sz w:val="21"/>
          <w:szCs w:val="21"/>
        </w:rPr>
        <w:t>及安全生产许可证、</w:t>
      </w:r>
      <w:r>
        <w:rPr>
          <w:rFonts w:hint="eastAsia" w:ascii="宋体" w:hAnsi="宋体" w:eastAsia="宋体" w:cs="宋体"/>
          <w:b/>
          <w:bCs/>
          <w:i w:val="0"/>
          <w:iCs w:val="0"/>
          <w:caps w:val="0"/>
          <w:color w:val="auto"/>
          <w:spacing w:val="0"/>
          <w:sz w:val="21"/>
          <w:szCs w:val="21"/>
          <w:shd w:val="clear" w:fill="FFFFFF"/>
        </w:rPr>
        <w:t>消防设施工程</w:t>
      </w:r>
      <w:r>
        <w:rPr>
          <w:rFonts w:hint="eastAsia" w:ascii="宋体" w:hAnsi="宋体" w:eastAsia="宋体" w:cs="宋体"/>
          <w:b/>
          <w:bCs/>
          <w:i w:val="0"/>
          <w:iCs w:val="0"/>
          <w:caps w:val="0"/>
          <w:color w:val="auto"/>
          <w:spacing w:val="0"/>
          <w:sz w:val="21"/>
          <w:szCs w:val="21"/>
          <w:u w:val="none"/>
          <w:shd w:val="clear" w:fill="FFFFFF"/>
        </w:rPr>
        <w:fldChar w:fldCharType="begin"/>
      </w:r>
      <w:r>
        <w:rPr>
          <w:rFonts w:hint="eastAsia" w:ascii="宋体" w:hAnsi="宋体" w:eastAsia="宋体" w:cs="宋体"/>
          <w:b/>
          <w:bCs/>
          <w:i w:val="0"/>
          <w:iCs w:val="0"/>
          <w:caps w:val="0"/>
          <w:color w:val="auto"/>
          <w:spacing w:val="0"/>
          <w:sz w:val="21"/>
          <w:szCs w:val="21"/>
          <w:u w:val="none"/>
          <w:shd w:val="clear" w:fill="FFFFFF"/>
        </w:rPr>
        <w:instrText xml:space="preserve"> HYPERLINK "https://baike.baidu.com/item/%E4%B8%93%E4%B8%9A%E6%89%BF%E5%8C%85/7134774?fromModule=lemma_inlink" \t "https://baike.baidu.com/item/%E6%B6%88%E9%98%B2%E8%AE%BE%E6%96%BD%E5%B7%A5%E7%A8%8B%E4%B8%93%E4%B8%9A%E6%89%BF%E5%8C%85%E4%BC%81%E4%B8%9A%E8%B5%84%E8%B4%A8%E7%AD%89%E7%BA%A7%E6%A0%87%E5%87%86/_blank" </w:instrText>
      </w:r>
      <w:r>
        <w:rPr>
          <w:rFonts w:hint="eastAsia" w:ascii="宋体" w:hAnsi="宋体" w:eastAsia="宋体" w:cs="宋体"/>
          <w:b/>
          <w:bCs/>
          <w:i w:val="0"/>
          <w:iCs w:val="0"/>
          <w:caps w:val="0"/>
          <w:color w:val="auto"/>
          <w:spacing w:val="0"/>
          <w:sz w:val="21"/>
          <w:szCs w:val="21"/>
          <w:u w:val="none"/>
          <w:shd w:val="clear" w:fill="FFFFFF"/>
        </w:rPr>
        <w:fldChar w:fldCharType="separate"/>
      </w:r>
      <w:r>
        <w:rPr>
          <w:rStyle w:val="23"/>
          <w:rFonts w:hint="eastAsia" w:ascii="宋体" w:hAnsi="宋体" w:eastAsia="宋体" w:cs="宋体"/>
          <w:b/>
          <w:bCs/>
          <w:i w:val="0"/>
          <w:iCs w:val="0"/>
          <w:caps w:val="0"/>
          <w:color w:val="auto"/>
          <w:spacing w:val="0"/>
          <w:sz w:val="21"/>
          <w:szCs w:val="21"/>
          <w:u w:val="none"/>
          <w:shd w:val="clear" w:fill="FFFFFF"/>
        </w:rPr>
        <w:t>专业承包</w:t>
      </w:r>
      <w:r>
        <w:rPr>
          <w:rFonts w:hint="eastAsia" w:ascii="宋体" w:hAnsi="宋体" w:eastAsia="宋体" w:cs="宋体"/>
          <w:b/>
          <w:bCs/>
          <w:i w:val="0"/>
          <w:iCs w:val="0"/>
          <w:caps w:val="0"/>
          <w:color w:val="auto"/>
          <w:spacing w:val="0"/>
          <w:sz w:val="21"/>
          <w:szCs w:val="21"/>
          <w:u w:val="none"/>
          <w:shd w:val="clear" w:fill="FFFFFF"/>
        </w:rPr>
        <w:fldChar w:fldCharType="end"/>
      </w:r>
      <w:r>
        <w:rPr>
          <w:rFonts w:hint="eastAsia" w:ascii="宋体" w:hAnsi="宋体" w:eastAsia="宋体" w:cs="宋体"/>
          <w:b/>
          <w:bCs/>
          <w:i w:val="0"/>
          <w:iCs w:val="0"/>
          <w:caps w:val="0"/>
          <w:color w:val="auto"/>
          <w:spacing w:val="0"/>
          <w:sz w:val="21"/>
          <w:szCs w:val="21"/>
          <w:shd w:val="clear" w:fill="FFFFFF"/>
        </w:rPr>
        <w:t>企业资质</w:t>
      </w:r>
      <w:r>
        <w:rPr>
          <w:rFonts w:hint="eastAsia" w:ascii="宋体" w:hAnsi="宋体" w:cs="宋体"/>
          <w:b/>
          <w:bCs/>
          <w:i w:val="0"/>
          <w:iCs w:val="0"/>
          <w:caps w:val="0"/>
          <w:color w:val="auto"/>
          <w:spacing w:val="0"/>
          <w:sz w:val="21"/>
          <w:szCs w:val="21"/>
          <w:shd w:val="clear" w:fill="FFFFFF"/>
          <w:lang w:val="en-US" w:eastAsia="zh-CN"/>
        </w:rPr>
        <w:t>等级</w:t>
      </w:r>
      <w:r>
        <w:rPr>
          <w:rFonts w:hint="eastAsia" w:ascii="宋体" w:hAnsi="宋体" w:eastAsia="宋体" w:cs="宋体"/>
          <w:b/>
          <w:bCs/>
          <w:i w:val="0"/>
          <w:iCs w:val="0"/>
          <w:caps w:val="0"/>
          <w:color w:val="auto"/>
          <w:spacing w:val="0"/>
          <w:sz w:val="21"/>
          <w:szCs w:val="21"/>
          <w:shd w:val="clear" w:fill="FFFFFF"/>
        </w:rPr>
        <w:t>二级</w:t>
      </w:r>
      <w:r>
        <w:rPr>
          <w:rFonts w:hint="eastAsia" w:ascii="宋体" w:hAnsi="宋体" w:eastAsia="宋体" w:cs="宋体"/>
          <w:b/>
          <w:bCs/>
          <w:i w:val="0"/>
          <w:iCs w:val="0"/>
          <w:caps w:val="0"/>
          <w:color w:val="auto"/>
          <w:spacing w:val="0"/>
          <w:sz w:val="21"/>
          <w:szCs w:val="21"/>
          <w:shd w:val="clear" w:fill="FFFFFF"/>
          <w:lang w:eastAsia="zh-CN"/>
        </w:rPr>
        <w:t>；</w:t>
      </w:r>
    </w:p>
    <w:p>
      <w:pPr>
        <w:pStyle w:val="32"/>
        <w:keepNext w:val="0"/>
        <w:keepLines w:val="0"/>
        <w:pageBreakBefore w:val="0"/>
        <w:widowControl/>
        <w:numPr>
          <w:ilvl w:val="0"/>
          <w:numId w:val="5"/>
        </w:numPr>
        <w:kinsoku/>
        <w:wordWrap/>
        <w:overflowPunct/>
        <w:topLinePunct w:val="0"/>
        <w:autoSpaceDE/>
        <w:autoSpaceDN/>
        <w:bidi w:val="0"/>
        <w:adjustRightInd/>
        <w:snapToGrid/>
        <w:spacing w:line="360" w:lineRule="auto"/>
        <w:ind w:left="839" w:hanging="420" w:firstLineChars="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供应商须提供</w:t>
      </w:r>
      <w:r>
        <w:rPr>
          <w:rFonts w:hint="eastAsia" w:asciiTheme="minorEastAsia" w:hAnsiTheme="minorEastAsia" w:eastAsiaTheme="minorEastAsia" w:cstheme="minorEastAsia"/>
          <w:b/>
          <w:bCs/>
          <w:sz w:val="21"/>
          <w:szCs w:val="21"/>
        </w:rPr>
        <w:t>企业技术负责人、建造师及专职安全员的安全生产考核合格证或广东省建筑施工企业管理人员安全生产考核信息系统安全生产管理人员证书信息打印页的证明材料</w:t>
      </w:r>
      <w:r>
        <w:rPr>
          <w:rFonts w:hint="eastAsia" w:asciiTheme="minorEastAsia" w:hAnsiTheme="minorEastAsia" w:eastAsiaTheme="minorEastAsia" w:cstheme="minorEastAsia"/>
          <w:b/>
          <w:bCs/>
          <w:sz w:val="21"/>
          <w:szCs w:val="21"/>
          <w:lang w:eastAsia="zh-CN"/>
        </w:rPr>
        <w:t>；</w:t>
      </w:r>
    </w:p>
    <w:p>
      <w:pPr>
        <w:pStyle w:val="32"/>
        <w:keepNext w:val="0"/>
        <w:keepLines w:val="0"/>
        <w:pageBreakBefore w:val="0"/>
        <w:widowControl/>
        <w:numPr>
          <w:ilvl w:val="0"/>
          <w:numId w:val="5"/>
        </w:numPr>
        <w:kinsoku/>
        <w:wordWrap/>
        <w:overflowPunct/>
        <w:topLinePunct w:val="0"/>
        <w:autoSpaceDE/>
        <w:autoSpaceDN/>
        <w:bidi w:val="0"/>
        <w:adjustRightInd/>
        <w:snapToGrid/>
        <w:spacing w:line="360" w:lineRule="auto"/>
        <w:ind w:left="839" w:hanging="420" w:firstLineChars="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aps w:val="0"/>
          <w:color w:val="000000"/>
          <w:spacing w:val="0"/>
          <w:sz w:val="21"/>
          <w:szCs w:val="21"/>
          <w:shd w:val="clear" w:fill="FFFFFF"/>
          <w:vertAlign w:val="baseline"/>
        </w:rPr>
        <w:t>本项目供应商未被列入“信用中国”网站(www.creditchina.gov.cn)以下情形之一：</w:t>
      </w:r>
      <w:r>
        <w:rPr>
          <w:rFonts w:hint="eastAsia" w:asciiTheme="minorEastAsia" w:hAnsiTheme="minorEastAsia" w:eastAsiaTheme="minorEastAsia" w:cstheme="minorEastAsia"/>
          <w:b/>
          <w:bCs/>
          <w:i w:val="0"/>
          <w:iCs w:val="0"/>
          <w:caps w:val="0"/>
          <w:color w:val="000000"/>
          <w:spacing w:val="0"/>
          <w:sz w:val="21"/>
          <w:szCs w:val="21"/>
          <w:shd w:val="clear" w:fill="FFFFFF"/>
          <w:vertAlign w:val="baseline"/>
        </w:rPr>
        <w:t>①记录失信被执行人；②重大税收违法案件当事人名单；③政府采购严重违法失信行为</w:t>
      </w:r>
      <w:r>
        <w:rPr>
          <w:rFonts w:hint="eastAsia" w:asciiTheme="minorEastAsia" w:hAnsiTheme="minorEastAsia" w:eastAsiaTheme="minorEastAsia" w:cstheme="minorEastAsia"/>
          <w:i w:val="0"/>
          <w:iCs w:val="0"/>
          <w:caps w:val="0"/>
          <w:color w:val="000000"/>
          <w:spacing w:val="0"/>
          <w:sz w:val="21"/>
          <w:szCs w:val="21"/>
          <w:shd w:val="clear" w:fill="FFFFFF"/>
          <w:vertAlign w:val="baseline"/>
        </w:rPr>
        <w:t>。同时，在中国政府采购网(www.ccgp.gov.cn)“</w:t>
      </w:r>
      <w:r>
        <w:rPr>
          <w:rFonts w:hint="eastAsia" w:asciiTheme="minorEastAsia" w:hAnsiTheme="minorEastAsia" w:eastAsiaTheme="minorEastAsia" w:cstheme="minorEastAsia"/>
          <w:b/>
          <w:bCs/>
          <w:i w:val="0"/>
          <w:iCs w:val="0"/>
          <w:caps w:val="0"/>
          <w:color w:val="000000"/>
          <w:spacing w:val="0"/>
          <w:sz w:val="21"/>
          <w:szCs w:val="21"/>
          <w:shd w:val="clear" w:fill="FFFFFF"/>
          <w:vertAlign w:val="baseline"/>
        </w:rPr>
        <w:t>政府采购严重违法失信行为信息记录</w:t>
      </w:r>
      <w:r>
        <w:rPr>
          <w:rFonts w:hint="eastAsia" w:asciiTheme="minorEastAsia" w:hAnsiTheme="minorEastAsia" w:eastAsiaTheme="minorEastAsia" w:cstheme="minorEastAsia"/>
          <w:i w:val="0"/>
          <w:iCs w:val="0"/>
          <w:caps w:val="0"/>
          <w:color w:val="000000"/>
          <w:spacing w:val="0"/>
          <w:sz w:val="21"/>
          <w:szCs w:val="21"/>
          <w:shd w:val="clear" w:fill="FFFFFF"/>
          <w:vertAlign w:val="baseline"/>
        </w:rPr>
        <w:t>”中查询没有处于禁止参加政府采购活动的记录名单；未被列入国家企业信用信息公示系统（https://www.gsxt.gov.cn）“</w:t>
      </w:r>
      <w:r>
        <w:rPr>
          <w:rFonts w:hint="eastAsia" w:asciiTheme="minorEastAsia" w:hAnsiTheme="minorEastAsia" w:eastAsiaTheme="minorEastAsia" w:cstheme="minorEastAsia"/>
          <w:b/>
          <w:bCs/>
          <w:i w:val="0"/>
          <w:iCs w:val="0"/>
          <w:caps w:val="0"/>
          <w:color w:val="000000"/>
          <w:spacing w:val="0"/>
          <w:sz w:val="21"/>
          <w:szCs w:val="21"/>
          <w:shd w:val="clear" w:fill="FFFFFF"/>
          <w:vertAlign w:val="baseline"/>
        </w:rPr>
        <w:t>企业经营异常名录</w:t>
      </w:r>
      <w:r>
        <w:rPr>
          <w:rFonts w:hint="eastAsia" w:asciiTheme="minorEastAsia" w:hAnsiTheme="minorEastAsia" w:eastAsiaTheme="minorEastAsia" w:cstheme="minorEastAsia"/>
          <w:i w:val="0"/>
          <w:iCs w:val="0"/>
          <w:caps w:val="0"/>
          <w:color w:val="000000"/>
          <w:spacing w:val="0"/>
          <w:sz w:val="21"/>
          <w:szCs w:val="21"/>
          <w:shd w:val="clear" w:fill="FFFFFF"/>
          <w:vertAlign w:val="baseline"/>
        </w:rPr>
        <w:t>”（提供报名期间的相关查询记录截图并加盖供应商公章，信用中国截图可前往信用中国网-信用服务-信用分类查询①失信被执行人；②重大税收违法案件当事人名单；③政府采 购严重违法失信行为。以上五类查询分别截图加盖公章扫描为一个PDF文件上传；</w:t>
      </w:r>
    </w:p>
    <w:p>
      <w:pPr>
        <w:pStyle w:val="32"/>
        <w:keepNext w:val="0"/>
        <w:keepLines w:val="0"/>
        <w:pageBreakBefore w:val="0"/>
        <w:widowControl w:val="0"/>
        <w:numPr>
          <w:ilvl w:val="0"/>
          <w:numId w:val="2"/>
        </w:numPr>
        <w:kinsoku/>
        <w:wordWrap/>
        <w:overflowPunct/>
        <w:topLinePunct w:val="0"/>
        <w:autoSpaceDE/>
        <w:autoSpaceDN/>
        <w:bidi w:val="0"/>
        <w:adjustRightInd/>
        <w:snapToGrid/>
        <w:spacing w:line="360" w:lineRule="auto"/>
        <w:ind w:hanging="420" w:firstLineChars="0"/>
        <w:textAlignment w:val="auto"/>
        <w:rPr>
          <w:rFonts w:hint="eastAsia" w:ascii="宋体" w:hAnsi="宋体" w:eastAsia="宋体" w:cs="宋体"/>
          <w:b/>
          <w:color w:val="000000"/>
          <w:szCs w:val="21"/>
        </w:rPr>
      </w:pPr>
      <w:r>
        <w:rPr>
          <w:rFonts w:hint="eastAsia" w:ascii="宋体" w:hAnsi="宋体" w:eastAsia="宋体" w:cs="宋体"/>
          <w:b/>
          <w:color w:val="000000"/>
          <w:szCs w:val="21"/>
        </w:rPr>
        <w:t>报价要求（报价时需要提供以下盖章资料，并对上传的竞价文件资料承担责任）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hanging="420"/>
        <w:textAlignment w:val="auto"/>
        <w:rPr>
          <w:rFonts w:hint="eastAsia" w:ascii="宋体" w:hAnsi="宋体" w:eastAsia="宋体" w:cs="宋体"/>
          <w:color w:val="000000"/>
        </w:rPr>
      </w:pPr>
      <w:r>
        <w:rPr>
          <w:rFonts w:hint="eastAsia" w:ascii="宋体" w:hAnsi="宋体" w:eastAsia="宋体" w:cs="宋体"/>
          <w:color w:val="000000"/>
          <w:szCs w:val="21"/>
        </w:rPr>
        <w:t>通过报名供应商应根据本公告要求，在规定的竞价时间内对采购项目进行报价，同时按本公告要求完整</w:t>
      </w:r>
      <w:r>
        <w:rPr>
          <w:rFonts w:hint="eastAsia" w:ascii="宋体" w:hAnsi="宋体" w:eastAsia="宋体" w:cs="宋体"/>
          <w:color w:val="000000"/>
          <w:szCs w:val="21"/>
          <w:lang w:eastAsia="zh-TW"/>
        </w:rPr>
        <w:t>、真实、准确地</w:t>
      </w:r>
      <w:r>
        <w:rPr>
          <w:rFonts w:hint="eastAsia" w:ascii="宋体" w:hAnsi="宋体" w:eastAsia="宋体" w:cs="宋体"/>
          <w:color w:val="000000"/>
          <w:szCs w:val="21"/>
        </w:rPr>
        <w:t>填写并上传相应报价附件（</w:t>
      </w:r>
      <w:r>
        <w:rPr>
          <w:rFonts w:hint="eastAsia" w:ascii="宋体" w:hAnsi="宋体" w:eastAsia="宋体" w:cs="宋体"/>
          <w:b/>
          <w:bCs/>
          <w:color w:val="000000"/>
          <w:szCs w:val="21"/>
        </w:rPr>
        <w:t>附件报价表</w:t>
      </w:r>
      <w:r>
        <w:rPr>
          <w:rFonts w:hint="eastAsia" w:ascii="宋体" w:hAnsi="宋体" w:cs="宋体"/>
          <w:b/>
          <w:bCs/>
          <w:color w:val="000000"/>
          <w:szCs w:val="21"/>
          <w:lang w:eastAsia="zh-CN"/>
        </w:rPr>
        <w:t>、</w:t>
      </w:r>
      <w:r>
        <w:rPr>
          <w:rFonts w:hint="eastAsia" w:ascii="宋体" w:hAnsi="宋体" w:cs="宋体"/>
          <w:b/>
          <w:bCs/>
          <w:color w:val="000000"/>
          <w:szCs w:val="21"/>
          <w:lang w:val="en-US" w:eastAsia="zh-CN"/>
        </w:rPr>
        <w:t>工程量清单excel版及PDF版</w:t>
      </w:r>
      <w:r>
        <w:rPr>
          <w:rFonts w:hint="eastAsia" w:ascii="宋体" w:hAnsi="宋体" w:eastAsia="宋体" w:cs="宋体"/>
          <w:color w:val="000000"/>
          <w:szCs w:val="21"/>
        </w:rPr>
        <w:t>）。</w:t>
      </w:r>
    </w:p>
    <w:p>
      <w:pPr>
        <w:pStyle w:val="32"/>
        <w:keepNext w:val="0"/>
        <w:keepLines w:val="0"/>
        <w:pageBreakBefore w:val="0"/>
        <w:widowControl w:val="0"/>
        <w:numPr>
          <w:ilvl w:val="0"/>
          <w:numId w:val="6"/>
        </w:numPr>
        <w:kinsoku/>
        <w:wordWrap/>
        <w:overflowPunct/>
        <w:topLinePunct w:val="0"/>
        <w:autoSpaceDE/>
        <w:autoSpaceDN/>
        <w:bidi w:val="0"/>
        <w:adjustRightInd/>
        <w:snapToGrid/>
        <w:spacing w:line="360" w:lineRule="auto"/>
        <w:ind w:hanging="420" w:firstLineChars="0"/>
        <w:textAlignment w:val="auto"/>
        <w:rPr>
          <w:rFonts w:hint="eastAsia" w:ascii="宋体" w:hAnsi="宋体" w:eastAsia="宋体" w:cs="宋体"/>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2"/>
        <w:keepNext w:val="0"/>
        <w:keepLines w:val="0"/>
        <w:pageBreakBefore w:val="0"/>
        <w:widowControl w:val="0"/>
        <w:numPr>
          <w:ilvl w:val="0"/>
          <w:numId w:val="2"/>
        </w:numPr>
        <w:kinsoku/>
        <w:wordWrap/>
        <w:overflowPunct/>
        <w:topLinePunct w:val="0"/>
        <w:autoSpaceDE/>
        <w:autoSpaceDN/>
        <w:bidi w:val="0"/>
        <w:adjustRightInd/>
        <w:snapToGrid/>
        <w:spacing w:line="360" w:lineRule="auto"/>
        <w:ind w:hanging="420" w:firstLineChars="0"/>
        <w:textAlignment w:val="auto"/>
        <w:rPr>
          <w:rStyle w:val="21"/>
          <w:rFonts w:hint="eastAsia" w:ascii="宋体" w:hAnsi="宋体" w:eastAsia="宋体" w:cs="宋体"/>
          <w:bCs w:val="0"/>
          <w:color w:val="000000" w:themeColor="text1"/>
          <w14:textFill>
            <w14:solidFill>
              <w14:schemeClr w14:val="tx1"/>
            </w14:solidFill>
          </w14:textFill>
        </w:rPr>
      </w:pPr>
      <w:r>
        <w:rPr>
          <w:rStyle w:val="21"/>
          <w:rFonts w:hint="eastAsia" w:ascii="宋体" w:hAnsi="宋体" w:eastAsia="宋体" w:cs="宋体"/>
          <w:bCs w:val="0"/>
          <w:color w:val="000000" w:themeColor="text1"/>
          <w14:textFill>
            <w14:solidFill>
              <w14:schemeClr w14:val="tx1"/>
            </w14:solidFill>
          </w14:textFill>
        </w:rPr>
        <w:t>确定成交候选人</w:t>
      </w:r>
    </w:p>
    <w:p>
      <w:pPr>
        <w:pStyle w:val="32"/>
        <w:numPr>
          <w:ilvl w:val="0"/>
          <w:numId w:val="7"/>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2"/>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b/>
          <w:color w:val="000000"/>
        </w:rPr>
        <w:t>无效报价</w:t>
      </w:r>
    </w:p>
    <w:p>
      <w:pPr>
        <w:pStyle w:val="32"/>
        <w:keepNext w:val="0"/>
        <w:keepLines w:val="0"/>
        <w:pageBreakBefore w:val="0"/>
        <w:numPr>
          <w:ilvl w:val="0"/>
          <w:numId w:val="8"/>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lang w:bidi="ar"/>
        </w:rPr>
        <w:t>参与竞价的</w:t>
      </w:r>
      <w:r>
        <w:rPr>
          <w:rFonts w:hint="eastAsia" w:ascii="宋体" w:hAnsi="宋体" w:eastAsia="宋体" w:cs="宋体"/>
          <w:color w:val="000000"/>
          <w:szCs w:val="24"/>
          <w:lang w:bidi="ar"/>
        </w:rPr>
        <w:t>供应商报价超过最高限价或低于最低限价或超过项目对应产品单项最高限价的视为无效报价。</w:t>
      </w:r>
    </w:p>
    <w:p>
      <w:pPr>
        <w:pStyle w:val="32"/>
        <w:keepNext w:val="0"/>
        <w:keepLines w:val="0"/>
        <w:pageBreakBefore w:val="0"/>
        <w:numPr>
          <w:ilvl w:val="0"/>
          <w:numId w:val="8"/>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w:t>
      </w:r>
      <w:r>
        <w:rPr>
          <w:rFonts w:hint="eastAsia" w:ascii="宋体" w:hAnsi="宋体" w:eastAsia="宋体" w:cs="宋体"/>
          <w:bCs/>
          <w:color w:val="000000"/>
          <w:szCs w:val="21"/>
        </w:rPr>
        <w:t>供应商须提供本项目要求的资质文件，如果不按公告规定或竞价文件要求等相关规定提供符合要求的资质文件，将被视为无效报价；</w:t>
      </w:r>
    </w:p>
    <w:p>
      <w:pPr>
        <w:pStyle w:val="32"/>
        <w:keepNext w:val="0"/>
        <w:keepLines w:val="0"/>
        <w:pageBreakBefore w:val="0"/>
        <w:numPr>
          <w:ilvl w:val="0"/>
          <w:numId w:val="8"/>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32"/>
        <w:keepNext w:val="0"/>
        <w:keepLines w:val="0"/>
        <w:pageBreakBefore w:val="0"/>
        <w:numPr>
          <w:ilvl w:val="0"/>
          <w:numId w:val="8"/>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u w:val="double"/>
        </w:rPr>
        <w:t>报价表以及有报价供应商落款的报价文件必须加盖报价供应商公章，否则视为无效报价</w:t>
      </w:r>
      <w:r>
        <w:rPr>
          <w:rFonts w:hint="eastAsia" w:ascii="宋体" w:hAnsi="宋体" w:eastAsia="宋体" w:cs="宋体"/>
          <w:color w:val="000000"/>
        </w:rPr>
        <w:t>；</w:t>
      </w:r>
    </w:p>
    <w:p>
      <w:pPr>
        <w:pStyle w:val="15"/>
        <w:keepNext w:val="0"/>
        <w:keepLines w:val="0"/>
        <w:pageBreakBefore w:val="0"/>
        <w:numPr>
          <w:ilvl w:val="0"/>
          <w:numId w:val="8"/>
        </w:numPr>
        <w:shd w:val="clear" w:color="auto" w:fill="FFFFFF"/>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
          <w:bCs/>
          <w:color w:val="000000"/>
          <w:sz w:val="21"/>
          <w:szCs w:val="21"/>
          <w:u w:val="double"/>
        </w:rPr>
      </w:pPr>
      <w:r>
        <w:rPr>
          <w:rFonts w:hint="eastAsia" w:ascii="宋体" w:hAnsi="宋体" w:eastAsia="宋体" w:cs="宋体"/>
          <w:b/>
          <w:bCs/>
          <w:color w:val="000000"/>
          <w:sz w:val="21"/>
          <w:szCs w:val="21"/>
          <w:u w:val="double"/>
        </w:rPr>
        <w:t>按有关法律、法规、规章属于报价无效的。</w:t>
      </w:r>
    </w:p>
    <w:p>
      <w:pPr>
        <w:pStyle w:val="15"/>
        <w:keepNext w:val="0"/>
        <w:keepLines w:val="0"/>
        <w:pageBreakBefore w:val="0"/>
        <w:numPr>
          <w:ilvl w:val="0"/>
          <w:numId w:val="8"/>
        </w:numPr>
        <w:shd w:val="clear" w:color="auto" w:fill="FFFFFF"/>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5"/>
        <w:keepNext w:val="0"/>
        <w:keepLines w:val="0"/>
        <w:pageBreakBefore w:val="0"/>
        <w:numPr>
          <w:ilvl w:val="0"/>
          <w:numId w:val="8"/>
        </w:numPr>
        <w:shd w:val="clear" w:color="auto" w:fill="FFFFFF"/>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color w:val="000000"/>
          <w:sz w:val="21"/>
          <w:szCs w:val="21"/>
        </w:rPr>
      </w:pPr>
      <w:r>
        <w:rPr>
          <w:rFonts w:hint="eastAsia" w:ascii="宋体" w:hAnsi="宋体" w:eastAsia="宋体" w:cs="宋体"/>
          <w:b/>
          <w:color w:val="000000"/>
          <w:sz w:val="21"/>
          <w:szCs w:val="21"/>
        </w:rPr>
        <w:t>有下列情形之一的，视为串通竞价，其报价无效：</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存在单位负责人为同一人或存在控股、管理关系的不同单位参与同一竞价项目；</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不同供应商的响应文件由同一单位或者个人编制；</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不同供应商委托同一单位或者个人办理竞价事宜；</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不同供应商使用同一IP地址参与竞价；</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不同供应商的响应文件载明的项目管理成员或者联系人员为同一人；</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不同供应商的响应文件异常一致或者报价呈规律性差异；</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不同供应商的响应文件相互混淆；</w:t>
      </w:r>
    </w:p>
    <w:p>
      <w:pPr>
        <w:pStyle w:val="32"/>
        <w:keepNext w:val="0"/>
        <w:keepLines w:val="0"/>
        <w:pageBreakBefore w:val="0"/>
        <w:widowControl/>
        <w:numPr>
          <w:ilvl w:val="2"/>
          <w:numId w:val="9"/>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szCs w:val="21"/>
        </w:rPr>
      </w:pPr>
      <w:r>
        <w:rPr>
          <w:rFonts w:hint="eastAsia" w:ascii="宋体" w:hAnsi="宋体" w:eastAsia="宋体" w:cs="宋体"/>
          <w:color w:val="000000"/>
          <w:szCs w:val="21"/>
        </w:rPr>
        <w:t>不同供应商的平台使用费从同一单位或者个人的账户转出；</w:t>
      </w:r>
    </w:p>
    <w:p>
      <w:pPr>
        <w:pStyle w:val="32"/>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59"/>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59"/>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pStyle w:val="32"/>
        <w:keepNext w:val="0"/>
        <w:keepLines w:val="0"/>
        <w:pageBreakBefore w:val="0"/>
        <w:numPr>
          <w:ilvl w:val="0"/>
          <w:numId w:val="2"/>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rPr>
      </w:pPr>
      <w:r>
        <w:rPr>
          <w:rFonts w:hint="eastAsia" w:ascii="宋体" w:hAnsi="宋体" w:eastAsia="宋体" w:cs="宋体"/>
          <w:b/>
          <w:color w:val="000000"/>
          <w:szCs w:val="21"/>
        </w:rPr>
        <w:t>平台使用</w:t>
      </w:r>
      <w:r>
        <w:rPr>
          <w:rFonts w:hint="eastAsia" w:ascii="宋体" w:hAnsi="宋体" w:eastAsia="宋体" w:cs="宋体"/>
          <w:b/>
          <w:color w:val="000000"/>
        </w:rPr>
        <w:t>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w:t>
      </w:r>
      <w:r>
        <w:rPr>
          <w:rFonts w:hint="eastAsia" w:ascii="宋体" w:hAnsi="宋体" w:cs="宋体"/>
          <w:color w:val="000000"/>
          <w:sz w:val="21"/>
          <w:szCs w:val="21"/>
          <w:lang w:val="en-US" w:eastAsia="zh-CN"/>
        </w:rPr>
        <w:t>预算</w:t>
      </w:r>
      <w:r>
        <w:rPr>
          <w:rFonts w:ascii="宋体" w:hAnsi="宋体" w:eastAsia="宋体" w:cs="宋体"/>
          <w:color w:val="000000"/>
          <w:sz w:val="21"/>
          <w:szCs w:val="21"/>
        </w:rPr>
        <w:t>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r>
        <w:rPr>
          <w:rFonts w:hint="eastAsia" w:ascii="宋体" w:hAnsi="宋体" w:cs="宋体"/>
          <w:color w:val="000000"/>
          <w:lang w:val="en-US" w:eastAsia="zh-CN"/>
        </w:rPr>
        <w:t xml:space="preserve">  </w:t>
      </w:r>
      <w:r>
        <w:rPr>
          <w:rFonts w:hint="eastAsia" w:ascii="宋体" w:hAnsi="宋体" w:eastAsia="宋体" w:cs="宋体"/>
          <w:color w:val="000000"/>
        </w:rPr>
        <w:t>；</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32"/>
        <w:keepNext w:val="0"/>
        <w:keepLines w:val="0"/>
        <w:pageBreakBefore w:val="0"/>
        <w:numPr>
          <w:ilvl w:val="1"/>
          <w:numId w:val="11"/>
        </w:numPr>
        <w:kinsoku/>
        <w:wordWrap/>
        <w:overflowPunct/>
        <w:topLinePunct w:val="0"/>
        <w:autoSpaceDE/>
        <w:autoSpaceDN/>
        <w:bidi w:val="0"/>
        <w:adjustRightInd/>
        <w:snapToGrid/>
        <w:spacing w:line="360" w:lineRule="auto"/>
        <w:ind w:firstLineChars="0"/>
        <w:rPr>
          <w:rFonts w:hint="eastAsia" w:ascii="宋体" w:hAnsi="宋体" w:eastAsia="宋体" w:cs="宋体"/>
          <w:b/>
          <w:color w:val="000000"/>
          <w:szCs w:val="21"/>
        </w:rPr>
      </w:pPr>
      <w:r>
        <w:rPr>
          <w:rFonts w:hint="eastAsia" w:ascii="宋体" w:hAnsi="宋体" w:eastAsia="宋体" w:cs="宋体"/>
          <w:b/>
          <w:color w:val="000000"/>
          <w:szCs w:val="21"/>
        </w:rPr>
        <w:t>联系方式</w:t>
      </w:r>
    </w:p>
    <w:p>
      <w:pPr>
        <w:keepNext w:val="0"/>
        <w:keepLines w:val="0"/>
        <w:pageBreakBefore w:val="0"/>
        <w:widowControl/>
        <w:kinsoku/>
        <w:wordWrap/>
        <w:overflowPunct/>
        <w:topLinePunct w:val="0"/>
        <w:autoSpaceDE/>
        <w:autoSpaceDN/>
        <w:bidi w:val="0"/>
        <w:adjustRightInd/>
        <w:snapToGrid/>
        <w:spacing w:line="360" w:lineRule="auto"/>
        <w:ind w:left="420"/>
        <w:jc w:val="left"/>
        <w:rPr>
          <w:rFonts w:hint="eastAsia" w:ascii="宋体" w:hAnsi="宋体" w:eastAsia="宋体" w:cs="宋体"/>
          <w:color w:val="000000"/>
        </w:rPr>
      </w:pPr>
      <w:r>
        <w:rPr>
          <w:rFonts w:hint="eastAsia" w:ascii="宋体" w:hAnsi="宋体" w:eastAsia="宋体" w:cs="宋体"/>
          <w:color w:val="000000"/>
        </w:rPr>
        <w:t>扫码关注微信公众号“云采链互联服务平台”，即可在线咨询相关事项。</w:t>
      </w:r>
    </w:p>
    <w:p>
      <w:pPr>
        <w:widowControl/>
        <w:spacing w:line="360" w:lineRule="auto"/>
        <w:ind w:firstLine="0"/>
        <w:jc w:val="center"/>
        <w:rPr>
          <w:rFonts w:hint="eastAsia" w:ascii="宋体" w:hAnsi="宋体" w:eastAsia="宋体" w:cs="宋体"/>
          <w:b/>
          <w:color w:val="000000"/>
        </w:rPr>
      </w:pPr>
      <w:r>
        <w:rPr>
          <w:rFonts w:hint="eastAsia" w:ascii="宋体" w:hAnsi="宋体" w:eastAsia="宋体" w:cs="宋体"/>
          <w:color w:val="000000"/>
        </w:rPr>
        <w:drawing>
          <wp:inline distT="0" distB="0" distL="114300" distR="114300">
            <wp:extent cx="1390650" cy="139065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90650" cy="1390650"/>
                    </a:xfrm>
                    <a:prstGeom prst="rect">
                      <a:avLst/>
                    </a:prstGeom>
                    <a:noFill/>
                    <a:ln>
                      <a:noFill/>
                    </a:ln>
                  </pic:spPr>
                </pic:pic>
              </a:graphicData>
            </a:graphic>
          </wp:inline>
        </w:drawing>
      </w:r>
      <w:r>
        <w:rPr>
          <w:rFonts w:hint="eastAsia" w:ascii="宋体" w:hAnsi="宋体" w:eastAsia="宋体" w:cs="宋体"/>
          <w:b/>
          <w:color w:val="000000"/>
        </w:rPr>
        <w:br w:type="page"/>
      </w:r>
    </w:p>
    <w:p>
      <w:pPr>
        <w:spacing w:line="360" w:lineRule="auto"/>
        <w:jc w:val="center"/>
        <w:outlineLvl w:val="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第二章 用户需求书</w:t>
      </w:r>
    </w:p>
    <w:p>
      <w:pPr>
        <w:spacing w:before="156" w:beforeLines="50" w:line="360" w:lineRule="auto"/>
        <w:ind w:left="517" w:hanging="517"/>
        <w:rPr>
          <w:rFonts w:hint="eastAsia" w:ascii="宋体" w:hAnsi="宋体" w:eastAsia="宋体" w:cs="宋体"/>
          <w:b/>
          <w:bCs/>
          <w:color w:val="000000"/>
          <w:szCs w:val="21"/>
        </w:rPr>
      </w:pPr>
      <w:r>
        <w:rPr>
          <w:rFonts w:hint="eastAsia" w:ascii="宋体" w:hAnsi="宋体" w:eastAsia="宋体" w:cs="宋体"/>
          <w:b/>
          <w:bCs/>
          <w:color w:val="000000"/>
          <w:szCs w:val="21"/>
        </w:rPr>
        <w:t>说明：</w:t>
      </w:r>
    </w:p>
    <w:p>
      <w:pPr>
        <w:tabs>
          <w:tab w:val="left" w:pos="420"/>
        </w:tabs>
        <w:spacing w:before="156" w:beforeLines="50" w:line="360" w:lineRule="auto"/>
        <w:ind w:left="420" w:hanging="420"/>
        <w:rPr>
          <w:rFonts w:hint="eastAsia" w:ascii="宋体" w:hAnsi="宋体" w:eastAsia="宋体" w:cs="宋体"/>
          <w:b/>
          <w:bCs/>
          <w:color w:val="000000"/>
          <w:szCs w:val="21"/>
        </w:rPr>
      </w:pPr>
      <w:r>
        <w:rPr>
          <w:rFonts w:hint="eastAsia" w:ascii="宋体" w:hAnsi="宋体" w:eastAsia="宋体" w:cs="宋体"/>
          <w:b/>
          <w:bCs/>
          <w:color w:val="000000"/>
          <w:szCs w:val="21"/>
        </w:rPr>
        <w:t>1.</w:t>
      </w:r>
      <w:r>
        <w:rPr>
          <w:rFonts w:hint="eastAsia" w:ascii="宋体" w:hAnsi="宋体" w:eastAsia="宋体" w:cs="宋体"/>
          <w:b/>
          <w:bCs/>
          <w:color w:val="000000"/>
          <w:szCs w:val="21"/>
        </w:rPr>
        <w:tab/>
      </w:r>
      <w:r>
        <w:rPr>
          <w:rFonts w:hint="eastAsia" w:ascii="宋体" w:hAnsi="宋体" w:eastAsia="宋体" w:cs="宋体"/>
          <w:b/>
          <w:bCs/>
          <w:color w:val="000000"/>
          <w:szCs w:val="21"/>
        </w:rPr>
        <w:t>响应供应商须对本项目进行整体响应，任何只对其中一部分进行的响应都被视为无效响应。</w:t>
      </w:r>
    </w:p>
    <w:p>
      <w:pPr>
        <w:numPr>
          <w:ilvl w:val="0"/>
          <w:numId w:val="12"/>
        </w:numPr>
        <w:tabs>
          <w:tab w:val="left" w:pos="420"/>
          <w:tab w:val="left" w:pos="540"/>
        </w:tabs>
        <w:spacing w:before="156" w:beforeLines="50" w:line="360" w:lineRule="auto"/>
        <w:outlineLvl w:val="1"/>
        <w:rPr>
          <w:rFonts w:hint="eastAsia" w:ascii="宋体" w:hAnsi="宋体" w:eastAsia="宋体" w:cs="宋体"/>
          <w:b/>
          <w:bCs/>
          <w:color w:val="000000"/>
          <w:szCs w:val="21"/>
        </w:rPr>
      </w:pPr>
      <w:r>
        <w:rPr>
          <w:rFonts w:hint="eastAsia" w:ascii="宋体" w:hAnsi="宋体" w:eastAsia="宋体" w:cs="宋体"/>
          <w:b/>
          <w:bCs/>
          <w:color w:val="000000"/>
          <w:szCs w:val="21"/>
        </w:rPr>
        <w:t>项目一览表</w:t>
      </w:r>
    </w:p>
    <w:tbl>
      <w:tblPr>
        <w:tblStyle w:val="18"/>
        <w:tblW w:w="98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06"/>
        <w:gridCol w:w="1135"/>
        <w:gridCol w:w="2698"/>
        <w:gridCol w:w="25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5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c>
          <w:tcPr>
            <w:tcW w:w="26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完工期</w:t>
            </w:r>
          </w:p>
        </w:tc>
        <w:tc>
          <w:tcPr>
            <w:tcW w:w="2511"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最高预算金额（含税）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350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广东省广裕集团济广企业有限公司简易厂房改造危化品仓库工程项目</w:t>
            </w:r>
          </w:p>
        </w:tc>
        <w:tc>
          <w:tcPr>
            <w:tcW w:w="1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1项</w:t>
            </w:r>
          </w:p>
        </w:tc>
        <w:tc>
          <w:tcPr>
            <w:tcW w:w="269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自签订合同之日起30个日历天完工</w:t>
            </w:r>
          </w:p>
        </w:tc>
        <w:tc>
          <w:tcPr>
            <w:tcW w:w="2511" w:type="dxa"/>
            <w:tcBorders>
              <w:top w:val="single" w:color="auto" w:sz="4" w:space="0"/>
              <w:bottom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人民币45.87</w:t>
            </w:r>
            <w:r>
              <w:rPr>
                <w:rFonts w:hint="eastAsia" w:asciiTheme="minorEastAsia" w:hAnsiTheme="minorEastAsia" w:eastAsiaTheme="minorEastAsia" w:cstheme="minorEastAsia"/>
                <w:sz w:val="21"/>
                <w:szCs w:val="21"/>
                <w:lang w:val="en-US" w:eastAsia="zh-CN"/>
              </w:rPr>
              <w:t>万</w:t>
            </w:r>
            <w:r>
              <w:rPr>
                <w:rFonts w:hint="eastAsia" w:asciiTheme="minorEastAsia" w:hAnsiTheme="minorEastAsia" w:eastAsiaTheme="minorEastAsia" w:cstheme="minorEastAsia"/>
                <w:sz w:val="21"/>
                <w:szCs w:val="21"/>
              </w:rPr>
              <w:t>元</w:t>
            </w:r>
          </w:p>
        </w:tc>
      </w:tr>
    </w:tbl>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000000"/>
          <w:szCs w:val="21"/>
          <w:lang w:val="zh-CN" w:eastAsia="zh-CN"/>
        </w:rPr>
      </w:pPr>
      <w:r>
        <w:rPr>
          <w:rFonts w:hint="eastAsia" w:ascii="宋体" w:hAnsi="宋体" w:eastAsia="宋体" w:cs="宋体"/>
          <w:b/>
          <w:bCs/>
          <w:color w:val="000000"/>
          <w:szCs w:val="21"/>
          <w:lang w:val="en-US" w:eastAsia="zh-CN"/>
        </w:rPr>
        <w:t>项目概况</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项目名称:广东省广裕集团济广企业有限公司简易厂房改造危化品仓库工程项目</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项目地点:广东省四会监狱老济广关押点内</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项目工程内容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计划将旧济广关押点简易厂房改造成符合标准的甲类危化品仓库，工程内容包括:(1)导流沟;(2)收集池;(3)门槛坡;(4)室内装修;(5)防雷及接地装置;(6)气体检测;(7)电气部分;(8)弱电部分;(9)暖通部分;(详见</w:t>
      </w:r>
      <w:r>
        <w:rPr>
          <w:rFonts w:hint="eastAsia" w:asciiTheme="minorEastAsia" w:hAnsiTheme="minorEastAsia" w:eastAsiaTheme="minorEastAsia" w:cstheme="minorEastAsia"/>
          <w:sz w:val="21"/>
          <w:szCs w:val="21"/>
          <w:lang w:val="en-US" w:eastAsia="zh-CN"/>
        </w:rPr>
        <w:t>附件的</w:t>
      </w:r>
      <w:r>
        <w:rPr>
          <w:rFonts w:hint="eastAsia" w:asciiTheme="minorEastAsia" w:hAnsiTheme="minorEastAsia" w:eastAsiaTheme="minorEastAsia" w:cstheme="minorEastAsia"/>
          <w:sz w:val="21"/>
          <w:szCs w:val="21"/>
        </w:rPr>
        <w:t>图纸和工程量清单)</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报价要求</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报价方式:本工程的报价采用工程量清单计价方式，并采用工程量清单内固定总价包干，报价人在采购文件、工程量清单等规定范围内自行报价。</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宋体" w:hAnsi="宋体" w:eastAsia="宋体" w:cs="宋体"/>
          <w:b/>
          <w:bCs/>
          <w:sz w:val="21"/>
          <w:szCs w:val="21"/>
        </w:rPr>
        <w:t>本工程的</w:t>
      </w:r>
      <w:r>
        <w:rPr>
          <w:rFonts w:hint="eastAsia" w:ascii="宋体" w:hAnsi="宋体" w:eastAsia="宋体" w:cs="宋体"/>
          <w:b/>
          <w:bCs/>
          <w:sz w:val="21"/>
          <w:szCs w:val="21"/>
          <w:lang w:eastAsia="zh-CN"/>
        </w:rPr>
        <w:t>预算总</w:t>
      </w:r>
      <w:r>
        <w:rPr>
          <w:rFonts w:hint="eastAsia" w:ascii="宋体" w:hAnsi="宋体" w:eastAsia="宋体" w:cs="宋体"/>
          <w:b/>
          <w:bCs/>
          <w:sz w:val="21"/>
          <w:szCs w:val="21"/>
        </w:rPr>
        <w:t>价为:￥49.65万元</w:t>
      </w:r>
      <w:r>
        <w:rPr>
          <w:rFonts w:hint="eastAsia" w:ascii="宋体" w:hAnsi="宋体" w:eastAsia="宋体" w:cs="宋体"/>
          <w:b/>
          <w:bCs/>
          <w:sz w:val="21"/>
          <w:szCs w:val="21"/>
          <w:lang w:val="en-US" w:eastAsia="zh-CN"/>
        </w:rPr>
        <w:t>(含预算税金）</w:t>
      </w:r>
      <w:r>
        <w:rPr>
          <w:rFonts w:hint="eastAsia" w:ascii="宋体" w:hAnsi="宋体" w:eastAsia="宋体" w:cs="宋体"/>
          <w:b/>
          <w:bCs/>
          <w:sz w:val="21"/>
          <w:szCs w:val="21"/>
        </w:rPr>
        <w:t>，</w:t>
      </w:r>
      <w:r>
        <w:rPr>
          <w:rFonts w:hint="eastAsia" w:ascii="宋体" w:hAnsi="宋体" w:eastAsia="宋体" w:cs="宋体"/>
          <w:b/>
          <w:bCs/>
          <w:sz w:val="21"/>
          <w:szCs w:val="21"/>
          <w:lang w:eastAsia="zh-CN"/>
        </w:rPr>
        <w:t>采购控制价为：</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45.87万元（不含预算税金）</w:t>
      </w:r>
      <w:r>
        <w:rPr>
          <w:rFonts w:hint="eastAsia" w:ascii="宋体" w:hAnsi="宋体" w:eastAsia="宋体" w:cs="宋体"/>
          <w:b/>
          <w:bCs/>
          <w:sz w:val="21"/>
          <w:szCs w:val="21"/>
          <w:lang w:eastAsia="zh-CN"/>
        </w:rPr>
        <w:t>，</w:t>
      </w:r>
      <w:r>
        <w:rPr>
          <w:rFonts w:hint="eastAsia" w:ascii="宋体" w:hAnsi="宋体" w:eastAsia="宋体" w:cs="宋体"/>
          <w:b/>
          <w:bCs/>
          <w:sz w:val="21"/>
          <w:szCs w:val="21"/>
        </w:rPr>
        <w:t>报价不得超出采购</w:t>
      </w:r>
      <w:r>
        <w:rPr>
          <w:rFonts w:hint="eastAsia" w:ascii="宋体" w:hAnsi="宋体" w:eastAsia="宋体" w:cs="宋体"/>
          <w:b/>
          <w:bCs/>
          <w:sz w:val="21"/>
          <w:szCs w:val="21"/>
          <w:lang w:val="en-US" w:eastAsia="zh-CN"/>
        </w:rPr>
        <w:t>控制</w:t>
      </w:r>
      <w:r>
        <w:rPr>
          <w:rFonts w:hint="eastAsia" w:ascii="宋体" w:hAnsi="宋体" w:eastAsia="宋体" w:cs="宋体"/>
          <w:b/>
          <w:bCs/>
          <w:sz w:val="21"/>
          <w:szCs w:val="21"/>
        </w:rPr>
        <w:t>价，否则其报价为无效报价</w:t>
      </w:r>
      <w:r>
        <w:rPr>
          <w:rFonts w:hint="eastAsia" w:ascii="宋体" w:hAnsi="宋体" w:eastAsia="宋体" w:cs="宋体"/>
          <w:b/>
          <w:bCs/>
          <w:sz w:val="21"/>
          <w:szCs w:val="21"/>
          <w:lang w:eastAsia="zh-CN"/>
        </w:rPr>
        <w:t>，以实际税率结算</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现场踏勘时间:</w:t>
      </w:r>
      <w:r>
        <w:rPr>
          <w:rFonts w:hint="eastAsia" w:asciiTheme="minorEastAsia" w:hAnsiTheme="minorEastAsia" w:eastAsiaTheme="minorEastAsia" w:cstheme="minorEastAsia"/>
          <w:b/>
          <w:bCs/>
          <w:sz w:val="21"/>
          <w:szCs w:val="21"/>
          <w:highlight w:val="none"/>
        </w:rPr>
        <w:t>2024年4月2</w:t>
      </w:r>
      <w:r>
        <w:rPr>
          <w:rFonts w:hint="eastAsia" w:asciiTheme="minorEastAsia" w:hAnsiTheme="minorEastAsia" w:eastAsiaTheme="minorEastAsia" w:cstheme="minorEastAsia"/>
          <w:b/>
          <w:bCs/>
          <w:sz w:val="21"/>
          <w:szCs w:val="21"/>
          <w:highlight w:val="none"/>
          <w:lang w:val="en-US" w:eastAsia="zh-CN"/>
        </w:rPr>
        <w:t>5</w:t>
      </w:r>
      <w:r>
        <w:rPr>
          <w:rFonts w:hint="eastAsia" w:asciiTheme="minorEastAsia" w:hAnsiTheme="minorEastAsia" w:eastAsiaTheme="minorEastAsia" w:cstheme="minorEastAsia"/>
          <w:b/>
          <w:bCs/>
          <w:sz w:val="21"/>
          <w:szCs w:val="21"/>
          <w:highlight w:val="none"/>
        </w:rPr>
        <w:t>日</w:t>
      </w:r>
      <w:r>
        <w:rPr>
          <w:rFonts w:hint="eastAsia" w:asciiTheme="minorEastAsia" w:hAnsiTheme="minorEastAsia" w:eastAsiaTheme="minorEastAsia" w:cstheme="minorEastAsia"/>
          <w:b/>
          <w:bCs/>
          <w:sz w:val="21"/>
          <w:szCs w:val="21"/>
        </w:rPr>
        <w:t>上午9:00统一踏勘;地点:广东省四会市城中区济广北路济广塘四会监狱，联系人:吴先生，联系电话:0758-3301010、13929823935;</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现场踏勘须提供有效身份证明;</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本清单未列明的所有涉及国家、地方相关法律、法规规定所需的绿色施工安全防护措施费须按相关规定进行报价。施工安全防护措施费不参与竞争，报价人必须按采购文件规定金额报价。</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根据采购文件、工程量清单等规定的范围内的工程内容，结合现场实际情况进行报价，由成交人包工、包料、包工期、包质量、包安全、包文明施工，包通过验收等并交付使用。</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若属工程量清单范围以外的项目，其项目及工程量由承包人、及发包人共同签证确定，经有关部门审定后实施作为结算工程量的计算依据。</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报价人应被认为在填报</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报价之前，已经仔细阅读了本采购文件的所有有关章节以及审查了所有相关资料，已确保本次采购的所有范围内的各种价格风险均已包含在</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报价内。开标后，任何因报价人的疏漏而提出的不利于采购人的合同调价申请将不被接受。</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人的报价已包含完成本项目全部内容的费用的人工费、设备费、管理费、风险包干费、技术服务费、利润、税金、交通和审查中产生的任何费用及相关部门验收及各项税费及合同实施中不可预见费用等完成本次招标内容所需的一切费用，以及供应商认为必要的其他货物、材料、服务，费用不管是否在报价人报价书中单列，均视为</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总价中已包括该费用，采购人将不予支付除采购文件及承包合同约定的由采购人承担的风险因素之外的任何补偿。</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施工要求</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严格按设计图纸和国家现行市政工程施工技术规范和消防施工管理办法组织施工，施工前编写施工组织设计并经甲方审核。</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服从采购人的合理安排，并接受检查检验，不得以任何形式转包或分包。</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保护地下管线。</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负责施工现场交通和噪音控制。(五)负责成品路面和施工管线的保护。</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负责现场材料、物资设备等安全保卫。(七)保持施工场地文明、卫生。</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负责施工人员的人身安全和施工质量安全以及工人的食宿等。</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Cs w:val="21"/>
          <w:lang w:val="en-US" w:eastAsia="zh-CN"/>
        </w:rPr>
      </w:pPr>
      <w:r>
        <w:rPr>
          <w:rFonts w:hint="eastAsia" w:asciiTheme="minorEastAsia" w:hAnsiTheme="minorEastAsia" w:eastAsiaTheme="minorEastAsia" w:cstheme="minorEastAsia"/>
          <w:sz w:val="21"/>
          <w:szCs w:val="21"/>
        </w:rPr>
        <w:t>自签订合同之日起30个日历天完工。</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宋体" w:hAnsi="宋体" w:eastAsia="宋体" w:cs="宋体"/>
          <w:b/>
          <w:bCs/>
          <w:color w:val="000000"/>
          <w:szCs w:val="21"/>
          <w:lang w:val="en-US" w:eastAsia="zh-CN"/>
        </w:rPr>
        <w:t xml:space="preserve"> </w:t>
      </w:r>
      <w:r>
        <w:rPr>
          <w:rFonts w:hint="eastAsia" w:asciiTheme="minorEastAsia" w:hAnsiTheme="minorEastAsia" w:eastAsiaTheme="minorEastAsia" w:cstheme="minorEastAsia"/>
          <w:b/>
          <w:bCs/>
          <w:sz w:val="21"/>
          <w:szCs w:val="21"/>
        </w:rPr>
        <w:t>工程质量及质保期</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安全文明施工要求:按国家、省、市等有关安全文明施工法律法规和强制性标准规定要求执行。</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主要材料使用要求:施工方必须使用合格材料，并符合</w:t>
      </w:r>
      <w:r>
        <w:rPr>
          <w:rFonts w:hint="eastAsia" w:asciiTheme="minorEastAsia" w:hAnsiTheme="minorEastAsia" w:eastAsiaTheme="minorEastAsia" w:cstheme="minorEastAsia"/>
          <w:sz w:val="21"/>
          <w:szCs w:val="21"/>
          <w:lang w:eastAsia="zh-CN"/>
        </w:rPr>
        <w:t>采购方</w:t>
      </w:r>
      <w:r>
        <w:rPr>
          <w:rFonts w:hint="eastAsia" w:asciiTheme="minorEastAsia" w:hAnsiTheme="minorEastAsia" w:eastAsiaTheme="minorEastAsia" w:cstheme="minorEastAsia"/>
          <w:sz w:val="21"/>
          <w:szCs w:val="21"/>
        </w:rPr>
        <w:t>提供的清单要求。</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施工期间</w:t>
      </w:r>
      <w:r>
        <w:rPr>
          <w:rFonts w:hint="eastAsia" w:asciiTheme="minorEastAsia" w:hAnsiTheme="minorEastAsia" w:eastAsiaTheme="minorEastAsia" w:cstheme="minorEastAsia"/>
          <w:sz w:val="21"/>
          <w:szCs w:val="21"/>
          <w:lang w:eastAsia="zh-CN"/>
        </w:rPr>
        <w:t>成交方</w:t>
      </w:r>
      <w:r>
        <w:rPr>
          <w:rFonts w:hint="eastAsia" w:asciiTheme="minorEastAsia" w:hAnsiTheme="minorEastAsia" w:eastAsiaTheme="minorEastAsia" w:cstheme="minorEastAsia"/>
          <w:sz w:val="21"/>
          <w:szCs w:val="21"/>
        </w:rPr>
        <w:t>必须遵守招标单位的管理制度，建设所需工具设施由</w:t>
      </w:r>
      <w:r>
        <w:rPr>
          <w:rFonts w:hint="eastAsia" w:asciiTheme="minorEastAsia" w:hAnsiTheme="minorEastAsia" w:eastAsiaTheme="minorEastAsia" w:cstheme="minorEastAsia"/>
          <w:sz w:val="21"/>
          <w:szCs w:val="21"/>
          <w:lang w:eastAsia="zh-CN"/>
        </w:rPr>
        <w:t>成交方</w:t>
      </w:r>
      <w:r>
        <w:rPr>
          <w:rFonts w:hint="eastAsia" w:asciiTheme="minorEastAsia" w:hAnsiTheme="minorEastAsia" w:eastAsiaTheme="minorEastAsia" w:cstheme="minorEastAsia"/>
          <w:sz w:val="21"/>
          <w:szCs w:val="21"/>
        </w:rPr>
        <w:t>自备、自费运到现场，安排人员看管，建设过程中须对现场其他墙面、地面和设施有良好保护措施，如有损坏，修缮的所有费用由</w:t>
      </w:r>
      <w:r>
        <w:rPr>
          <w:rFonts w:hint="eastAsia" w:asciiTheme="minorEastAsia" w:hAnsiTheme="minorEastAsia" w:eastAsiaTheme="minorEastAsia" w:cstheme="minorEastAsia"/>
          <w:sz w:val="21"/>
          <w:szCs w:val="21"/>
          <w:lang w:eastAsia="zh-CN"/>
        </w:rPr>
        <w:t>成交方</w:t>
      </w:r>
      <w:r>
        <w:rPr>
          <w:rFonts w:hint="eastAsia" w:asciiTheme="minorEastAsia" w:hAnsiTheme="minorEastAsia" w:eastAsiaTheme="minorEastAsia" w:cstheme="minorEastAsia"/>
          <w:sz w:val="21"/>
          <w:szCs w:val="21"/>
        </w:rPr>
        <w:t>承担。</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工程完工验收合格后，质保期两年，两年内出现质量问题的，中标单位需在3个日历天响应并维修质保。</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项目质保期为2年。</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资质要求</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具备</w:t>
      </w:r>
      <w:r>
        <w:rPr>
          <w:rFonts w:hint="eastAsia" w:ascii="宋体" w:hAnsi="宋体" w:eastAsia="宋体" w:cs="宋体"/>
          <w:b w:val="0"/>
          <w:bCs w:val="0"/>
          <w:color w:val="auto"/>
          <w:sz w:val="21"/>
          <w:szCs w:val="21"/>
          <w:lang w:val="en-US" w:eastAsia="zh-CN"/>
        </w:rPr>
        <w:t>有效期内的</w:t>
      </w:r>
      <w:r>
        <w:rPr>
          <w:rFonts w:hint="eastAsia" w:ascii="宋体" w:hAnsi="宋体" w:eastAsia="宋体" w:cs="宋体"/>
          <w:b w:val="0"/>
          <w:bCs w:val="0"/>
          <w:i w:val="0"/>
          <w:iCs w:val="0"/>
          <w:caps w:val="0"/>
          <w:color w:val="auto"/>
          <w:spacing w:val="0"/>
          <w:sz w:val="21"/>
          <w:szCs w:val="21"/>
          <w:shd w:val="clear" w:fill="FFFFFF"/>
        </w:rPr>
        <w:t>建筑装修装饰工程专业承包资质等级</w:t>
      </w:r>
      <w:r>
        <w:rPr>
          <w:rStyle w:val="21"/>
          <w:rFonts w:hint="eastAsia" w:ascii="宋体" w:hAnsi="宋体" w:eastAsia="宋体" w:cs="宋体"/>
          <w:b w:val="0"/>
          <w:bCs w:val="0"/>
          <w:i w:val="0"/>
          <w:iCs w:val="0"/>
          <w:caps w:val="0"/>
          <w:color w:val="auto"/>
          <w:spacing w:val="0"/>
          <w:sz w:val="21"/>
          <w:szCs w:val="21"/>
        </w:rPr>
        <w:t>二级</w:t>
      </w:r>
      <w:r>
        <w:rPr>
          <w:rFonts w:hint="eastAsia" w:ascii="宋体" w:hAnsi="宋体" w:eastAsia="宋体" w:cs="宋体"/>
          <w:b w:val="0"/>
          <w:bCs w:val="0"/>
          <w:color w:val="auto"/>
          <w:sz w:val="21"/>
          <w:szCs w:val="21"/>
        </w:rPr>
        <w:t>及安全生产许可证、</w:t>
      </w:r>
      <w:r>
        <w:rPr>
          <w:rFonts w:hint="eastAsia" w:ascii="宋体" w:hAnsi="宋体" w:eastAsia="宋体" w:cs="宋体"/>
          <w:b w:val="0"/>
          <w:bCs w:val="0"/>
          <w:i w:val="0"/>
          <w:iCs w:val="0"/>
          <w:caps w:val="0"/>
          <w:color w:val="auto"/>
          <w:spacing w:val="0"/>
          <w:sz w:val="21"/>
          <w:szCs w:val="21"/>
          <w:shd w:val="clear" w:fill="FFFFFF"/>
        </w:rPr>
        <w:t>消防设施工程</w:t>
      </w:r>
      <w:r>
        <w:rPr>
          <w:rFonts w:hint="eastAsia" w:ascii="宋体" w:hAnsi="宋体" w:eastAsia="宋体" w:cs="宋体"/>
          <w:b w:val="0"/>
          <w:bCs w:val="0"/>
          <w:i w:val="0"/>
          <w:iCs w:val="0"/>
          <w:caps w:val="0"/>
          <w:color w:val="auto"/>
          <w:spacing w:val="0"/>
          <w:sz w:val="21"/>
          <w:szCs w:val="21"/>
          <w:u w:val="none"/>
          <w:shd w:val="clear" w:fill="FFFFFF"/>
        </w:rPr>
        <w:fldChar w:fldCharType="begin"/>
      </w:r>
      <w:r>
        <w:rPr>
          <w:rFonts w:hint="eastAsia" w:ascii="宋体" w:hAnsi="宋体" w:eastAsia="宋体" w:cs="宋体"/>
          <w:b w:val="0"/>
          <w:bCs w:val="0"/>
          <w:i w:val="0"/>
          <w:iCs w:val="0"/>
          <w:caps w:val="0"/>
          <w:color w:val="auto"/>
          <w:spacing w:val="0"/>
          <w:sz w:val="21"/>
          <w:szCs w:val="21"/>
          <w:u w:val="none"/>
          <w:shd w:val="clear" w:fill="FFFFFF"/>
        </w:rPr>
        <w:instrText xml:space="preserve"> HYPERLINK "https://baike.baidu.com/item/%E4%B8%93%E4%B8%9A%E6%89%BF%E5%8C%85/7134774?fromModule=lemma_inlink" \t "https://baike.baidu.com/item/%E6%B6%88%E9%98%B2%E8%AE%BE%E6%96%BD%E5%B7%A5%E7%A8%8B%E4%B8%93%E4%B8%9A%E6%89%BF%E5%8C%85%E4%BC%81%E4%B8%9A%E8%B5%84%E8%B4%A8%E7%AD%89%E7%BA%A7%E6%A0%87%E5%87%86/_blank" </w:instrText>
      </w:r>
      <w:r>
        <w:rPr>
          <w:rFonts w:hint="eastAsia" w:ascii="宋体" w:hAnsi="宋体" w:eastAsia="宋体" w:cs="宋体"/>
          <w:b w:val="0"/>
          <w:bCs w:val="0"/>
          <w:i w:val="0"/>
          <w:iCs w:val="0"/>
          <w:caps w:val="0"/>
          <w:color w:val="auto"/>
          <w:spacing w:val="0"/>
          <w:sz w:val="21"/>
          <w:szCs w:val="21"/>
          <w:u w:val="none"/>
          <w:shd w:val="clear" w:fill="FFFFFF"/>
        </w:rPr>
        <w:fldChar w:fldCharType="separate"/>
      </w:r>
      <w:r>
        <w:rPr>
          <w:rStyle w:val="23"/>
          <w:rFonts w:hint="eastAsia" w:ascii="宋体" w:hAnsi="宋体" w:eastAsia="宋体" w:cs="宋体"/>
          <w:b w:val="0"/>
          <w:bCs w:val="0"/>
          <w:i w:val="0"/>
          <w:iCs w:val="0"/>
          <w:caps w:val="0"/>
          <w:color w:val="auto"/>
          <w:spacing w:val="0"/>
          <w:sz w:val="21"/>
          <w:szCs w:val="21"/>
          <w:u w:val="none"/>
          <w:shd w:val="clear" w:fill="FFFFFF"/>
        </w:rPr>
        <w:t>专业承包</w:t>
      </w:r>
      <w:r>
        <w:rPr>
          <w:rFonts w:hint="eastAsia" w:ascii="宋体" w:hAnsi="宋体" w:eastAsia="宋体" w:cs="宋体"/>
          <w:b w:val="0"/>
          <w:bCs w:val="0"/>
          <w:i w:val="0"/>
          <w:iCs w:val="0"/>
          <w:caps w:val="0"/>
          <w:color w:val="auto"/>
          <w:spacing w:val="0"/>
          <w:sz w:val="21"/>
          <w:szCs w:val="21"/>
          <w:u w:val="none"/>
          <w:shd w:val="clear" w:fill="FFFFFF"/>
        </w:rPr>
        <w:fldChar w:fldCharType="end"/>
      </w:r>
      <w:r>
        <w:rPr>
          <w:rFonts w:hint="eastAsia" w:ascii="宋体" w:hAnsi="宋体" w:eastAsia="宋体" w:cs="宋体"/>
          <w:b w:val="0"/>
          <w:bCs w:val="0"/>
          <w:i w:val="0"/>
          <w:iCs w:val="0"/>
          <w:caps w:val="0"/>
          <w:color w:val="auto"/>
          <w:spacing w:val="0"/>
          <w:sz w:val="21"/>
          <w:szCs w:val="21"/>
          <w:shd w:val="clear" w:fill="FFFFFF"/>
        </w:rPr>
        <w:t>企业资质</w:t>
      </w:r>
      <w:r>
        <w:rPr>
          <w:rFonts w:hint="eastAsia" w:ascii="宋体" w:hAnsi="宋体" w:cs="宋体"/>
          <w:b w:val="0"/>
          <w:bCs w:val="0"/>
          <w:i w:val="0"/>
          <w:iCs w:val="0"/>
          <w:caps w:val="0"/>
          <w:color w:val="auto"/>
          <w:spacing w:val="0"/>
          <w:sz w:val="21"/>
          <w:szCs w:val="21"/>
          <w:shd w:val="clear" w:fill="FFFFFF"/>
          <w:lang w:val="en-US" w:eastAsia="zh-CN"/>
        </w:rPr>
        <w:t>等级</w:t>
      </w:r>
      <w:r>
        <w:rPr>
          <w:rFonts w:hint="eastAsia" w:ascii="宋体" w:hAnsi="宋体" w:eastAsia="宋体" w:cs="宋体"/>
          <w:b w:val="0"/>
          <w:bCs w:val="0"/>
          <w:i w:val="0"/>
          <w:iCs w:val="0"/>
          <w:caps w:val="0"/>
          <w:color w:val="auto"/>
          <w:spacing w:val="0"/>
          <w:sz w:val="21"/>
          <w:szCs w:val="21"/>
          <w:shd w:val="clear" w:fill="FFFFFF"/>
        </w:rPr>
        <w:t>二级</w:t>
      </w:r>
      <w:r>
        <w:rPr>
          <w:rFonts w:hint="eastAsia" w:asciiTheme="minorEastAsia" w:hAnsiTheme="minorEastAsia" w:eastAsiaTheme="minorEastAsia" w:cstheme="minorEastAsia"/>
          <w:b w:val="0"/>
          <w:bCs w:val="0"/>
          <w:sz w:val="21"/>
          <w:szCs w:val="21"/>
        </w:rPr>
        <w:t>。</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持有营业执照、税务登记证、组织机构代码(或三证合一证件)、法人代表身份证复印件(盖公章);</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本项目不允许联合体参加竞标，</w:t>
      </w:r>
      <w:r>
        <w:rPr>
          <w:rFonts w:hint="eastAsia" w:asciiTheme="minorEastAsia" w:hAnsiTheme="minorEastAsia" w:eastAsiaTheme="minorEastAsia" w:cstheme="minorEastAsia"/>
          <w:sz w:val="21"/>
          <w:szCs w:val="21"/>
          <w:lang w:eastAsia="zh-CN"/>
        </w:rPr>
        <w:t>成交人</w:t>
      </w:r>
      <w:r>
        <w:rPr>
          <w:rFonts w:hint="eastAsia" w:asciiTheme="minorEastAsia" w:hAnsiTheme="minorEastAsia" w:eastAsiaTheme="minorEastAsia" w:cstheme="minorEastAsia"/>
          <w:sz w:val="21"/>
          <w:szCs w:val="21"/>
        </w:rPr>
        <w:t>不得分包或转包。本项目为一个整体，报价人必须对本项目整体进行</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，不能只对其中部分内容进行</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应具备并提供以下材料: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1、供应商必须是具有独立承担民事责任能力的在中华人民共和国境内注册的法人或其他组织，报价时提交有效的营业执照(或事业法人登记证等相关证明)副本复印件;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2、提供参加政府采购活动前三年内在经营活动中没有重大违法记录的书面声明。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3、企业技术负责人、建造师及专职安全员的安全生产考核合格证或广东省建筑施工企业管理人员安全生产考核信息系统安全生产管理人员证书信息打印页的证明材料。(五)</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未被列入“信用中国”网站(www.creditchina.gov.cn)“记录失信被执行人、重大税收违法案件当事人名单和政府采购严重违法失信行为”记录名单;未被列入国家企业信用信息公示系统(http://www.gsxt.gov.cn)“企业经营异常名录”(事业单位或其他组织无须提供);不处于中国政府采购网(www.ccgp.gov.cn)“政府采购严重违法失信行为信息记录”中的禁止参加政府采购活动期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未被列入不良行为企业名单。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报价须为人民币报价，</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报价不得超出招标控制价，否则其</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报价将作为无效</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(八)本工程采用固定总价承包，不因施工期间的人、材、机价格涨落而调整。</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履约保证金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成交人在合同签订后5个工作日内，须向采购人提交按合同价款5%的履约保证金，以现金转账到指定账户。如成交人未能按要求履行合同，违反相关规定的，采购人将有权没收履约保证金或扣除相应违约金额。</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结算要求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结算工程量的确定办法: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工程量清单范围以内的项目，结算工程量按照实际完成的工程数量计算;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工程没有发生签证或设计变更的情况下，成交价即为结算价，若工程发生签证或设计变更，则按实际工程量以第三方审核为结算价。</w:t>
      </w:r>
    </w:p>
    <w:p>
      <w:pPr>
        <w:keepNext w:val="0"/>
        <w:keepLines w:val="0"/>
        <w:pageBreakBefore w:val="0"/>
        <w:widowControl w:val="0"/>
        <w:numPr>
          <w:ilvl w:val="0"/>
          <w:numId w:val="12"/>
        </w:numPr>
        <w:tabs>
          <w:tab w:val="left" w:pos="420"/>
          <w:tab w:val="left" w:pos="540"/>
        </w:tabs>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付款方式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银行转账方式结算;验收合格后，由供应商提供增值税专用发票，采购人在收到完整资料后的15个工作日内支付全部款项，履约保证金自动转为质保金，无质量问题，质保金到期后由供应商提出申请，采购人将质保金无息退还给供应商账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成交人需提供符合规定的增值税专用发票。</w:t>
      </w:r>
    </w:p>
    <w:p>
      <w:pP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br w:type="page"/>
      </w:r>
    </w:p>
    <w:p>
      <w:pPr>
        <w:spacing w:line="360" w:lineRule="auto"/>
        <w:jc w:val="center"/>
        <w:outlineLvl w:val="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第三章 竞价附件</w:t>
      </w:r>
    </w:p>
    <w:p>
      <w:pPr>
        <w:spacing w:line="360" w:lineRule="auto"/>
        <w:jc w:val="center"/>
        <w:outlineLvl w:val="1"/>
        <w:rPr>
          <w:rFonts w:hint="eastAsia" w:ascii="宋体" w:hAnsi="宋体" w:eastAsia="宋体" w:cs="宋体"/>
          <w:b/>
          <w:bCs/>
          <w:color w:val="000000"/>
          <w:kern w:val="0"/>
          <w:sz w:val="32"/>
          <w:szCs w:val="32"/>
          <w:lang w:val="zh-CN"/>
        </w:rPr>
      </w:pPr>
      <w:r>
        <w:rPr>
          <w:rFonts w:hint="eastAsia" w:ascii="宋体" w:hAnsi="宋体" w:eastAsia="宋体" w:cs="宋体"/>
          <w:b/>
          <w:bCs/>
          <w:color w:val="000000"/>
          <w:kern w:val="0"/>
          <w:sz w:val="32"/>
          <w:szCs w:val="32"/>
          <w:lang w:val="zh-CN"/>
        </w:rPr>
        <w:t>报 价 表</w:t>
      </w:r>
    </w:p>
    <w:tbl>
      <w:tblPr>
        <w:tblStyle w:val="18"/>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7"/>
        <w:gridCol w:w="701"/>
        <w:gridCol w:w="1599"/>
        <w:gridCol w:w="2256"/>
        <w:gridCol w:w="151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8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7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59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完工</w:t>
            </w:r>
            <w:r>
              <w:rPr>
                <w:rFonts w:hint="eastAsia" w:ascii="宋体" w:hAnsi="宋体" w:eastAsia="宋体" w:cs="宋体"/>
                <w:sz w:val="21"/>
                <w:szCs w:val="21"/>
              </w:rPr>
              <w:t>期</w:t>
            </w:r>
          </w:p>
        </w:tc>
        <w:tc>
          <w:tcPr>
            <w:tcW w:w="225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最高预算金额（含税）</w:t>
            </w:r>
          </w:p>
        </w:tc>
        <w:tc>
          <w:tcPr>
            <w:tcW w:w="151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总价</w:t>
            </w:r>
            <w:r>
              <w:rPr>
                <w:rFonts w:hint="eastAsia" w:ascii="宋体" w:hAnsi="宋体" w:eastAsia="宋体" w:cs="宋体"/>
                <w:sz w:val="21"/>
                <w:szCs w:val="21"/>
              </w:rPr>
              <w:t>报价</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元</w:t>
            </w:r>
            <w:r>
              <w:rPr>
                <w:rFonts w:hint="eastAsia" w:ascii="宋体" w:hAnsi="宋体" w:eastAsia="宋体" w:cs="宋体"/>
                <w:sz w:val="21"/>
                <w:szCs w:val="21"/>
                <w:lang w:eastAsia="zh-CN"/>
              </w:rPr>
              <w:t>）</w:t>
            </w:r>
          </w:p>
        </w:tc>
        <w:tc>
          <w:tcPr>
            <w:tcW w:w="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8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广东省广裕集团济广企业有限公司简易厂房改造危化品仓库工程项目</w:t>
            </w:r>
          </w:p>
        </w:tc>
        <w:tc>
          <w:tcPr>
            <w:tcW w:w="7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项</w:t>
            </w:r>
          </w:p>
        </w:tc>
        <w:tc>
          <w:tcPr>
            <w:tcW w:w="159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自签订合同之日起30个日历天完工</w:t>
            </w:r>
          </w:p>
        </w:tc>
        <w:tc>
          <w:tcPr>
            <w:tcW w:w="225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人民币45.87</w:t>
            </w:r>
            <w:r>
              <w:rPr>
                <w:rFonts w:hint="eastAsia" w:ascii="宋体" w:hAnsi="宋体" w:eastAsia="宋体" w:cs="宋体"/>
                <w:sz w:val="21"/>
                <w:szCs w:val="21"/>
                <w:lang w:val="en-US" w:eastAsia="zh-CN"/>
              </w:rPr>
              <w:t>万</w:t>
            </w:r>
            <w:r>
              <w:rPr>
                <w:rFonts w:hint="eastAsia" w:ascii="宋体" w:hAnsi="宋体" w:eastAsia="宋体" w:cs="宋体"/>
                <w:sz w:val="21"/>
                <w:szCs w:val="21"/>
              </w:rPr>
              <w:t>元</w:t>
            </w:r>
          </w:p>
        </w:tc>
        <w:tc>
          <w:tcPr>
            <w:tcW w:w="151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p>
        </w:tc>
        <w:tc>
          <w:tcPr>
            <w:tcW w:w="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p>
        </w:tc>
      </w:tr>
    </w:tbl>
    <w:p>
      <w:pPr>
        <w:pStyle w:val="5"/>
        <w:ind w:firstLine="0" w:firstLineChars="0"/>
        <w:rPr>
          <w:rFonts w:hint="eastAsia" w:ascii="宋体" w:hAnsi="宋体" w:eastAsia="宋体" w:cs="宋体"/>
          <w:lang w:val="zh-CN"/>
        </w:rPr>
      </w:pPr>
    </w:p>
    <w:p>
      <w:pPr>
        <w:spacing w:line="360" w:lineRule="auto"/>
        <w:ind w:firstLine="0"/>
        <w:jc w:val="left"/>
        <w:rPr>
          <w:rFonts w:hint="eastAsia" w:ascii="宋体" w:hAnsi="宋体" w:eastAsia="宋体" w:cs="宋体"/>
          <w:b/>
          <w:bCs/>
          <w:color w:val="000000"/>
        </w:rPr>
      </w:pPr>
      <w:r>
        <w:rPr>
          <w:rFonts w:hint="eastAsia" w:ascii="宋体" w:hAnsi="宋体" w:eastAsia="宋体" w:cs="宋体"/>
          <w:b/>
          <w:bCs/>
          <w:color w:val="000000"/>
        </w:rPr>
        <w:t>注：</w:t>
      </w:r>
    </w:p>
    <w:p>
      <w:pPr>
        <w:widowControl/>
        <w:numPr>
          <w:ilvl w:val="0"/>
          <w:numId w:val="18"/>
        </w:numPr>
        <w:shd w:val="clear" w:color="auto" w:fill="FFFFFF"/>
        <w:spacing w:line="360" w:lineRule="auto"/>
        <w:jc w:val="left"/>
        <w:rPr>
          <w:rFonts w:hint="eastAsia" w:ascii="宋体" w:hAnsi="宋体" w:eastAsia="宋体" w:cs="宋体"/>
          <w:b/>
          <w:bCs/>
          <w:color w:val="FF0000"/>
          <w:kern w:val="0"/>
          <w:szCs w:val="21"/>
        </w:rPr>
      </w:pPr>
      <w:r>
        <w:rPr>
          <w:rFonts w:hint="eastAsia" w:ascii="宋体" w:hAnsi="宋体" w:cs="宋体"/>
          <w:b/>
          <w:bCs/>
          <w:color w:val="FF0000"/>
          <w:szCs w:val="21"/>
          <w:lang w:val="en-US" w:eastAsia="zh-CN"/>
        </w:rPr>
        <w:t>供应商须在报价阶段一起提供</w:t>
      </w:r>
      <w:r>
        <w:rPr>
          <w:rFonts w:hint="eastAsia" w:ascii="宋体" w:hAnsi="宋体" w:eastAsia="宋体" w:cs="宋体"/>
          <w:b/>
          <w:bCs/>
          <w:color w:val="FF0000"/>
          <w:szCs w:val="21"/>
        </w:rPr>
        <w:t>报价表</w:t>
      </w:r>
      <w:r>
        <w:rPr>
          <w:rFonts w:hint="eastAsia" w:ascii="宋体" w:hAnsi="宋体" w:cs="宋体"/>
          <w:b/>
          <w:bCs/>
          <w:color w:val="FF0000"/>
          <w:szCs w:val="21"/>
          <w:lang w:eastAsia="zh-CN"/>
        </w:rPr>
        <w:t>、</w:t>
      </w:r>
      <w:r>
        <w:rPr>
          <w:rFonts w:hint="eastAsia" w:ascii="宋体" w:hAnsi="宋体" w:cs="宋体"/>
          <w:b/>
          <w:bCs/>
          <w:color w:val="FF0000"/>
          <w:szCs w:val="21"/>
          <w:lang w:val="en-US" w:eastAsia="zh-CN"/>
        </w:rPr>
        <w:t>工程量清单excel版及PDF版等报价文件，</w:t>
      </w:r>
      <w:r>
        <w:rPr>
          <w:rFonts w:hint="eastAsia" w:ascii="宋体" w:hAnsi="宋体" w:eastAsia="宋体" w:cs="宋体"/>
          <w:b/>
          <w:bCs/>
          <w:color w:val="FF0000"/>
          <w:kern w:val="0"/>
          <w:szCs w:val="21"/>
        </w:rPr>
        <w:t>否则将有可能影响成交结果</w:t>
      </w:r>
      <w:r>
        <w:rPr>
          <w:rFonts w:hint="eastAsia" w:ascii="宋体" w:hAnsi="宋体" w:cs="宋体"/>
          <w:b/>
          <w:bCs/>
          <w:color w:val="FF0000"/>
          <w:kern w:val="0"/>
          <w:szCs w:val="21"/>
          <w:lang w:eastAsia="zh-CN"/>
        </w:rPr>
        <w:t>；</w:t>
      </w:r>
    </w:p>
    <w:p>
      <w:pPr>
        <w:widowControl/>
        <w:numPr>
          <w:ilvl w:val="0"/>
          <w:numId w:val="18"/>
        </w:numPr>
        <w:shd w:val="clear" w:color="auto" w:fill="FFFFFF"/>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8"/>
        </w:numPr>
        <w:shd w:val="clear" w:color="auto" w:fill="FFFFFF"/>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所有价格均系用人民币表示，单位为元，均为含税价；</w:t>
      </w:r>
    </w:p>
    <w:p>
      <w:pPr>
        <w:widowControl/>
        <w:numPr>
          <w:ilvl w:val="0"/>
          <w:numId w:val="18"/>
        </w:numPr>
        <w:shd w:val="clear" w:color="auto" w:fill="FFFFFF"/>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8"/>
        </w:numPr>
        <w:shd w:val="clear" w:color="auto" w:fill="FFFFFF"/>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平台上报价与报价表合计不一致的，以报价表合计（经价格核准后的价格）为准。</w:t>
      </w:r>
    </w:p>
    <w:p>
      <w:pPr>
        <w:widowControl/>
        <w:numPr>
          <w:ilvl w:val="0"/>
          <w:numId w:val="18"/>
        </w:numPr>
        <w:shd w:val="clear" w:color="auto" w:fill="FFFFFF"/>
        <w:spacing w:line="360" w:lineRule="auto"/>
        <w:jc w:val="left"/>
        <w:rPr>
          <w:rFonts w:hint="eastAsia" w:ascii="宋体" w:hAnsi="宋体" w:eastAsia="宋体" w:cs="宋体"/>
          <w:color w:val="000000"/>
          <w:szCs w:val="21"/>
          <w:u w:val="single"/>
        </w:rPr>
      </w:pPr>
      <w:r>
        <w:rPr>
          <w:rFonts w:hint="eastAsia" w:ascii="宋体" w:hAnsi="宋体" w:eastAsia="宋体" w:cs="宋体"/>
          <w:b/>
          <w:bCs/>
          <w:color w:val="000000"/>
        </w:rPr>
        <w:t>报价表必须加盖单位公章，否则视为无效报价。</w:t>
      </w:r>
    </w:p>
    <w:p>
      <w:pPr>
        <w:widowControl/>
        <w:shd w:val="clear" w:color="auto" w:fill="FFFFFF"/>
        <w:spacing w:line="360" w:lineRule="auto"/>
        <w:ind w:firstLine="0"/>
        <w:jc w:val="right"/>
        <w:rPr>
          <w:rFonts w:hint="eastAsia" w:ascii="宋体" w:hAnsi="宋体" w:eastAsia="宋体" w:cs="宋体"/>
          <w:color w:val="000000"/>
          <w:szCs w:val="21"/>
          <w:u w:val="single"/>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p>
    <w:p>
      <w:pPr>
        <w:spacing w:line="360" w:lineRule="auto"/>
        <w:ind w:firstLine="0"/>
        <w:jc w:val="right"/>
        <w:rPr>
          <w:rFonts w:hint="eastAsia" w:ascii="宋体" w:hAnsi="宋体" w:eastAsia="宋体" w:cs="宋体"/>
          <w:color w:val="000000"/>
          <w:szCs w:val="22"/>
        </w:rPr>
      </w:pPr>
      <w:r>
        <w:rPr>
          <w:rFonts w:hint="eastAsia" w:ascii="宋体" w:hAnsi="宋体" w:eastAsia="宋体" w:cs="宋体"/>
          <w:color w:val="000000"/>
          <w:szCs w:val="22"/>
        </w:rPr>
        <w:t>日期：</w:t>
      </w:r>
    </w:p>
    <w:p>
      <w:pPr>
        <w:spacing w:line="360" w:lineRule="auto"/>
        <w:jc w:val="right"/>
        <w:rPr>
          <w:rFonts w:hint="eastAsia" w:ascii="宋体" w:hAnsi="宋体" w:eastAsia="宋体" w:cs="宋体"/>
          <w:color w:val="000000"/>
          <w:szCs w:val="22"/>
        </w:rPr>
        <w:sectPr>
          <w:footerReference r:id="rId5" w:type="default"/>
          <w:pgSz w:w="11906" w:h="16838"/>
          <w:pgMar w:top="1440" w:right="1134" w:bottom="1440" w:left="1134" w:header="851" w:footer="992" w:gutter="0"/>
          <w:cols w:space="720" w:num="1"/>
          <w:docGrid w:type="lines" w:linePitch="312" w:charSpace="0"/>
        </w:sectPr>
      </w:pP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b/>
          <w:bCs w:val="0"/>
          <w:color w:val="000000" w:themeColor="text1"/>
          <w:szCs w:val="21"/>
          <w14:textFill>
            <w14:solidFill>
              <w14:schemeClr w14:val="tx1"/>
            </w14:solidFill>
          </w14:textFill>
        </w:rPr>
        <w:t>广东省广裕集团济广企业有限公司</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Theme="minorEastAsia" w:hAnsiTheme="minorEastAsia" w:eastAsiaTheme="minorEastAsia" w:cstheme="minorEastAsia"/>
          <w:b/>
          <w:bCs/>
          <w:sz w:val="21"/>
          <w:szCs w:val="21"/>
          <w:u w:val="single"/>
        </w:rPr>
        <w:t>广东省广裕集团济广企业有限公司简易厂房改造危化品仓库工程项目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19"/>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19"/>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32"/>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32"/>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供应商资格声明函</w:t>
      </w:r>
    </w:p>
    <w:p>
      <w:pPr>
        <w:spacing w:line="360" w:lineRule="auto"/>
        <w:rPr>
          <w:rFonts w:hint="eastAsia" w:ascii="宋体" w:hAnsi="宋体" w:eastAsia="宋体" w:cs="宋体"/>
          <w:b/>
          <w:color w:val="000000"/>
        </w:rPr>
      </w:pPr>
    </w:p>
    <w:p>
      <w:pPr>
        <w:spacing w:line="360" w:lineRule="auto"/>
        <w:rPr>
          <w:rFonts w:hint="eastAsia" w:ascii="宋体" w:hAnsi="宋体" w:eastAsia="宋体" w:cs="宋体"/>
          <w:b/>
          <w:color w:val="000000"/>
        </w:rPr>
      </w:pPr>
      <w:r>
        <w:rPr>
          <w:rFonts w:hint="eastAsia" w:ascii="宋体" w:hAnsi="宋体" w:eastAsia="宋体" w:cs="宋体"/>
          <w:b/>
          <w:color w:val="000000"/>
          <w:szCs w:val="21"/>
        </w:rPr>
        <w:t>致：</w:t>
      </w:r>
      <w:r>
        <w:rPr>
          <w:rFonts w:hint="eastAsia" w:ascii="宋体" w:hAnsi="宋体"/>
          <w:b/>
          <w:bCs w:val="0"/>
          <w:color w:val="000000" w:themeColor="text1"/>
          <w:szCs w:val="21"/>
          <w14:textFill>
            <w14:solidFill>
              <w14:schemeClr w14:val="tx1"/>
            </w14:solidFill>
          </w14:textFill>
        </w:rPr>
        <w:t>广东省广裕集团济广企业有限公司</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p>
    <w:p>
      <w:pPr>
        <w:spacing w:line="360" w:lineRule="auto"/>
        <w:rPr>
          <w:rFonts w:hint="eastAsia" w:ascii="宋体" w:hAnsi="宋体" w:eastAsia="宋体" w:cs="宋体"/>
          <w:b/>
          <w:color w:val="000000"/>
        </w:rPr>
      </w:pPr>
    </w:p>
    <w:p>
      <w:pPr>
        <w:snapToGrid w:val="0"/>
        <w:spacing w:line="360" w:lineRule="auto"/>
        <w:ind w:firstLine="634" w:firstLineChars="302"/>
        <w:rPr>
          <w:rFonts w:hint="eastAsia" w:ascii="宋体" w:hAnsi="宋体" w:eastAsia="宋体" w:cs="宋体"/>
          <w:color w:val="000000"/>
        </w:rPr>
      </w:pPr>
      <w:r>
        <w:rPr>
          <w:rFonts w:hint="eastAsia" w:ascii="宋体" w:hAnsi="宋体" w:eastAsia="宋体" w:cs="宋体"/>
          <w:color w:val="000000"/>
        </w:rPr>
        <w:t>关于贵单位、贵司发布</w:t>
      </w:r>
      <w:r>
        <w:rPr>
          <w:rFonts w:hint="eastAsia" w:asciiTheme="minorEastAsia" w:hAnsiTheme="minorEastAsia" w:eastAsiaTheme="minorEastAsia" w:cstheme="minorEastAsia"/>
          <w:b/>
          <w:bCs/>
          <w:sz w:val="21"/>
          <w:szCs w:val="21"/>
          <w:u w:val="single"/>
        </w:rPr>
        <w:t>广东省广裕集团济广企业有限公司简易厂房改造危化品仓库工程项目</w:t>
      </w:r>
      <w:r>
        <w:rPr>
          <w:rFonts w:hint="eastAsia" w:ascii="宋体" w:hAnsi="宋体" w:eastAsia="宋体" w:cs="宋体"/>
          <w:color w:val="000000"/>
        </w:rPr>
        <w:t>的竞价公告，本公司（企业）愿意参加竞价，并声明：</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（一）具有独立承担民事责任的能力；</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（二）具有良好的商业信誉和健全的财务会计制度；</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（三）具有履行合同所必需的设备和专业技术能力；</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（四）有依法缴纳税收和社会保障资金的良好记录；</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（五）参加政府采购活动前三年内，在经营活动中没有重大违法记录；</w:t>
      </w:r>
    </w:p>
    <w:p>
      <w:pPr>
        <w:widowControl/>
        <w:spacing w:line="360" w:lineRule="auto"/>
        <w:ind w:firstLine="360"/>
        <w:rPr>
          <w:rFonts w:hint="eastAsia" w:ascii="宋体" w:hAnsi="宋体" w:eastAsia="宋体" w:cs="宋体"/>
          <w:color w:val="000000"/>
          <w:kern w:val="0"/>
          <w:szCs w:val="21"/>
        </w:rPr>
      </w:pPr>
      <w:r>
        <w:rPr>
          <w:rFonts w:hint="eastAsia" w:ascii="宋体" w:hAnsi="宋体" w:eastAsia="宋体" w:cs="宋体"/>
          <w:color w:val="000000"/>
          <w:kern w:val="0"/>
          <w:szCs w:val="21"/>
        </w:rPr>
        <w:t>（六）法律、行政法规规定的其他条件。</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本公司提供的商品和服务必须符合国家和行业的有关技术及安全标准，信誉良好、质优价廉、送货上门。</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本公司在本项目中不使用进口产品响应。</w:t>
      </w:r>
    </w:p>
    <w:p>
      <w:pPr>
        <w:keepNext w:val="0"/>
        <w:keepLines w:val="0"/>
        <w:pageBreakBefore w:val="0"/>
        <w:widowControl w:val="0"/>
        <w:numPr>
          <w:ilvl w:val="0"/>
          <w:numId w:val="2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hint="eastAsia" w:ascii="宋体" w:hAnsi="宋体" w:eastAsia="宋体" w:cs="宋体"/>
          <w:color w:val="000000"/>
        </w:rPr>
      </w:pPr>
      <w:r>
        <w:rPr>
          <w:rFonts w:hint="eastAsia" w:ascii="宋体" w:hAnsi="宋体" w:eastAsia="宋体" w:cs="宋体"/>
          <w:color w:val="000000"/>
        </w:rPr>
        <w:t>本公司（企业）承诺在本次采购活动中，如有违法、违规</w:t>
      </w:r>
      <w:r>
        <w:rPr>
          <w:rFonts w:hint="eastAsia" w:ascii="宋体" w:hAnsi="宋体" w:eastAsia="宋体" w:cs="宋体"/>
          <w:color w:val="000000"/>
          <w:szCs w:val="21"/>
        </w:rPr>
        <w:t>、</w:t>
      </w:r>
      <w:r>
        <w:rPr>
          <w:rFonts w:hint="eastAsia" w:ascii="宋体" w:hAnsi="宋体" w:eastAsia="宋体" w:cs="宋体"/>
          <w:color w:val="000000"/>
        </w:rPr>
        <w:t>弄虚作假行为，所造成的损失、不良后果及法律责任，一律由我公司（企业）承担。</w:t>
      </w:r>
    </w:p>
    <w:p>
      <w:pPr>
        <w:spacing w:line="360" w:lineRule="auto"/>
        <w:ind w:firstLine="420"/>
        <w:rPr>
          <w:rFonts w:hint="eastAsia" w:ascii="宋体" w:hAnsi="宋体" w:eastAsia="宋体" w:cs="宋体"/>
          <w:color w:val="000000"/>
        </w:rPr>
      </w:pPr>
      <w:r>
        <w:rPr>
          <w:rFonts w:hint="eastAsia" w:ascii="宋体" w:hAnsi="宋体" w:eastAsia="宋体" w:cs="宋体"/>
          <w:color w:val="000000"/>
        </w:rPr>
        <w:t>特此声明！</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1"/>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1"/>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pStyle w:val="32"/>
        <w:wordWrap w:val="0"/>
        <w:spacing w:line="360" w:lineRule="auto"/>
        <w:ind w:left="1200" w:right="218" w:firstLine="0" w:firstLineChars="0"/>
        <w:jc w:val="right"/>
        <w:rPr>
          <w:rFonts w:hint="eastAsia" w:ascii="宋体" w:hAnsi="宋体" w:eastAsia="宋体" w:cs="宋体"/>
          <w:color w:val="000000"/>
          <w:spacing w:val="4"/>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szCs w:val="21"/>
          <w:u w:val="single"/>
          <w:lang w:val="en-US" w:eastAsia="zh-CN"/>
        </w:rPr>
        <w:t xml:space="preserve">         </w:t>
      </w:r>
    </w:p>
    <w:p>
      <w:pPr>
        <w:pStyle w:val="32"/>
        <w:wordWrap/>
        <w:spacing w:line="360" w:lineRule="auto"/>
        <w:ind w:left="1200" w:right="218" w:firstLine="0" w:firstLineChars="0"/>
        <w:jc w:val="right"/>
        <w:rPr>
          <w:rFonts w:hint="eastAsia" w:ascii="宋体" w:hAnsi="宋体" w:eastAsia="宋体" w:cs="宋体"/>
          <w:color w:val="000000"/>
          <w:spacing w:val="4"/>
          <w:szCs w:val="21"/>
          <w:u w:val="single"/>
          <w:lang w:val="en-US" w:eastAsia="zh-CN"/>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rPr>
          <w:rFonts w:hint="eastAsia" w:ascii="宋体" w:hAnsi="宋体" w:eastAsia="宋体" w:cs="宋体"/>
          <w:color w:val="000000" w:themeColor="text1"/>
          <w14:textFill>
            <w14:solidFill>
              <w14:schemeClr w14:val="tx1"/>
            </w14:solidFill>
          </w14:textFill>
        </w:rPr>
      </w:pPr>
    </w:p>
    <w:p>
      <w:pPr>
        <w:keepNext w:val="0"/>
        <w:keepLines w:val="0"/>
        <w:widowControl w:val="0"/>
        <w:suppressLineNumbers w:val="0"/>
        <w:spacing w:before="0" w:beforeAutospacing="0" w:after="0" w:afterAutospacing="0" w:line="360" w:lineRule="auto"/>
        <w:ind w:left="0" w:right="0" w:firstLine="0"/>
        <w:jc w:val="both"/>
        <w:rPr>
          <w:rFonts w:hint="eastAsia" w:ascii="宋体" w:hAnsi="宋体" w:eastAsia="宋体" w:cs="宋体"/>
          <w:szCs w:val="21"/>
          <w:lang w:val="en-US"/>
        </w:rPr>
      </w:pPr>
      <w:r>
        <w:rPr>
          <w:rFonts w:hint="eastAsia" w:ascii="宋体" w:hAnsi="宋体" w:eastAsia="宋体" w:cs="宋体"/>
          <w:b/>
          <w:bCs/>
          <w:color w:val="auto"/>
          <w:kern w:val="2"/>
          <w:sz w:val="21"/>
          <w:szCs w:val="21"/>
          <w:shd w:val="clear" w:fill="FFC000"/>
          <w:lang w:val="en-US" w:eastAsia="zh-CN" w:bidi="ar"/>
        </w:rPr>
        <w:t>（注：以下合同模板，若与第二章用户需求书存在差异的，以第二章用户需求书的要求为准。）</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bCs/>
          <w:color w:val="000000"/>
          <w:kern w:val="0"/>
          <w:sz w:val="32"/>
          <w:szCs w:val="32"/>
          <w:lang w:val="en-US"/>
        </w:rPr>
      </w:pPr>
      <w:r>
        <w:rPr>
          <w:rFonts w:hint="eastAsia" w:ascii="宋体" w:hAnsi="宋体" w:eastAsia="宋体" w:cs="宋体"/>
          <w:b/>
          <w:bCs/>
          <w:kern w:val="2"/>
          <w:sz w:val="21"/>
          <w:szCs w:val="24"/>
          <w:lang w:val="en-US" w:eastAsia="zh-CN" w:bidi="ar"/>
        </w:rPr>
        <w:t>合同编号：_______</w:t>
      </w:r>
    </w:p>
    <w:p>
      <w:pPr>
        <w:keepNext w:val="0"/>
        <w:keepLines w:val="0"/>
        <w:widowControl w:val="0"/>
        <w:suppressLineNumbers w:val="0"/>
        <w:spacing w:before="0" w:beforeAutospacing="0" w:after="0" w:afterAutospacing="0" w:line="60" w:lineRule="auto"/>
        <w:ind w:left="0" w:right="0" w:firstLine="482"/>
        <w:jc w:val="center"/>
        <w:outlineLvl w:val="0"/>
        <w:rPr>
          <w:rFonts w:hint="eastAsia" w:ascii="宋体" w:hAnsi="宋体" w:eastAsia="宋体" w:cs="宋体"/>
          <w:b/>
          <w:bCs/>
          <w:color w:val="000000"/>
          <w:kern w:val="0"/>
          <w:sz w:val="32"/>
          <w:szCs w:val="32"/>
          <w:lang w:val="en-US"/>
        </w:rPr>
      </w:pPr>
      <w:r>
        <w:rPr>
          <w:rFonts w:hint="eastAsia" w:ascii="宋体" w:hAnsi="宋体" w:eastAsia="宋体" w:cs="宋体"/>
          <w:b/>
          <w:bCs/>
          <w:color w:val="000000"/>
          <w:kern w:val="0"/>
          <w:sz w:val="32"/>
          <w:szCs w:val="32"/>
          <w:lang w:val="en-US" w:eastAsia="zh-CN" w:bidi="ar"/>
        </w:rPr>
        <w:t>第四章 采购合同</w:t>
      </w:r>
    </w:p>
    <w:p>
      <w:pPr>
        <w:keepNext w:val="0"/>
        <w:keepLines w:val="0"/>
        <w:widowControl w:val="0"/>
        <w:suppressLineNumbers w:val="0"/>
        <w:tabs>
          <w:tab w:val="left" w:pos="720"/>
        </w:tabs>
        <w:spacing w:before="156" w:beforeLines="50" w:beforeAutospacing="0" w:after="0" w:afterAutospacing="0" w:line="360" w:lineRule="auto"/>
        <w:ind w:left="0" w:right="0" w:firstLine="482"/>
        <w:jc w:val="left"/>
        <w:rPr>
          <w:rFonts w:hint="eastAsia" w:ascii="宋体" w:hAnsi="宋体" w:eastAsia="宋体" w:cs="宋体"/>
          <w:bCs/>
          <w:color w:val="000000"/>
          <w:szCs w:val="21"/>
          <w:lang w:val="en-US"/>
        </w:rPr>
      </w:pPr>
      <w:r>
        <w:rPr>
          <w:rFonts w:hint="eastAsia" w:ascii="宋体" w:hAnsi="宋体" w:eastAsia="宋体" w:cs="宋体"/>
          <w:b/>
          <w:bCs w:val="0"/>
          <w:color w:val="000000"/>
          <w:kern w:val="2"/>
          <w:sz w:val="21"/>
          <w:szCs w:val="21"/>
          <w:lang w:val="en-US" w:eastAsia="zh-CN" w:bidi="ar"/>
        </w:rPr>
        <w:t>甲方</w:t>
      </w:r>
      <w:r>
        <w:rPr>
          <w:rFonts w:hint="eastAsia" w:ascii="宋体" w:hAnsi="宋体" w:eastAsia="宋体" w:cs="宋体"/>
          <w:color w:val="000000"/>
          <w:kern w:val="2"/>
          <w:sz w:val="21"/>
          <w:szCs w:val="21"/>
          <w:lang w:val="en-US" w:eastAsia="zh-CN" w:bidi="ar"/>
        </w:rPr>
        <w:t>（采购方）</w:t>
      </w:r>
      <w:r>
        <w:rPr>
          <w:rFonts w:hint="eastAsia" w:ascii="宋体" w:hAnsi="宋体" w:eastAsia="宋体" w:cs="宋体"/>
          <w:b/>
          <w:bCs w:val="0"/>
          <w:color w:val="000000"/>
          <w:kern w:val="2"/>
          <w:sz w:val="21"/>
          <w:szCs w:val="21"/>
          <w:lang w:val="en-US" w:eastAsia="zh-CN" w:bidi="ar"/>
        </w:rPr>
        <w:t>：</w:t>
      </w:r>
      <w:r>
        <w:rPr>
          <w:rFonts w:hint="eastAsia" w:ascii="宋体" w:hAnsi="宋体"/>
          <w:b/>
          <w:bCs w:val="0"/>
          <w:color w:val="000000" w:themeColor="text1"/>
          <w:szCs w:val="21"/>
          <w:u w:val="single"/>
          <w14:textFill>
            <w14:solidFill>
              <w14:schemeClr w14:val="tx1"/>
            </w14:solidFill>
          </w14:textFill>
        </w:rPr>
        <w:t>广东省广裕集团济广企业有限公司</w:t>
      </w:r>
    </w:p>
    <w:p>
      <w:pPr>
        <w:keepNext w:val="0"/>
        <w:keepLines w:val="0"/>
        <w:widowControl w:val="0"/>
        <w:suppressLineNumbers w:val="0"/>
        <w:spacing w:before="156" w:beforeLines="50" w:beforeAutospacing="0" w:after="0" w:afterAutospacing="0" w:line="360" w:lineRule="auto"/>
        <w:ind w:left="0" w:right="0" w:firstLine="482"/>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负责人：</w:t>
      </w:r>
    </w:p>
    <w:p>
      <w:pPr>
        <w:keepNext w:val="0"/>
        <w:keepLines w:val="0"/>
        <w:widowControl w:val="0"/>
        <w:suppressLineNumbers w:val="0"/>
        <w:spacing w:before="156" w:beforeLines="50" w:beforeAutospacing="0" w:after="0" w:afterAutospacing="0" w:line="360" w:lineRule="auto"/>
        <w:ind w:left="0" w:right="0" w:firstLine="482"/>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地址：</w:t>
      </w:r>
    </w:p>
    <w:p>
      <w:pPr>
        <w:keepNext w:val="0"/>
        <w:keepLines w:val="0"/>
        <w:widowControl w:val="0"/>
        <w:suppressLineNumbers w:val="0"/>
        <w:spacing w:before="156" w:beforeLines="50" w:beforeAutospacing="0" w:after="0" w:afterAutospacing="0" w:line="360" w:lineRule="auto"/>
        <w:ind w:left="0" w:right="0" w:firstLine="482"/>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电话：                传真：           </w:t>
      </w:r>
    </w:p>
    <w:p>
      <w:pPr>
        <w:keepNext w:val="0"/>
        <w:keepLines w:val="0"/>
        <w:widowControl w:val="0"/>
        <w:suppressLineNumbers w:val="0"/>
        <w:spacing w:before="156" w:beforeLines="50" w:beforeAutospacing="0" w:after="0" w:afterAutospacing="0" w:line="360" w:lineRule="auto"/>
        <w:ind w:left="0" w:right="0" w:firstLine="420" w:firstLineChars="200"/>
        <w:jc w:val="both"/>
        <w:rPr>
          <w:rFonts w:hint="eastAsia" w:ascii="宋体" w:hAnsi="宋体" w:eastAsia="宋体" w:cs="宋体"/>
          <w:color w:val="000000"/>
          <w:szCs w:val="21"/>
          <w:lang w:val="en-US"/>
        </w:rPr>
      </w:pP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lang w:val="en-US"/>
        </w:rPr>
      </w:pPr>
      <w:r>
        <w:rPr>
          <w:rFonts w:hint="eastAsia" w:ascii="宋体" w:hAnsi="宋体" w:eastAsia="宋体" w:cs="宋体"/>
          <w:b/>
          <w:bCs w:val="0"/>
          <w:color w:val="000000"/>
          <w:kern w:val="2"/>
          <w:sz w:val="21"/>
          <w:szCs w:val="21"/>
          <w:lang w:val="en-US" w:eastAsia="zh-CN" w:bidi="ar"/>
        </w:rPr>
        <w:t>乙方</w:t>
      </w:r>
      <w:r>
        <w:rPr>
          <w:rFonts w:hint="eastAsia" w:ascii="宋体" w:hAnsi="宋体" w:eastAsia="宋体" w:cs="宋体"/>
          <w:color w:val="000000"/>
          <w:kern w:val="2"/>
          <w:sz w:val="21"/>
          <w:szCs w:val="21"/>
          <w:lang w:val="en-US" w:eastAsia="zh-CN" w:bidi="ar"/>
        </w:rPr>
        <w:t>（成交方）</w:t>
      </w:r>
      <w:r>
        <w:rPr>
          <w:rFonts w:hint="eastAsia" w:ascii="宋体" w:hAnsi="宋体" w:eastAsia="宋体" w:cs="宋体"/>
          <w:b/>
          <w:bCs w:val="0"/>
          <w:color w:val="000000"/>
          <w:kern w:val="2"/>
          <w:sz w:val="21"/>
          <w:szCs w:val="21"/>
          <w:lang w:val="en-US" w:eastAsia="zh-CN" w:bidi="ar"/>
        </w:rPr>
        <w:t>：</w:t>
      </w:r>
      <w:r>
        <w:rPr>
          <w:rFonts w:hint="eastAsia" w:ascii="宋体" w:hAnsi="宋体" w:eastAsia="宋体" w:cs="宋体"/>
          <w:b/>
          <w:bCs w:val="0"/>
          <w:color w:val="000000"/>
          <w:kern w:val="2"/>
          <w:sz w:val="21"/>
          <w:szCs w:val="21"/>
          <w:u w:val="single"/>
          <w:lang w:val="en-US" w:eastAsia="zh-CN" w:bidi="ar"/>
        </w:rPr>
        <w:t xml:space="preserve">                       </w:t>
      </w:r>
      <w:r>
        <w:rPr>
          <w:rFonts w:hint="eastAsia" w:ascii="宋体" w:hAnsi="宋体" w:eastAsia="宋体" w:cs="宋体"/>
          <w:b/>
          <w:bCs w:val="0"/>
          <w:color w:val="000000"/>
          <w:kern w:val="2"/>
          <w:sz w:val="21"/>
          <w:szCs w:val="21"/>
          <w:lang w:val="en-US" w:eastAsia="zh-CN" w:bidi="ar"/>
        </w:rPr>
        <w:t xml:space="preserve">          </w:t>
      </w:r>
    </w:p>
    <w:p>
      <w:pPr>
        <w:keepNext w:val="0"/>
        <w:keepLines w:val="0"/>
        <w:widowControl w:val="0"/>
        <w:suppressLineNumbers w:val="0"/>
        <w:spacing w:before="156" w:beforeLines="50" w:beforeAutospacing="0" w:after="0" w:afterAutospacing="0" w:line="360" w:lineRule="auto"/>
        <w:ind w:left="0" w:right="0" w:firstLine="482"/>
        <w:jc w:val="both"/>
        <w:rPr>
          <w:rFonts w:hint="eastAsia" w:ascii="宋体" w:hAnsi="宋体" w:eastAsia="宋体" w:cs="宋体"/>
          <w:b/>
          <w:bCs w:val="0"/>
          <w:color w:val="000000"/>
          <w:szCs w:val="21"/>
          <w:u w:val="single"/>
          <w:lang w:val="en-US"/>
        </w:rPr>
      </w:pPr>
      <w:r>
        <w:rPr>
          <w:rFonts w:hint="eastAsia" w:ascii="宋体" w:hAnsi="宋体" w:eastAsia="宋体" w:cs="宋体"/>
          <w:b/>
          <w:bCs w:val="0"/>
          <w:color w:val="000000"/>
          <w:kern w:val="2"/>
          <w:sz w:val="21"/>
          <w:szCs w:val="21"/>
          <w:u w:val="single"/>
          <w:lang w:val="en-US" w:eastAsia="zh-CN" w:bidi="ar"/>
        </w:rPr>
        <w:t>法定代表人：</w:t>
      </w:r>
    </w:p>
    <w:p>
      <w:pPr>
        <w:keepNext w:val="0"/>
        <w:keepLines w:val="0"/>
        <w:widowControl w:val="0"/>
        <w:suppressLineNumbers w:val="0"/>
        <w:spacing w:before="156" w:beforeLines="50" w:beforeAutospacing="0" w:after="0" w:afterAutospacing="0" w:line="360" w:lineRule="auto"/>
        <w:ind w:left="420" w:leftChars="200" w:right="0" w:firstLine="0"/>
        <w:jc w:val="both"/>
        <w:rPr>
          <w:rFonts w:hint="eastAsia" w:ascii="宋体" w:hAnsi="宋体" w:eastAsia="宋体" w:cs="宋体"/>
          <w:b/>
          <w:bCs w:val="0"/>
          <w:color w:val="000000"/>
          <w:szCs w:val="21"/>
          <w:u w:val="single"/>
          <w:lang w:val="en-US"/>
        </w:rPr>
      </w:pPr>
      <w:r>
        <w:rPr>
          <w:rFonts w:hint="eastAsia" w:ascii="宋体" w:hAnsi="宋体" w:eastAsia="宋体" w:cs="宋体"/>
          <w:b/>
          <w:bCs w:val="0"/>
          <w:color w:val="000000"/>
          <w:kern w:val="2"/>
          <w:sz w:val="21"/>
          <w:szCs w:val="21"/>
          <w:u w:val="single"/>
          <w:lang w:val="en-US" w:eastAsia="zh-CN" w:bidi="ar"/>
        </w:rPr>
        <w:t>地址：</w:t>
      </w:r>
    </w:p>
    <w:p>
      <w:pPr>
        <w:keepNext w:val="0"/>
        <w:keepLines w:val="0"/>
        <w:widowControl w:val="0"/>
        <w:suppressLineNumbers w:val="0"/>
        <w:spacing w:before="156" w:beforeLines="50" w:beforeAutospacing="0" w:after="0" w:afterAutospacing="0" w:line="360" w:lineRule="auto"/>
        <w:ind w:left="420" w:leftChars="200" w:right="0" w:firstLine="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电话：                传真：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根据</w:t>
      </w:r>
      <w:r>
        <w:rPr>
          <w:rFonts w:hint="eastAsia" w:asciiTheme="minorEastAsia" w:hAnsiTheme="minorEastAsia" w:eastAsiaTheme="minorEastAsia" w:cstheme="minorEastAsia"/>
          <w:b/>
          <w:bCs/>
          <w:sz w:val="21"/>
          <w:szCs w:val="21"/>
          <w:u w:val="single"/>
        </w:rPr>
        <w:t>广东省广裕集团济广企业有限公司简易厂房改造危化品仓库工程项目</w:t>
      </w:r>
      <w:r>
        <w:rPr>
          <w:rFonts w:hint="eastAsia" w:ascii="宋体" w:hAnsi="宋体" w:eastAsia="宋体" w:cs="宋体"/>
          <w:b/>
          <w:bCs/>
          <w:color w:val="000000"/>
          <w:kern w:val="2"/>
          <w:sz w:val="21"/>
          <w:szCs w:val="21"/>
          <w:u w:val="single"/>
          <w:lang w:val="en-US" w:eastAsia="zh-CN" w:bidi="ar"/>
        </w:rPr>
        <w:t>（项目编号：CD-1713285361729）</w:t>
      </w:r>
      <w:r>
        <w:rPr>
          <w:rFonts w:hint="eastAsia" w:ascii="宋体" w:hAnsi="宋体" w:cs="宋体"/>
          <w:b/>
          <w:bCs/>
          <w:color w:val="000000"/>
          <w:kern w:val="2"/>
          <w:sz w:val="21"/>
          <w:szCs w:val="21"/>
          <w:u w:val="single"/>
          <w:lang w:val="en-US" w:eastAsia="zh-CN" w:bidi="ar"/>
        </w:rPr>
        <w:t>完工期为</w:t>
      </w:r>
      <w:r>
        <w:rPr>
          <w:rFonts w:hint="eastAsia" w:ascii="宋体" w:hAnsi="宋体" w:eastAsia="宋体" w:cs="宋体"/>
          <w:b/>
          <w:bCs/>
          <w:sz w:val="21"/>
          <w:szCs w:val="21"/>
          <w:u w:val="single"/>
        </w:rPr>
        <w:t>自签订合同之日起30个日历天完工</w:t>
      </w:r>
      <w:r>
        <w:rPr>
          <w:rFonts w:hint="eastAsia" w:ascii="宋体" w:hAnsi="宋体" w:eastAsia="宋体" w:cs="宋体"/>
          <w:color w:val="000000"/>
          <w:kern w:val="2"/>
          <w:sz w:val="21"/>
          <w:szCs w:val="21"/>
          <w:lang w:val="en-US" w:eastAsia="zh-CN" w:bidi="ar"/>
        </w:rPr>
        <w:t>的采购结果，按照《中华人民共和国民法典》的规定，</w:t>
      </w:r>
      <w:r>
        <w:rPr>
          <w:rFonts w:hint="eastAsia" w:ascii="宋体" w:hAnsi="宋体" w:eastAsia="宋体" w:cs="宋体"/>
          <w:color w:val="000000"/>
          <w:kern w:val="28"/>
          <w:sz w:val="21"/>
          <w:szCs w:val="21"/>
          <w:lang w:val="en-US" w:eastAsia="zh-CN" w:bidi="ar"/>
        </w:rPr>
        <w:t>经双方协商，</w:t>
      </w:r>
      <w:r>
        <w:rPr>
          <w:rFonts w:hint="eastAsia" w:ascii="宋体" w:hAnsi="宋体" w:eastAsia="宋体" w:cs="宋体"/>
          <w:color w:val="000000"/>
          <w:kern w:val="2"/>
          <w:sz w:val="21"/>
          <w:szCs w:val="21"/>
          <w:lang w:val="en-US" w:eastAsia="zh-CN" w:bidi="ar"/>
        </w:rPr>
        <w:t>本着平等互利和诚实信用的原则，</w:t>
      </w:r>
      <w:r>
        <w:rPr>
          <w:rFonts w:hint="eastAsia" w:ascii="宋体" w:hAnsi="宋体" w:eastAsia="宋体" w:cs="宋体"/>
          <w:color w:val="000000"/>
          <w:kern w:val="28"/>
          <w:sz w:val="21"/>
          <w:szCs w:val="21"/>
          <w:lang w:val="en-US" w:eastAsia="zh-CN" w:bidi="ar"/>
        </w:rPr>
        <w:t>一致同意签订本合同如下</w:t>
      </w:r>
      <w:r>
        <w:rPr>
          <w:rFonts w:hint="eastAsia" w:ascii="宋体" w:hAnsi="宋体" w:eastAsia="宋体" w:cs="宋体"/>
          <w:color w:val="000000"/>
          <w:kern w:val="2"/>
          <w:sz w:val="21"/>
          <w:szCs w:val="21"/>
          <w:lang w:val="en-US" w:eastAsia="zh-CN" w:bidi="ar"/>
        </w:rPr>
        <w:t>：</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项目一览表</w:t>
      </w:r>
    </w:p>
    <w:tbl>
      <w:tblPr>
        <w:tblStyle w:val="18"/>
        <w:tblW w:w="9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99"/>
        <w:gridCol w:w="1600"/>
        <w:gridCol w:w="2258"/>
        <w:gridCol w:w="151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83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数量</w:t>
            </w:r>
          </w:p>
        </w:tc>
        <w:tc>
          <w:tcPr>
            <w:tcW w:w="16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完工</w:t>
            </w:r>
            <w:r>
              <w:rPr>
                <w:rFonts w:hint="eastAsia" w:ascii="宋体" w:hAnsi="宋体" w:eastAsia="宋体" w:cs="宋体"/>
                <w:b/>
                <w:bCs/>
                <w:sz w:val="21"/>
                <w:szCs w:val="21"/>
              </w:rPr>
              <w:t>期</w:t>
            </w:r>
          </w:p>
        </w:tc>
        <w:tc>
          <w:tcPr>
            <w:tcW w:w="225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最高预算金额（含税）</w:t>
            </w:r>
          </w:p>
        </w:tc>
        <w:tc>
          <w:tcPr>
            <w:tcW w:w="15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总价</w:t>
            </w:r>
            <w:r>
              <w:rPr>
                <w:rFonts w:hint="eastAsia" w:ascii="宋体" w:hAnsi="宋体" w:eastAsia="宋体" w:cs="宋体"/>
                <w:b/>
                <w:bCs/>
                <w:sz w:val="21"/>
                <w:szCs w:val="21"/>
              </w:rPr>
              <w:t>报价</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元</w:t>
            </w:r>
            <w:r>
              <w:rPr>
                <w:rFonts w:hint="eastAsia" w:ascii="宋体" w:hAnsi="宋体" w:eastAsia="宋体" w:cs="宋体"/>
                <w:b/>
                <w:bCs/>
                <w:sz w:val="21"/>
                <w:szCs w:val="21"/>
                <w:lang w:eastAsia="zh-CN"/>
              </w:rPr>
              <w:t>）</w:t>
            </w:r>
          </w:p>
        </w:tc>
        <w:tc>
          <w:tcPr>
            <w:tcW w:w="9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83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bookmarkStart w:id="0" w:name="_GoBack"/>
            <w:r>
              <w:rPr>
                <w:rFonts w:hint="eastAsia" w:ascii="宋体" w:hAnsi="宋体" w:eastAsia="宋体" w:cs="宋体"/>
                <w:sz w:val="21"/>
                <w:szCs w:val="21"/>
              </w:rPr>
              <w:t>广东省广裕集团济广企业有限公司简易厂房改造危化品仓库工程项目</w:t>
            </w:r>
            <w:bookmarkEnd w:id="0"/>
          </w:p>
        </w:tc>
        <w:tc>
          <w:tcPr>
            <w:tcW w:w="6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项</w:t>
            </w:r>
          </w:p>
        </w:tc>
        <w:tc>
          <w:tcPr>
            <w:tcW w:w="16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自签订合同之日起30个日历天完工</w:t>
            </w:r>
          </w:p>
        </w:tc>
        <w:tc>
          <w:tcPr>
            <w:tcW w:w="225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人民币45.87</w:t>
            </w:r>
            <w:r>
              <w:rPr>
                <w:rFonts w:hint="eastAsia" w:ascii="宋体" w:hAnsi="宋体" w:eastAsia="宋体" w:cs="宋体"/>
                <w:sz w:val="21"/>
                <w:szCs w:val="21"/>
                <w:lang w:val="en-US" w:eastAsia="zh-CN"/>
              </w:rPr>
              <w:t>万</w:t>
            </w:r>
            <w:r>
              <w:rPr>
                <w:rFonts w:hint="eastAsia" w:ascii="宋体" w:hAnsi="宋体" w:eastAsia="宋体" w:cs="宋体"/>
                <w:sz w:val="21"/>
                <w:szCs w:val="21"/>
              </w:rPr>
              <w:t>元</w:t>
            </w:r>
          </w:p>
        </w:tc>
        <w:tc>
          <w:tcPr>
            <w:tcW w:w="15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p>
        </w:tc>
        <w:tc>
          <w:tcPr>
            <w:tcW w:w="9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p>
        </w:tc>
      </w:tr>
    </w:tbl>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default" w:eastAsia="仿宋_GB2312"/>
          <w:b/>
          <w:bCs/>
          <w:lang w:val="en-US" w:eastAsia="zh-CN"/>
        </w:rPr>
      </w:pPr>
      <w:r>
        <w:rPr>
          <w:rFonts w:hint="eastAsia"/>
          <w:b/>
          <w:bCs/>
          <w:lang w:val="en-US" w:eastAsia="zh-CN"/>
        </w:rPr>
        <w:t>项目概况</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项目名称:广东省广裕集团济广企业有限公司简易厂房改造危化品仓库工程项目</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项目地点:广东省四会监狱老济广关押点内</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项目工程内容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计划将旧济广关押点简易厂房改造成符合标准的甲类危化品仓库，工程内容包括:(1)导流沟;(2)收集池;(3)门槛坡;(4)室内装修;(5)防雷及接地装置;(6)气体检测;(7)电气部分;(8)弱电部分;(9)暖通部分;(详见</w:t>
      </w:r>
      <w:r>
        <w:rPr>
          <w:rFonts w:hint="eastAsia" w:asciiTheme="minorEastAsia" w:hAnsiTheme="minorEastAsia" w:eastAsiaTheme="minorEastAsia" w:cstheme="minorEastAsia"/>
          <w:sz w:val="21"/>
          <w:szCs w:val="21"/>
          <w:lang w:val="en-US" w:eastAsia="zh-CN"/>
        </w:rPr>
        <w:t>附件的</w:t>
      </w:r>
      <w:r>
        <w:rPr>
          <w:rFonts w:hint="eastAsia" w:asciiTheme="minorEastAsia" w:hAnsiTheme="minorEastAsia" w:eastAsiaTheme="minorEastAsia" w:cstheme="minorEastAsia"/>
          <w:sz w:val="21"/>
          <w:szCs w:val="21"/>
        </w:rPr>
        <w:t>图纸和工程量清单)</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报价要求</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报价方式:本工程的报价采用工程量清单计价方式，并采用工程量清单内固定总价包干，报价人在采购文件、工程量清单等规定范围内自行报价。</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宋体" w:hAnsi="宋体" w:eastAsia="宋体" w:cs="宋体"/>
          <w:b/>
          <w:bCs/>
          <w:sz w:val="21"/>
          <w:szCs w:val="21"/>
        </w:rPr>
        <w:t>本工程的</w:t>
      </w:r>
      <w:r>
        <w:rPr>
          <w:rFonts w:hint="eastAsia" w:ascii="宋体" w:hAnsi="宋体" w:eastAsia="宋体" w:cs="宋体"/>
          <w:b/>
          <w:bCs/>
          <w:sz w:val="21"/>
          <w:szCs w:val="21"/>
          <w:lang w:eastAsia="zh-CN"/>
        </w:rPr>
        <w:t>预算总</w:t>
      </w:r>
      <w:r>
        <w:rPr>
          <w:rFonts w:hint="eastAsia" w:ascii="宋体" w:hAnsi="宋体" w:eastAsia="宋体" w:cs="宋体"/>
          <w:b/>
          <w:bCs/>
          <w:sz w:val="21"/>
          <w:szCs w:val="21"/>
        </w:rPr>
        <w:t>价为:￥49.65万元</w:t>
      </w:r>
      <w:r>
        <w:rPr>
          <w:rFonts w:hint="eastAsia" w:ascii="宋体" w:hAnsi="宋体" w:eastAsia="宋体" w:cs="宋体"/>
          <w:b/>
          <w:bCs/>
          <w:sz w:val="21"/>
          <w:szCs w:val="21"/>
          <w:lang w:val="en-US" w:eastAsia="zh-CN"/>
        </w:rPr>
        <w:t>(含预算税金）</w:t>
      </w:r>
      <w:r>
        <w:rPr>
          <w:rFonts w:hint="eastAsia" w:ascii="宋体" w:hAnsi="宋体" w:eastAsia="宋体" w:cs="宋体"/>
          <w:b/>
          <w:bCs/>
          <w:sz w:val="21"/>
          <w:szCs w:val="21"/>
        </w:rPr>
        <w:t>，</w:t>
      </w:r>
      <w:r>
        <w:rPr>
          <w:rFonts w:hint="eastAsia" w:ascii="宋体" w:hAnsi="宋体" w:eastAsia="宋体" w:cs="宋体"/>
          <w:b/>
          <w:bCs/>
          <w:sz w:val="21"/>
          <w:szCs w:val="21"/>
          <w:lang w:eastAsia="zh-CN"/>
        </w:rPr>
        <w:t>采购控制价为：</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45.87万元（不含预算税金）</w:t>
      </w:r>
      <w:r>
        <w:rPr>
          <w:rFonts w:hint="eastAsia" w:ascii="宋体" w:hAnsi="宋体" w:eastAsia="宋体" w:cs="宋体"/>
          <w:b/>
          <w:bCs/>
          <w:sz w:val="21"/>
          <w:szCs w:val="21"/>
          <w:lang w:eastAsia="zh-CN"/>
        </w:rPr>
        <w:t>，</w:t>
      </w:r>
      <w:r>
        <w:rPr>
          <w:rFonts w:hint="eastAsia" w:ascii="宋体" w:hAnsi="宋体" w:eastAsia="宋体" w:cs="宋体"/>
          <w:b/>
          <w:bCs/>
          <w:sz w:val="21"/>
          <w:szCs w:val="21"/>
        </w:rPr>
        <w:t>报价不得超出采购</w:t>
      </w:r>
      <w:r>
        <w:rPr>
          <w:rFonts w:hint="eastAsia" w:ascii="宋体" w:hAnsi="宋体" w:eastAsia="宋体" w:cs="宋体"/>
          <w:b/>
          <w:bCs/>
          <w:sz w:val="21"/>
          <w:szCs w:val="21"/>
          <w:lang w:val="en-US" w:eastAsia="zh-CN"/>
        </w:rPr>
        <w:t>控制</w:t>
      </w:r>
      <w:r>
        <w:rPr>
          <w:rFonts w:hint="eastAsia" w:ascii="宋体" w:hAnsi="宋体" w:eastAsia="宋体" w:cs="宋体"/>
          <w:b/>
          <w:bCs/>
          <w:sz w:val="21"/>
          <w:szCs w:val="21"/>
        </w:rPr>
        <w:t>价，否则其报价为无效报价</w:t>
      </w:r>
      <w:r>
        <w:rPr>
          <w:rFonts w:hint="eastAsia" w:ascii="宋体" w:hAnsi="宋体" w:eastAsia="宋体" w:cs="宋体"/>
          <w:b/>
          <w:bCs/>
          <w:sz w:val="21"/>
          <w:szCs w:val="21"/>
          <w:lang w:eastAsia="zh-CN"/>
        </w:rPr>
        <w:t>，以实际税率结算</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现场踏勘时间:</w:t>
      </w:r>
      <w:r>
        <w:rPr>
          <w:rFonts w:hint="eastAsia" w:asciiTheme="minorEastAsia" w:hAnsiTheme="minorEastAsia" w:eastAsiaTheme="minorEastAsia" w:cstheme="minorEastAsia"/>
          <w:b/>
          <w:bCs/>
          <w:sz w:val="21"/>
          <w:szCs w:val="21"/>
          <w:highlight w:val="none"/>
        </w:rPr>
        <w:t>2024年4月2</w:t>
      </w:r>
      <w:r>
        <w:rPr>
          <w:rFonts w:hint="eastAsia" w:asciiTheme="minorEastAsia" w:hAnsiTheme="minorEastAsia" w:eastAsiaTheme="minorEastAsia" w:cstheme="minorEastAsia"/>
          <w:b/>
          <w:bCs/>
          <w:sz w:val="21"/>
          <w:szCs w:val="21"/>
          <w:highlight w:val="none"/>
          <w:lang w:val="en-US" w:eastAsia="zh-CN"/>
        </w:rPr>
        <w:t>5</w:t>
      </w:r>
      <w:r>
        <w:rPr>
          <w:rFonts w:hint="eastAsia" w:asciiTheme="minorEastAsia" w:hAnsiTheme="minorEastAsia" w:eastAsiaTheme="minorEastAsia" w:cstheme="minorEastAsia"/>
          <w:b/>
          <w:bCs/>
          <w:sz w:val="21"/>
          <w:szCs w:val="21"/>
          <w:highlight w:val="none"/>
        </w:rPr>
        <w:t>日</w:t>
      </w:r>
      <w:r>
        <w:rPr>
          <w:rFonts w:hint="eastAsia" w:asciiTheme="minorEastAsia" w:hAnsiTheme="minorEastAsia" w:eastAsiaTheme="minorEastAsia" w:cstheme="minorEastAsia"/>
          <w:b/>
          <w:bCs/>
          <w:sz w:val="21"/>
          <w:szCs w:val="21"/>
        </w:rPr>
        <w:t>上午9:00统一踏勘;地点:广东省四会市城中区济广北路济广塘四会监狱，联系人:吴先生，联系电话:0758-3301010、13929823935;</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现场踏勘须提供有效身份证明;</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本清单未列明的所有涉及国家、地方相关法律、法规规定所需的绿色施工安全防护措施费须按相关规定进行报价。施工安全防护措施费不参与竞争，报价人必须按采购文件规定金额报价。</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根据采购文件、工程量清单等规定的范围内的工程内容，结合现场实际情况进行报价，由</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包工、包料、包工期、包质量、包安全、包文明施工，包通过验收等并交付使用。</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若属工程量清单范围以外的项目，其项目及工程量由承包人、及发包人共同签证确定，经有关部门审定后实施作为结算工程量的计算依据。</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报价人应被认为在填报</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报价之前，已经仔细阅读了本采购文件的所有有关章节以及审查了所有相关资料，已确保本次采购的所有范围内的各种价格风险均已包含在</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报价内。开标后，任何因报价人的疏漏而提出的不利于</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的合同调价申请将不被接受。</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人的报价已包含完成本项目全部内容的费用的人工费、设备费、管理费、风险包干费、技术服务费、利润、税金、交通和审查中产生的任何费用及相关部门验收及各项税费及合同实施中不可预见费用等完成本次招标内容所需的一切费用，以及</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认为必要的其他货物、材料、服务，费用不管是否在报价人报价书中单列，均视为</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总价中已包括该费用，</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将不予支付除采购文件及承包合同约定的由</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承担的风险因素之外的任何补偿。</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施工要求</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严格按设计图纸和国家现行市政工程施工技术规范和消防施工管理办法组织施工，施工前编写施工组织设计并经甲方审核。</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服从</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的合理安排，并接受检查检验，不得以任何形式转包或分包。</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保护地下管线。</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负责施工现场交通和噪音控制。(五)负责成品路面和施工管线的保护。</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负责现场材料、物资设备等安全保卫。(七)保持施工场地文明、卫生。</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负责施工人员的人身安全和施工质量安全以及工人的食宿等。</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Cs w:val="21"/>
          <w:lang w:val="en-US" w:eastAsia="zh-CN"/>
        </w:rPr>
      </w:pPr>
      <w:r>
        <w:rPr>
          <w:rFonts w:hint="eastAsia" w:asciiTheme="minorEastAsia" w:hAnsiTheme="minorEastAsia" w:eastAsiaTheme="minorEastAsia" w:cstheme="minorEastAsia"/>
          <w:sz w:val="21"/>
          <w:szCs w:val="21"/>
        </w:rPr>
        <w:t>自签订合同之日起30个日历天完工。</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宋体" w:hAnsi="宋体" w:eastAsia="宋体" w:cs="宋体"/>
          <w:b/>
          <w:bCs/>
          <w:color w:val="000000"/>
          <w:szCs w:val="21"/>
          <w:lang w:val="en-US" w:eastAsia="zh-CN"/>
        </w:rPr>
        <w:t xml:space="preserve"> </w:t>
      </w:r>
      <w:r>
        <w:rPr>
          <w:rFonts w:hint="eastAsia" w:asciiTheme="minorEastAsia" w:hAnsiTheme="minorEastAsia" w:eastAsiaTheme="minorEastAsia" w:cstheme="minorEastAsia"/>
          <w:b/>
          <w:bCs/>
          <w:sz w:val="21"/>
          <w:szCs w:val="21"/>
        </w:rPr>
        <w:t>工程质量及质保期</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安全文明施工要求:按国家、省、市等有关安全文明施工法律法规和强制性标准规定要求执行。</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主要材料使用要求:施工方必须使用合格材料，并符合</w:t>
      </w:r>
      <w:r>
        <w:rPr>
          <w:rFonts w:hint="eastAsia" w:asciiTheme="minorEastAsia" w:hAnsiTheme="minorEastAsia" w:eastAsiaTheme="minorEastAsia" w:cstheme="minorEastAsia"/>
          <w:sz w:val="21"/>
          <w:szCs w:val="21"/>
          <w:lang w:eastAsia="zh-CN"/>
        </w:rPr>
        <w:t>采购方</w:t>
      </w:r>
      <w:r>
        <w:rPr>
          <w:rFonts w:hint="eastAsia" w:asciiTheme="minorEastAsia" w:hAnsiTheme="minorEastAsia" w:eastAsiaTheme="minorEastAsia" w:cstheme="minorEastAsia"/>
          <w:sz w:val="21"/>
          <w:szCs w:val="21"/>
        </w:rPr>
        <w:t>提供的清单要求。</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施工期间</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必须遵守</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的管理制度，建设所需工具设施由</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自备、自费运到现场，安排人员看管，建设过程中须对现场其他墙面、地面和设施有良好保护措施，如有损坏，修缮的所有费用由</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承担。</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工程完工验收合格后，质保期两年，两年内出现质量问题的，</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需在3个日历天响应并维修质保。</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项目质保期为2年。</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乙方</w:t>
      </w:r>
      <w:r>
        <w:rPr>
          <w:rFonts w:hint="eastAsia" w:asciiTheme="minorEastAsia" w:hAnsiTheme="minorEastAsia" w:eastAsiaTheme="minorEastAsia" w:cstheme="minorEastAsia"/>
          <w:b/>
          <w:bCs/>
          <w:sz w:val="21"/>
          <w:szCs w:val="21"/>
        </w:rPr>
        <w:t>资质要求</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具备</w:t>
      </w:r>
      <w:r>
        <w:rPr>
          <w:rFonts w:hint="eastAsia" w:ascii="宋体" w:hAnsi="宋体" w:eastAsia="宋体" w:cs="宋体"/>
          <w:b w:val="0"/>
          <w:bCs w:val="0"/>
          <w:color w:val="auto"/>
          <w:sz w:val="21"/>
          <w:szCs w:val="21"/>
          <w:lang w:val="en-US" w:eastAsia="zh-CN"/>
        </w:rPr>
        <w:t>有效期内的</w:t>
      </w:r>
      <w:r>
        <w:rPr>
          <w:rFonts w:hint="eastAsia" w:ascii="宋体" w:hAnsi="宋体" w:eastAsia="宋体" w:cs="宋体"/>
          <w:b w:val="0"/>
          <w:bCs w:val="0"/>
          <w:i w:val="0"/>
          <w:iCs w:val="0"/>
          <w:caps w:val="0"/>
          <w:color w:val="auto"/>
          <w:spacing w:val="0"/>
          <w:sz w:val="21"/>
          <w:szCs w:val="21"/>
          <w:shd w:val="clear" w:fill="FFFFFF"/>
        </w:rPr>
        <w:t>建筑装修装饰工程专业承包资质等级</w:t>
      </w:r>
      <w:r>
        <w:rPr>
          <w:rStyle w:val="21"/>
          <w:rFonts w:hint="eastAsia" w:ascii="宋体" w:hAnsi="宋体" w:eastAsia="宋体" w:cs="宋体"/>
          <w:b w:val="0"/>
          <w:bCs w:val="0"/>
          <w:i w:val="0"/>
          <w:iCs w:val="0"/>
          <w:caps w:val="0"/>
          <w:color w:val="auto"/>
          <w:spacing w:val="0"/>
          <w:sz w:val="21"/>
          <w:szCs w:val="21"/>
        </w:rPr>
        <w:t>二级</w:t>
      </w:r>
      <w:r>
        <w:rPr>
          <w:rFonts w:hint="eastAsia" w:ascii="宋体" w:hAnsi="宋体" w:eastAsia="宋体" w:cs="宋体"/>
          <w:b w:val="0"/>
          <w:bCs w:val="0"/>
          <w:color w:val="auto"/>
          <w:sz w:val="21"/>
          <w:szCs w:val="21"/>
        </w:rPr>
        <w:t>及安全生产许可证、</w:t>
      </w:r>
      <w:r>
        <w:rPr>
          <w:rFonts w:hint="eastAsia" w:ascii="宋体" w:hAnsi="宋体" w:eastAsia="宋体" w:cs="宋体"/>
          <w:b w:val="0"/>
          <w:bCs w:val="0"/>
          <w:i w:val="0"/>
          <w:iCs w:val="0"/>
          <w:caps w:val="0"/>
          <w:color w:val="auto"/>
          <w:spacing w:val="0"/>
          <w:sz w:val="21"/>
          <w:szCs w:val="21"/>
          <w:shd w:val="clear" w:fill="FFFFFF"/>
        </w:rPr>
        <w:t>消防设施工程</w:t>
      </w:r>
      <w:r>
        <w:rPr>
          <w:rFonts w:hint="eastAsia" w:ascii="宋体" w:hAnsi="宋体" w:eastAsia="宋体" w:cs="宋体"/>
          <w:b w:val="0"/>
          <w:bCs w:val="0"/>
          <w:i w:val="0"/>
          <w:iCs w:val="0"/>
          <w:caps w:val="0"/>
          <w:color w:val="auto"/>
          <w:spacing w:val="0"/>
          <w:sz w:val="21"/>
          <w:szCs w:val="21"/>
          <w:u w:val="none"/>
          <w:shd w:val="clear" w:fill="FFFFFF"/>
        </w:rPr>
        <w:fldChar w:fldCharType="begin"/>
      </w:r>
      <w:r>
        <w:rPr>
          <w:rFonts w:hint="eastAsia" w:ascii="宋体" w:hAnsi="宋体" w:eastAsia="宋体" w:cs="宋体"/>
          <w:b w:val="0"/>
          <w:bCs w:val="0"/>
          <w:i w:val="0"/>
          <w:iCs w:val="0"/>
          <w:caps w:val="0"/>
          <w:color w:val="auto"/>
          <w:spacing w:val="0"/>
          <w:sz w:val="21"/>
          <w:szCs w:val="21"/>
          <w:u w:val="none"/>
          <w:shd w:val="clear" w:fill="FFFFFF"/>
        </w:rPr>
        <w:instrText xml:space="preserve"> HYPERLINK "https://baike.baidu.com/item/%E4%B8%93%E4%B8%9A%E6%89%BF%E5%8C%85/7134774?fromModule=lemma_inlink" \t "https://baike.baidu.com/item/%E6%B6%88%E9%98%B2%E8%AE%BE%E6%96%BD%E5%B7%A5%E7%A8%8B%E4%B8%93%E4%B8%9A%E6%89%BF%E5%8C%85%E4%BC%81%E4%B8%9A%E8%B5%84%E8%B4%A8%E7%AD%89%E7%BA%A7%E6%A0%87%E5%87%86/_blank" </w:instrText>
      </w:r>
      <w:r>
        <w:rPr>
          <w:rFonts w:hint="eastAsia" w:ascii="宋体" w:hAnsi="宋体" w:eastAsia="宋体" w:cs="宋体"/>
          <w:b w:val="0"/>
          <w:bCs w:val="0"/>
          <w:i w:val="0"/>
          <w:iCs w:val="0"/>
          <w:caps w:val="0"/>
          <w:color w:val="auto"/>
          <w:spacing w:val="0"/>
          <w:sz w:val="21"/>
          <w:szCs w:val="21"/>
          <w:u w:val="none"/>
          <w:shd w:val="clear" w:fill="FFFFFF"/>
        </w:rPr>
        <w:fldChar w:fldCharType="separate"/>
      </w:r>
      <w:r>
        <w:rPr>
          <w:rStyle w:val="23"/>
          <w:rFonts w:hint="eastAsia" w:ascii="宋体" w:hAnsi="宋体" w:eastAsia="宋体" w:cs="宋体"/>
          <w:b w:val="0"/>
          <w:bCs w:val="0"/>
          <w:i w:val="0"/>
          <w:iCs w:val="0"/>
          <w:caps w:val="0"/>
          <w:color w:val="auto"/>
          <w:spacing w:val="0"/>
          <w:sz w:val="21"/>
          <w:szCs w:val="21"/>
          <w:u w:val="none"/>
          <w:shd w:val="clear" w:fill="FFFFFF"/>
        </w:rPr>
        <w:t>专业承包</w:t>
      </w:r>
      <w:r>
        <w:rPr>
          <w:rFonts w:hint="eastAsia" w:ascii="宋体" w:hAnsi="宋体" w:eastAsia="宋体" w:cs="宋体"/>
          <w:b w:val="0"/>
          <w:bCs w:val="0"/>
          <w:i w:val="0"/>
          <w:iCs w:val="0"/>
          <w:caps w:val="0"/>
          <w:color w:val="auto"/>
          <w:spacing w:val="0"/>
          <w:sz w:val="21"/>
          <w:szCs w:val="21"/>
          <w:u w:val="none"/>
          <w:shd w:val="clear" w:fill="FFFFFF"/>
        </w:rPr>
        <w:fldChar w:fldCharType="end"/>
      </w:r>
      <w:r>
        <w:rPr>
          <w:rFonts w:hint="eastAsia" w:ascii="宋体" w:hAnsi="宋体" w:eastAsia="宋体" w:cs="宋体"/>
          <w:b w:val="0"/>
          <w:bCs w:val="0"/>
          <w:i w:val="0"/>
          <w:iCs w:val="0"/>
          <w:caps w:val="0"/>
          <w:color w:val="auto"/>
          <w:spacing w:val="0"/>
          <w:sz w:val="21"/>
          <w:szCs w:val="21"/>
          <w:shd w:val="clear" w:fill="FFFFFF"/>
        </w:rPr>
        <w:t>企业资质</w:t>
      </w:r>
      <w:r>
        <w:rPr>
          <w:rFonts w:hint="eastAsia" w:ascii="宋体" w:hAnsi="宋体" w:cs="宋体"/>
          <w:b w:val="0"/>
          <w:bCs w:val="0"/>
          <w:i w:val="0"/>
          <w:iCs w:val="0"/>
          <w:caps w:val="0"/>
          <w:color w:val="auto"/>
          <w:spacing w:val="0"/>
          <w:sz w:val="21"/>
          <w:szCs w:val="21"/>
          <w:shd w:val="clear" w:fill="FFFFFF"/>
          <w:lang w:val="en-US" w:eastAsia="zh-CN"/>
        </w:rPr>
        <w:t>等级</w:t>
      </w:r>
      <w:r>
        <w:rPr>
          <w:rFonts w:hint="eastAsia" w:ascii="宋体" w:hAnsi="宋体" w:eastAsia="宋体" w:cs="宋体"/>
          <w:b w:val="0"/>
          <w:bCs w:val="0"/>
          <w:i w:val="0"/>
          <w:iCs w:val="0"/>
          <w:caps w:val="0"/>
          <w:color w:val="auto"/>
          <w:spacing w:val="0"/>
          <w:sz w:val="21"/>
          <w:szCs w:val="21"/>
          <w:shd w:val="clear" w:fill="FFFFFF"/>
        </w:rPr>
        <w:t>二级</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持有营业执照、税务登记证、组织机构代码(或三证合一证件)、法人代表身份证复印件(盖公章);</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本项目不允许联合体参加竞标，</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不得分包或转包。本项目为一个整体，报价人必须对本项目整体进行</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，不能只对其中部分内容进行</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应具备并提供以下材料: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必须是具有独立承担民事责任能力的在中华人民共和国境内注册的法人或其他组织，报价时提交有效的营业执照(或事业法人登记证等相关证明)副本复印件;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2、提供参加政府采购活动前三年内在经营活动中没有重大违法记录的书面声明。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3、企业技术负责人、建造师及专职安全员的安全生产考核合格证或广东省建筑施工企业管理人员安全生产考核信息系统安全生产管理人员证书信息打印页的证明材料。(五)</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未被列入“信用中国”网站(www.creditchina.gov.cn)“记录失信被执行人、重大税收违法案件当事人名单和政府采购严重违法失信行为”记录名单;未被列入国家企业信用信息公示系统(http://www.gsxt.gov.cn)“企业经营异常名录”(事业单位或其他组织无须提供);不处于中国政府采购网(www.ccgp.gov.cn)“政府采购严重违法失信行为信息记录”中的禁止参加政府采购活动期间。</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未被列入不良行为企业名单。</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报价须为人民币报价，</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报价不得超出招标控制价，否则其</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报价将作为无效</w:t>
      </w:r>
      <w:r>
        <w:rPr>
          <w:rFonts w:hint="eastAsia" w:asciiTheme="minorEastAsia" w:hAnsiTheme="minorEastAsia" w:eastAsiaTheme="minorEastAsia" w:cstheme="minorEastAsia"/>
          <w:sz w:val="21"/>
          <w:szCs w:val="21"/>
          <w:lang w:eastAsia="zh-CN"/>
        </w:rPr>
        <w:t>竞价</w:t>
      </w:r>
      <w:r>
        <w:rPr>
          <w:rFonts w:hint="eastAsia" w:asciiTheme="minorEastAsia" w:hAnsiTheme="minorEastAsia" w:eastAsiaTheme="minorEastAsia" w:cstheme="minorEastAsia"/>
          <w:sz w:val="21"/>
          <w:szCs w:val="21"/>
        </w:rPr>
        <w:t>处理。</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本工程采用固定总价承包，不因施工期间的人、材、机价格涨落而调整。</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履约保证金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在合同签订后5个工作日内，须向</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提交按合同价款5%的履约保证金，以现金转账到指定账户。如</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未能按要求履行合同，违反相关规定的，</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将有权没收履约保证金或扣除相应违约金额。</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结算要求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结算工程量的确定办法: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工程量清单范围以内的项目，结算工程量按照实际完成的工程数量计算;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工程没有发生签证或设计变更的情况下，成交价即为结算价，若工程发生签证或设计变更，则按实际工程量以第三方审核为结算价。</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付款方式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以银行转账方式结算;验收合格后，由</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提供增值税专用发票，</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在收到完整资料后的15个工作日内支付全部款项，履约保证金自动转为质保金，无质量问题，质保金到期后由</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提出申请，</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sz w:val="21"/>
          <w:szCs w:val="21"/>
        </w:rPr>
        <w:t>将质保金无息退还给</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账户;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Cs w:val="21"/>
          <w:lang w:val="en-US"/>
        </w:rPr>
      </w:pP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需提供符合规定的增值税专用发票。</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甲方、乙方的权利和义务</w:t>
      </w:r>
    </w:p>
    <w:p>
      <w:pPr>
        <w:pStyle w:val="70"/>
        <w:keepNext w:val="0"/>
        <w:keepLines w:val="0"/>
        <w:pageBreakBefore w:val="0"/>
        <w:widowControl/>
        <w:numPr>
          <w:ilvl w:val="0"/>
          <w:numId w:val="28"/>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本合同价款包含的伴随服务，即乙方承担与供货有关的辅助服务，如运输、保险、搬运和合同中规定乙方应承担的其他义务。</w:t>
      </w:r>
    </w:p>
    <w:p>
      <w:pPr>
        <w:pStyle w:val="70"/>
        <w:keepNext w:val="0"/>
        <w:keepLines w:val="0"/>
        <w:pageBreakBefore w:val="0"/>
        <w:widowControl/>
        <w:numPr>
          <w:ilvl w:val="0"/>
          <w:numId w:val="28"/>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乙方行为不得违反《关于推动构建新型政商关系的若干意见》的规定，一旦发现，甲方可立即终止合作，并对不廉洁的乙方及其负责人拉入“黑名单”，确保构建“亲”“清”新型警商关系。</w:t>
      </w:r>
    </w:p>
    <w:p>
      <w:pPr>
        <w:pStyle w:val="70"/>
        <w:keepNext w:val="0"/>
        <w:keepLines w:val="0"/>
        <w:pageBreakBefore w:val="0"/>
        <w:widowControl/>
        <w:numPr>
          <w:ilvl w:val="0"/>
          <w:numId w:val="28"/>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竞价文件为合同不可分割的一部分，其他未尽事宜以竞价文件为准。</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保密</w:t>
      </w:r>
    </w:p>
    <w:p>
      <w:pPr>
        <w:pStyle w:val="70"/>
        <w:keepNext w:val="0"/>
        <w:keepLines w:val="0"/>
        <w:pageBreakBefore w:val="0"/>
        <w:widowControl/>
        <w:numPr>
          <w:ilvl w:val="0"/>
          <w:numId w:val="29"/>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乙方必须采取措施对本项目实施过程中的技术资料保密，否则，由于乙方过错导致的上述资料泄密的，乙方必须承担一切责任。项目完成后，甲、乙双方均有责任对本项目的技术保密承担责任。</w:t>
      </w:r>
    </w:p>
    <w:p>
      <w:pPr>
        <w:pStyle w:val="70"/>
        <w:keepNext w:val="0"/>
        <w:keepLines w:val="0"/>
        <w:pageBreakBefore w:val="0"/>
        <w:widowControl/>
        <w:numPr>
          <w:ilvl w:val="0"/>
          <w:numId w:val="29"/>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pStyle w:val="70"/>
        <w:keepNext w:val="0"/>
        <w:keepLines w:val="0"/>
        <w:pageBreakBefore w:val="0"/>
        <w:widowControl/>
        <w:numPr>
          <w:ilvl w:val="0"/>
          <w:numId w:val="29"/>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如果甲方有要求，乙方在完成合同后应将有关资料还给甲方。</w:t>
      </w:r>
    </w:p>
    <w:p>
      <w:pPr>
        <w:pStyle w:val="70"/>
        <w:keepNext w:val="0"/>
        <w:keepLines w:val="0"/>
        <w:pageBreakBefore w:val="0"/>
        <w:widowControl/>
        <w:numPr>
          <w:ilvl w:val="0"/>
          <w:numId w:val="29"/>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本项目需要进入甲方监管区运输，结合疫情防控要求，外来人员需要进行自费核酸检测等防控措施，乙方必须积极配合甲方相关管理规定。</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赔偿损失</w:t>
      </w:r>
    </w:p>
    <w:p>
      <w:pPr>
        <w:pStyle w:val="70"/>
        <w:keepNext w:val="0"/>
        <w:keepLines w:val="0"/>
        <w:pageBreakBefore w:val="0"/>
        <w:widowControl/>
        <w:numPr>
          <w:ilvl w:val="0"/>
          <w:numId w:val="30"/>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乙方提供的服务不符合本合同规定的，甲方有权拒收，并且乙方须向甲方支付本合同总价</w:t>
      </w:r>
      <w:r>
        <w:rPr>
          <w:rFonts w:hint="eastAsia" w:ascii="宋体" w:hAnsi="宋体" w:eastAsia="宋体" w:cs="宋体"/>
          <w:color w:val="000000"/>
          <w:szCs w:val="21"/>
          <w:lang w:val="en-US"/>
        </w:rPr>
        <w:t>5%</w:t>
      </w:r>
      <w:r>
        <w:rPr>
          <w:rFonts w:hint="eastAsia" w:ascii="宋体" w:hAnsi="宋体" w:eastAsia="宋体" w:cs="宋体"/>
          <w:color w:val="000000"/>
          <w:szCs w:val="21"/>
          <w:lang w:eastAsia="zh-CN"/>
        </w:rPr>
        <w:t>的违约金。</w:t>
      </w:r>
    </w:p>
    <w:p>
      <w:pPr>
        <w:pStyle w:val="70"/>
        <w:keepNext w:val="0"/>
        <w:keepLines w:val="0"/>
        <w:pageBreakBefore w:val="0"/>
        <w:widowControl/>
        <w:numPr>
          <w:ilvl w:val="0"/>
          <w:numId w:val="30"/>
        </w:numPr>
        <w:kinsoku/>
        <w:wordWrap/>
        <w:overflowPunct/>
        <w:topLinePunct w:val="0"/>
        <w:autoSpaceDE/>
        <w:autoSpaceDN/>
        <w:bidi w:val="0"/>
        <w:adjustRightInd/>
        <w:snapToGrid w:val="0"/>
        <w:spacing w:before="0" w:beforeLines="50" w:beforeAutospacing="0" w:after="0" w:afterAutospacing="0" w:line="360" w:lineRule="auto"/>
        <w:ind w:left="0" w:leftChars="0" w:right="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乙方未能按本合同规定的交货时间交付货物的</w:t>
      </w:r>
      <w:r>
        <w:rPr>
          <w:rFonts w:hint="eastAsia" w:ascii="宋体" w:hAnsi="宋体" w:eastAsia="宋体" w:cs="宋体"/>
          <w:color w:val="000000"/>
          <w:szCs w:val="21"/>
          <w:lang w:val="en-US"/>
        </w:rPr>
        <w:t>/</w:t>
      </w:r>
      <w:r>
        <w:rPr>
          <w:rFonts w:hint="eastAsia" w:ascii="宋体" w:hAnsi="宋体" w:eastAsia="宋体" w:cs="宋体"/>
          <w:color w:val="000000"/>
          <w:szCs w:val="21"/>
          <w:lang w:eastAsia="zh-CN"/>
        </w:rPr>
        <w:t>提供服务，从逾期之日起每日按本合同总价</w:t>
      </w:r>
      <w:r>
        <w:rPr>
          <w:rFonts w:hint="eastAsia" w:ascii="宋体" w:hAnsi="宋体" w:eastAsia="宋体" w:cs="宋体"/>
          <w:color w:val="000000"/>
          <w:szCs w:val="21"/>
          <w:lang w:val="en-US"/>
        </w:rPr>
        <w:t>3</w:t>
      </w:r>
      <w:r>
        <w:rPr>
          <w:rFonts w:hint="eastAsia" w:ascii="宋体" w:hAnsi="宋体" w:eastAsia="宋体" w:cs="宋体"/>
          <w:color w:val="000000"/>
          <w:szCs w:val="21"/>
          <w:lang w:eastAsia="zh-CN"/>
        </w:rPr>
        <w:t>‰的数额向甲方支付违约金；逾期</w:t>
      </w:r>
      <w:r>
        <w:rPr>
          <w:rFonts w:hint="eastAsia" w:ascii="宋体" w:hAnsi="宋体" w:eastAsia="宋体" w:cs="宋体"/>
          <w:color w:val="000000"/>
          <w:szCs w:val="21"/>
          <w:lang w:val="en-US"/>
        </w:rPr>
        <w:t>15</w:t>
      </w:r>
      <w:r>
        <w:rPr>
          <w:rFonts w:hint="eastAsia" w:ascii="宋体" w:hAnsi="宋体" w:eastAsia="宋体" w:cs="宋体"/>
          <w:color w:val="000000"/>
          <w:szCs w:val="21"/>
          <w:lang w:eastAsia="zh-CN"/>
        </w:rPr>
        <w:t>天以上（含</w:t>
      </w:r>
      <w:r>
        <w:rPr>
          <w:rFonts w:hint="eastAsia" w:ascii="宋体" w:hAnsi="宋体" w:eastAsia="宋体" w:cs="宋体"/>
          <w:color w:val="000000"/>
          <w:szCs w:val="21"/>
          <w:lang w:val="en-US"/>
        </w:rPr>
        <w:t>15</w:t>
      </w:r>
      <w:r>
        <w:rPr>
          <w:rFonts w:hint="eastAsia" w:ascii="宋体" w:hAnsi="宋体" w:eastAsia="宋体" w:cs="宋体"/>
          <w:color w:val="000000"/>
          <w:szCs w:val="21"/>
          <w:lang w:eastAsia="zh-CN"/>
        </w:rPr>
        <w:t>天）的，甲方有权终止合同，要求乙方支付违约金，并且给甲方造成的经济损失由乙方承担赔偿责任。</w:t>
      </w:r>
    </w:p>
    <w:p>
      <w:pPr>
        <w:pStyle w:val="70"/>
        <w:keepNext w:val="0"/>
        <w:keepLines w:val="0"/>
        <w:pageBreakBefore w:val="0"/>
        <w:widowControl/>
        <w:numPr>
          <w:ilvl w:val="0"/>
          <w:numId w:val="30"/>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乙方的行为不得违反广东省纪委近期发布的《关于推动构建新型政商关系的若干意见》的规定，一经发现甲方可立即终止合作，并对不廉洁的投标企业及其负责人拉入“黑名单”，确保构建“亲”“清”新型警商关系。</w:t>
      </w:r>
    </w:p>
    <w:p>
      <w:pPr>
        <w:pStyle w:val="70"/>
        <w:keepNext w:val="0"/>
        <w:keepLines w:val="0"/>
        <w:pageBreakBefore w:val="0"/>
        <w:widowControl/>
        <w:numPr>
          <w:ilvl w:val="0"/>
          <w:numId w:val="30"/>
        </w:numPr>
        <w:kinsoku/>
        <w:wordWrap/>
        <w:overflowPunct/>
        <w:topLinePunct w:val="0"/>
        <w:autoSpaceDE/>
        <w:autoSpaceDN/>
        <w:bidi w:val="0"/>
        <w:adjustRightInd/>
        <w:snapToGrid w:val="0"/>
        <w:spacing w:line="360" w:lineRule="auto"/>
        <w:ind w:left="0" w:leftChars="0" w:firstLine="420" w:firstLineChars="0"/>
        <w:contextualSpacing/>
        <w:textAlignment w:val="auto"/>
        <w:rPr>
          <w:rFonts w:hint="eastAsia" w:ascii="宋体" w:hAnsi="宋体" w:eastAsia="宋体" w:cs="宋体"/>
          <w:color w:val="000000"/>
          <w:szCs w:val="21"/>
          <w:lang w:val="en-US"/>
        </w:rPr>
      </w:pPr>
      <w:r>
        <w:rPr>
          <w:rFonts w:hint="eastAsia" w:ascii="宋体" w:hAnsi="宋体" w:eastAsia="宋体" w:cs="宋体"/>
          <w:color w:val="000000"/>
          <w:szCs w:val="21"/>
          <w:lang w:eastAsia="zh-CN"/>
        </w:rPr>
        <w:t>其它违约责任按《中华人民共和国民法典》处理。</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争端的解决</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合同执行过程中发生的任何争议，如双方不能通过友好协商解决，甲、乙双方一致同意向甲方所在地人民法院提起诉讼。</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不可抗力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税费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本合同执行有关的一切税费均由乙方负担。</w:t>
      </w:r>
    </w:p>
    <w:p>
      <w:pPr>
        <w:keepNext w:val="0"/>
        <w:keepLines w:val="0"/>
        <w:widowControl w:val="0"/>
        <w:numPr>
          <w:ilvl w:val="0"/>
          <w:numId w:val="22"/>
        </w:numPr>
        <w:suppressLineNumbers w:val="0"/>
        <w:tabs>
          <w:tab w:val="left" w:pos="420"/>
          <w:tab w:val="left" w:pos="540"/>
        </w:tabs>
        <w:spacing w:before="0" w:beforeAutospacing="0" w:after="0" w:afterAutospacing="0" w:line="360" w:lineRule="auto"/>
        <w:ind w:left="-420" w:right="0" w:firstLine="420"/>
        <w:jc w:val="both"/>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其他要求</w:t>
      </w:r>
    </w:p>
    <w:p>
      <w:pPr>
        <w:keepNext w:val="0"/>
        <w:keepLines w:val="0"/>
        <w:widowControl w:val="0"/>
        <w:suppressLineNumbers w:val="0"/>
        <w:shd w:val="clear" w:fill="FFFFFF" w:themeFill="background1"/>
        <w:spacing w:before="50" w:beforeAutospacing="0" w:after="0" w:afterAutospacing="0" w:line="360" w:lineRule="auto"/>
        <w:ind w:left="0" w:right="0" w:firstLine="420" w:firstLineChars="200"/>
        <w:jc w:val="both"/>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（一）关于</w:t>
      </w:r>
      <w:r>
        <w:rPr>
          <w:rFonts w:hint="eastAsia" w:ascii="宋体" w:hAnsi="宋体" w:eastAsia="宋体" w:cs="宋体"/>
          <w:kern w:val="2"/>
          <w:sz w:val="21"/>
          <w:szCs w:val="21"/>
          <w:lang w:val="zh-CN" w:eastAsia="zh-CN" w:bidi="ar"/>
        </w:rPr>
        <w:t>甲乙双方指定联系人。甲乙双方应指定联系人，如一方地址、电话、传真号码有变更，应在变更当日内书面通知对方，否则，应承担相应责任。 具体要求如下：</w:t>
      </w:r>
    </w:p>
    <w:p>
      <w:pPr>
        <w:keepNext w:val="0"/>
        <w:keepLines w:val="0"/>
        <w:widowControl w:val="0"/>
        <w:suppressLineNumbers w:val="0"/>
        <w:shd w:val="clear" w:fill="FFFFFF" w:themeFill="background1"/>
        <w:spacing w:before="50" w:beforeAutospacing="0" w:after="0" w:afterAutospacing="0" w:line="360" w:lineRule="auto"/>
        <w:ind w:left="0" w:right="0" w:firstLine="420" w:firstLineChars="200"/>
        <w:jc w:val="both"/>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1</w:t>
      </w:r>
      <w:r>
        <w:rPr>
          <w:rFonts w:hint="eastAsia" w:ascii="宋体" w:hAnsi="宋体" w:eastAsia="宋体" w:cs="宋体"/>
          <w:kern w:val="2"/>
          <w:sz w:val="21"/>
          <w:szCs w:val="21"/>
          <w:lang w:val="zh-CN" w:eastAsia="zh-CN" w:bidi="ar"/>
        </w:rPr>
        <w:t>本合同履行过程中，一方传递给另一方的书面通知；或在诉讼程序中，法院对甲乙双方进行书面通知的，按照本协议约定地址进行送达。书面通知的形式还包括但不限于电子邮件、手机短信和传真等电子方式，在采用电子方式进行书面通知的情况下发送即视为送达。</w:t>
      </w:r>
    </w:p>
    <w:p>
      <w:pPr>
        <w:keepNext w:val="0"/>
        <w:keepLines w:val="0"/>
        <w:widowControl w:val="0"/>
        <w:suppressLineNumbers w:val="0"/>
        <w:shd w:val="clear" w:fill="FFFFFF" w:themeFill="background1"/>
        <w:spacing w:before="50" w:beforeAutospacing="0" w:after="0" w:afterAutospacing="0" w:line="360" w:lineRule="auto"/>
        <w:ind w:left="0" w:right="0" w:firstLine="420" w:firstLineChars="200"/>
        <w:jc w:val="both"/>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2</w:t>
      </w:r>
      <w:r>
        <w:rPr>
          <w:rFonts w:hint="eastAsia" w:ascii="宋体" w:hAnsi="宋体" w:eastAsia="宋体" w:cs="宋体"/>
          <w:kern w:val="2"/>
          <w:sz w:val="21"/>
          <w:szCs w:val="21"/>
          <w:lang w:val="zh-CN" w:eastAsia="zh-CN" w:bidi="ar"/>
        </w:rPr>
        <w:t>甲方授权指定联系人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电话</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邮箱</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地址：</w:t>
      </w:r>
      <w:r>
        <w:rPr>
          <w:rFonts w:hint="eastAsia" w:ascii="宋体" w:hAnsi="宋体" w:eastAsia="宋体" w:cs="宋体"/>
          <w:kern w:val="2"/>
          <w:sz w:val="21"/>
          <w:szCs w:val="21"/>
          <w:u w:val="single"/>
          <w:lang w:val="zh-CN" w:eastAsia="zh-CN" w:bidi="ar"/>
        </w:rPr>
        <w:t>广东省</w:t>
      </w:r>
      <w:r>
        <w:rPr>
          <w:rFonts w:hint="eastAsia" w:ascii="宋体" w:hAnsi="宋体" w:eastAsia="宋体" w:cs="宋体"/>
          <w:kern w:val="2"/>
          <w:sz w:val="21"/>
          <w:szCs w:val="21"/>
          <w:u w:val="single"/>
          <w:lang w:val="en-US" w:eastAsia="zh-CN" w:bidi="ar"/>
        </w:rPr>
        <w:t>肇庆</w:t>
      </w:r>
      <w:r>
        <w:rPr>
          <w:rFonts w:hint="eastAsia" w:ascii="宋体" w:hAnsi="宋体" w:eastAsia="宋体" w:cs="宋体"/>
          <w:kern w:val="2"/>
          <w:sz w:val="21"/>
          <w:szCs w:val="21"/>
          <w:u w:val="single"/>
          <w:lang w:val="zh-CN" w:eastAsia="zh-CN" w:bidi="ar"/>
        </w:rPr>
        <w:t>市四会</w:t>
      </w:r>
      <w:r>
        <w:rPr>
          <w:rFonts w:hint="eastAsia" w:ascii="宋体" w:hAnsi="宋体" w:eastAsia="宋体" w:cs="宋体"/>
          <w:kern w:val="2"/>
          <w:sz w:val="21"/>
          <w:szCs w:val="21"/>
          <w:u w:val="single"/>
          <w:lang w:val="en-US" w:eastAsia="zh-CN" w:bidi="ar"/>
        </w:rPr>
        <w:t>区城中街道</w:t>
      </w:r>
      <w:r>
        <w:rPr>
          <w:rFonts w:hint="eastAsia" w:ascii="宋体" w:hAnsi="宋体" w:eastAsia="宋体" w:cs="宋体"/>
          <w:kern w:val="2"/>
          <w:sz w:val="21"/>
          <w:szCs w:val="21"/>
          <w:u w:val="single"/>
          <w:lang w:val="zh-CN" w:eastAsia="zh-CN" w:bidi="ar"/>
        </w:rPr>
        <w:t>济广北路</w:t>
      </w:r>
      <w:r>
        <w:rPr>
          <w:rFonts w:hint="eastAsia" w:ascii="宋体" w:hAnsi="宋体" w:eastAsia="宋体" w:cs="宋体"/>
          <w:kern w:val="2"/>
          <w:sz w:val="21"/>
          <w:szCs w:val="21"/>
          <w:u w:val="single"/>
          <w:lang w:val="en-US" w:eastAsia="zh-CN" w:bidi="ar"/>
        </w:rPr>
        <w:t>一号</w:t>
      </w:r>
      <w:r>
        <w:rPr>
          <w:rFonts w:hint="eastAsia" w:ascii="宋体" w:hAnsi="宋体" w:eastAsia="宋体" w:cs="宋体"/>
          <w:kern w:val="2"/>
          <w:sz w:val="21"/>
          <w:szCs w:val="21"/>
          <w:u w:val="single"/>
          <w:lang w:val="zh-CN" w:eastAsia="zh-CN" w:bidi="ar"/>
        </w:rPr>
        <w:t>四会监狱内</w:t>
      </w:r>
      <w:r>
        <w:rPr>
          <w:rFonts w:hint="eastAsia" w:ascii="宋体" w:hAnsi="宋体" w:eastAsia="宋体" w:cs="宋体"/>
          <w:kern w:val="2"/>
          <w:sz w:val="21"/>
          <w:szCs w:val="21"/>
          <w:u w:val="single"/>
          <w:lang w:val="en-US" w:eastAsia="zh-CN" w:bidi="ar"/>
        </w:rPr>
        <w:t>；</w:t>
      </w:r>
      <w:r>
        <w:rPr>
          <w:rFonts w:hint="eastAsia" w:ascii="宋体" w:hAnsi="宋体" w:eastAsia="宋体" w:cs="宋体"/>
          <w:kern w:val="2"/>
          <w:sz w:val="21"/>
          <w:szCs w:val="21"/>
          <w:lang w:val="zh-CN" w:eastAsia="zh-CN" w:bidi="ar"/>
        </w:rPr>
        <w:t>专门负责与本合同议相关的所有事项，包括但不限于合同履约事项的确认、发送采购需求（不包括诉讼文件接收）等工作。</w:t>
      </w:r>
    </w:p>
    <w:p>
      <w:pPr>
        <w:keepNext w:val="0"/>
        <w:keepLines w:val="0"/>
        <w:widowControl w:val="0"/>
        <w:suppressLineNumbers w:val="0"/>
        <w:shd w:val="clear" w:fill="FFFFFF" w:themeFill="background1"/>
        <w:spacing w:before="50" w:beforeAutospacing="0" w:after="0" w:afterAutospacing="0" w:line="360" w:lineRule="auto"/>
        <w:ind w:left="0" w:right="0"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w:t>
      </w:r>
      <w:r>
        <w:rPr>
          <w:rFonts w:hint="eastAsia" w:ascii="宋体" w:hAnsi="宋体" w:eastAsia="宋体" w:cs="宋体"/>
          <w:kern w:val="2"/>
          <w:sz w:val="21"/>
          <w:szCs w:val="21"/>
          <w:lang w:val="zh-CN" w:eastAsia="zh-CN" w:bidi="ar"/>
        </w:rPr>
        <w:t>乙方指定联系人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电话</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邮箱</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u w:val="none"/>
          <w:lang w:val="en-US" w:eastAsia="zh-CN" w:bidi="ar"/>
        </w:rPr>
        <w:t>传真</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地址：</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zh-CN" w:eastAsia="zh-CN" w:bidi="ar"/>
        </w:rPr>
        <w:t>专门负责与本合同相关的事项，指定联系人的所有行为均视为乙方行为，产生的任何后果由乙方承担。如指定联系人、电话、电子邮箱地址发生变更，乙方应提前告知并向甲方出具加盖公章的指定联系人信息变更书面文件。甲方的合同或司法机关的通知、文书及其他任何文件送达上述约定方式任意地址、邮箱，均为有效。</w:t>
      </w:r>
    </w:p>
    <w:p>
      <w:pPr>
        <w:pStyle w:val="5"/>
        <w:rPr>
          <w:rFonts w:hint="eastAsia"/>
          <w:lang w:val="en-US"/>
        </w:rPr>
      </w:pPr>
    </w:p>
    <w:p>
      <w:pPr>
        <w:keepNext w:val="0"/>
        <w:keepLines w:val="0"/>
        <w:widowControl w:val="0"/>
        <w:numPr>
          <w:ilvl w:val="0"/>
          <w:numId w:val="0"/>
        </w:numPr>
        <w:suppressLineNumbers w:val="0"/>
        <w:spacing w:before="50" w:beforeAutospacing="0" w:after="0" w:afterAutospacing="0" w:line="360" w:lineRule="auto"/>
        <w:ind w:left="420" w:leftChars="0" w:right="0" w:rightChars="0"/>
        <w:jc w:val="both"/>
        <w:rPr>
          <w:rFonts w:hint="eastAsia" w:ascii="宋体" w:hAnsi="宋体" w:eastAsia="宋体" w:cs="宋体"/>
          <w:sz w:val="21"/>
          <w:szCs w:val="21"/>
          <w:lang w:val="en-US"/>
        </w:rPr>
      </w:pPr>
      <w:r>
        <w:rPr>
          <w:rFonts w:hint="eastAsia" w:ascii="宋体" w:hAnsi="宋体" w:cs="宋体"/>
          <w:kern w:val="2"/>
          <w:sz w:val="21"/>
          <w:szCs w:val="21"/>
          <w:lang w:val="en-US" w:eastAsia="zh-CN" w:bidi="ar"/>
        </w:rPr>
        <w:t>（二）</w:t>
      </w:r>
      <w:r>
        <w:rPr>
          <w:rFonts w:hint="eastAsia" w:ascii="宋体" w:hAnsi="宋体" w:eastAsia="宋体" w:cs="宋体"/>
          <w:kern w:val="2"/>
          <w:sz w:val="21"/>
          <w:szCs w:val="21"/>
          <w:lang w:val="en-US" w:eastAsia="zh-CN" w:bidi="ar"/>
        </w:rPr>
        <w:t>合同自甲乙双方法人代表或其授权代表签字盖章之日起生效，至</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年____月____日止。</w:t>
      </w:r>
    </w:p>
    <w:p>
      <w:pPr>
        <w:keepNext w:val="0"/>
        <w:keepLines w:val="0"/>
        <w:widowControl w:val="0"/>
        <w:numPr>
          <w:ilvl w:val="0"/>
          <w:numId w:val="0"/>
        </w:numPr>
        <w:suppressLineNumbers w:val="0"/>
        <w:spacing w:before="50" w:beforeAutospacing="0" w:after="0" w:afterAutospacing="0" w:line="360" w:lineRule="auto"/>
        <w:ind w:left="420" w:leftChars="0" w:right="0" w:rightChars="0"/>
        <w:jc w:val="both"/>
        <w:rPr>
          <w:rFonts w:hint="eastAsia" w:ascii="宋体" w:hAnsi="宋体" w:eastAsia="宋体" w:cs="宋体"/>
          <w:sz w:val="21"/>
          <w:szCs w:val="21"/>
          <w:lang w:val="en-US"/>
        </w:rPr>
      </w:pPr>
      <w:r>
        <w:rPr>
          <w:rFonts w:hint="eastAsia" w:ascii="宋体" w:hAnsi="宋体" w:cs="宋体"/>
          <w:kern w:val="2"/>
          <w:sz w:val="21"/>
          <w:szCs w:val="21"/>
          <w:lang w:val="en-US" w:eastAsia="zh-CN" w:bidi="ar"/>
        </w:rPr>
        <w:t>（三）</w:t>
      </w:r>
      <w:r>
        <w:rPr>
          <w:rFonts w:hint="eastAsia" w:ascii="宋体" w:hAnsi="宋体" w:eastAsia="宋体" w:cs="宋体"/>
          <w:kern w:val="2"/>
          <w:sz w:val="21"/>
          <w:szCs w:val="21"/>
          <w:lang w:val="en-US" w:eastAsia="zh-CN" w:bidi="ar"/>
        </w:rPr>
        <w:t>合同壹式陆份，其中甲方执肆份，乙方执贰份，具有同等法律效力。</w:t>
      </w:r>
    </w:p>
    <w:p>
      <w:pPr>
        <w:keepNext w:val="0"/>
        <w:keepLines w:val="0"/>
        <w:widowControl w:val="0"/>
        <w:suppressLineNumbers w:val="0"/>
        <w:spacing w:before="50" w:beforeAutospacing="0" w:after="0" w:afterAutospacing="0" w:line="360" w:lineRule="auto"/>
        <w:ind w:left="0" w:right="0" w:firstLine="482"/>
        <w:jc w:val="both"/>
        <w:rPr>
          <w:rFonts w:hint="eastAsia" w:ascii="宋体" w:hAnsi="宋体" w:eastAsia="宋体" w:cs="宋体"/>
          <w:b/>
          <w:bCs w:val="0"/>
          <w:sz w:val="21"/>
          <w:szCs w:val="21"/>
          <w:lang w:val="en-US"/>
        </w:rPr>
      </w:pPr>
    </w:p>
    <w:p>
      <w:pPr>
        <w:keepNext w:val="0"/>
        <w:keepLines w:val="0"/>
        <w:widowControl w:val="0"/>
        <w:suppressLineNumbers w:val="0"/>
        <w:spacing w:before="50" w:beforeAutospacing="0" w:after="0" w:afterAutospacing="0" w:line="360" w:lineRule="auto"/>
        <w:ind w:left="0" w:right="0" w:firstLine="482"/>
        <w:jc w:val="both"/>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甲方（盖章）：                                乙方（盖章）：</w:t>
      </w:r>
    </w:p>
    <w:p>
      <w:pPr>
        <w:keepNext w:val="0"/>
        <w:keepLines w:val="0"/>
        <w:widowControl w:val="0"/>
        <w:suppressLineNumbers w:val="0"/>
        <w:spacing w:before="50" w:beforeAutospacing="0" w:after="0" w:afterAutospacing="0" w:line="360" w:lineRule="auto"/>
        <w:ind w:left="0" w:right="0" w:firstLine="482"/>
        <w:jc w:val="both"/>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 xml:space="preserve">代表：                                        代表： </w:t>
      </w:r>
    </w:p>
    <w:p>
      <w:pPr>
        <w:keepNext w:val="0"/>
        <w:keepLines w:val="0"/>
        <w:widowControl w:val="0"/>
        <w:suppressLineNumbers w:val="0"/>
        <w:spacing w:before="50" w:beforeAutospacing="0" w:after="0" w:afterAutospacing="0" w:line="360" w:lineRule="auto"/>
        <w:ind w:left="0" w:right="0" w:firstLine="482"/>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签定地点：</w:t>
      </w:r>
    </w:p>
    <w:p>
      <w:pPr>
        <w:keepNext w:val="0"/>
        <w:keepLines w:val="0"/>
        <w:widowControl w:val="0"/>
        <w:suppressLineNumbers w:val="0"/>
        <w:spacing w:before="50" w:beforeAutospacing="0" w:after="0" w:afterAutospacing="0" w:line="360" w:lineRule="auto"/>
        <w:ind w:left="0" w:right="0" w:firstLine="482"/>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 xml:space="preserve">签定日期：  2024 年   月    日               签定日期：  2024  年    月    日    </w:t>
      </w:r>
    </w:p>
    <w:p>
      <w:pPr>
        <w:keepNext w:val="0"/>
        <w:keepLines w:val="0"/>
        <w:widowControl w:val="0"/>
        <w:suppressLineNumbers w:val="0"/>
        <w:spacing w:before="50" w:beforeAutospacing="0" w:after="0" w:afterAutospacing="0" w:line="360" w:lineRule="auto"/>
        <w:ind w:left="420" w:leftChars="200" w:right="0" w:firstLine="483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开户名称：</w:t>
      </w:r>
    </w:p>
    <w:p>
      <w:pPr>
        <w:keepNext w:val="0"/>
        <w:keepLines w:val="0"/>
        <w:widowControl w:val="0"/>
        <w:suppressLineNumbers w:val="0"/>
        <w:spacing w:before="50" w:beforeAutospacing="0" w:after="0" w:afterAutospacing="0" w:line="360" w:lineRule="auto"/>
        <w:ind w:left="420" w:leftChars="200" w:right="0" w:firstLine="483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银行账号：</w:t>
      </w:r>
    </w:p>
    <w:p>
      <w:pPr>
        <w:pStyle w:val="15"/>
        <w:keepNext w:val="0"/>
        <w:keepLines w:val="0"/>
        <w:widowControl w:val="0"/>
        <w:suppressLineNumbers w:val="0"/>
        <w:spacing w:before="50" w:beforeAutospacing="0" w:after="0" w:afterAutospacing="0" w:line="360" w:lineRule="auto"/>
        <w:ind w:left="0" w:right="0" w:firstLine="5250" w:firstLineChars="250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开 户 行：</w:t>
      </w:r>
    </w:p>
    <w:p>
      <w:pPr>
        <w:ind w:firstLine="3150" w:firstLineChars="1500"/>
        <w:rPr>
          <w:rFonts w:hint="eastAsia" w:ascii="宋体" w:hAnsi="宋体" w:eastAsia="宋体" w:cs="宋体"/>
        </w:rPr>
      </w:pPr>
    </w:p>
    <w:sectPr>
      <w:pgSz w:w="11906" w:h="16838"/>
      <w:pgMar w:top="1440" w:right="1134" w:bottom="1440"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9</w:t>
    </w:r>
    <w:r>
      <w:rPr>
        <w:lang w:val="zh-CN"/>
      </w:rPr>
      <w:fldChar w:fldCharType="end"/>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D84FD"/>
    <w:multiLevelType w:val="multilevel"/>
    <w:tmpl w:val="8BFD84FD"/>
    <w:lvl w:ilvl="0" w:tentative="0">
      <w:start w:val="1"/>
      <w:numFmt w:val="chineseCountingThousand"/>
      <w:suff w:val="noth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9B19C7BE"/>
    <w:multiLevelType w:val="singleLevel"/>
    <w:tmpl w:val="9B19C7BE"/>
    <w:lvl w:ilvl="0" w:tentative="0">
      <w:start w:val="1"/>
      <w:numFmt w:val="chineseCounting"/>
      <w:suff w:val="nothing"/>
      <w:lvlText w:val="（%1）"/>
      <w:lvlJc w:val="left"/>
      <w:pPr>
        <w:ind w:left="0" w:firstLine="420"/>
      </w:pPr>
      <w:rPr>
        <w:rFonts w:hint="eastAsia"/>
      </w:rPr>
    </w:lvl>
  </w:abstractNum>
  <w:abstractNum w:abstractNumId="2">
    <w:nsid w:val="9FF657D9"/>
    <w:multiLevelType w:val="singleLevel"/>
    <w:tmpl w:val="9FF657D9"/>
    <w:lvl w:ilvl="0" w:tentative="0">
      <w:start w:val="1"/>
      <w:numFmt w:val="chineseCounting"/>
      <w:suff w:val="nothing"/>
      <w:lvlText w:val="（%1）"/>
      <w:lvlJc w:val="left"/>
      <w:pPr>
        <w:ind w:left="0" w:firstLine="420"/>
      </w:pPr>
      <w:rPr>
        <w:rFonts w:hint="eastAsia"/>
      </w:rPr>
    </w:lvl>
  </w:abstractNum>
  <w:abstractNum w:abstractNumId="3">
    <w:nsid w:val="A10287E7"/>
    <w:multiLevelType w:val="singleLevel"/>
    <w:tmpl w:val="A10287E7"/>
    <w:lvl w:ilvl="0" w:tentative="0">
      <w:start w:val="1"/>
      <w:numFmt w:val="chineseCounting"/>
      <w:suff w:val="nothing"/>
      <w:lvlText w:val="（%1）"/>
      <w:lvlJc w:val="left"/>
      <w:pPr>
        <w:ind w:left="0" w:firstLine="420"/>
      </w:pPr>
      <w:rPr>
        <w:rFonts w:hint="eastAsia"/>
      </w:rPr>
    </w:lvl>
  </w:abstractNum>
  <w:abstractNum w:abstractNumId="4">
    <w:nsid w:val="A2247EC2"/>
    <w:multiLevelType w:val="singleLevel"/>
    <w:tmpl w:val="A2247EC2"/>
    <w:lvl w:ilvl="0" w:tentative="0">
      <w:start w:val="1"/>
      <w:numFmt w:val="chineseCounting"/>
      <w:suff w:val="nothing"/>
      <w:lvlText w:val="（%1）"/>
      <w:lvlJc w:val="left"/>
      <w:pPr>
        <w:ind w:left="0" w:firstLine="420"/>
      </w:pPr>
      <w:rPr>
        <w:rFonts w:hint="eastAsia"/>
      </w:rPr>
    </w:lvl>
  </w:abstractNum>
  <w:abstractNum w:abstractNumId="5">
    <w:nsid w:val="A5C75D71"/>
    <w:multiLevelType w:val="singleLevel"/>
    <w:tmpl w:val="A5C75D71"/>
    <w:lvl w:ilvl="0" w:tentative="0">
      <w:start w:val="1"/>
      <w:numFmt w:val="decimal"/>
      <w:lvlText w:val="%1."/>
      <w:lvlJc w:val="left"/>
      <w:pPr>
        <w:ind w:left="425" w:hanging="425"/>
      </w:pPr>
      <w:rPr>
        <w:rFonts w:hint="default"/>
      </w:rPr>
    </w:lvl>
  </w:abstractNum>
  <w:abstractNum w:abstractNumId="6">
    <w:nsid w:val="B5B25076"/>
    <w:multiLevelType w:val="singleLevel"/>
    <w:tmpl w:val="B5B25076"/>
    <w:lvl w:ilvl="0" w:tentative="0">
      <w:start w:val="1"/>
      <w:numFmt w:val="chineseCounting"/>
      <w:suff w:val="nothing"/>
      <w:lvlText w:val="（%1）"/>
      <w:lvlJc w:val="left"/>
      <w:pPr>
        <w:ind w:left="0" w:firstLine="420"/>
      </w:pPr>
      <w:rPr>
        <w:rFonts w:hint="eastAsia"/>
      </w:rPr>
    </w:lvl>
  </w:abstractNum>
  <w:abstractNum w:abstractNumId="7">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8">
    <w:nsid w:val="DD6AF243"/>
    <w:multiLevelType w:val="singleLevel"/>
    <w:tmpl w:val="DD6AF243"/>
    <w:lvl w:ilvl="0" w:tentative="0">
      <w:start w:val="1"/>
      <w:numFmt w:val="chineseCounting"/>
      <w:suff w:val="nothing"/>
      <w:lvlText w:val="%1、"/>
      <w:lvlJc w:val="left"/>
      <w:pPr>
        <w:ind w:left="-420" w:firstLine="420"/>
      </w:pPr>
      <w:rPr>
        <w:rFonts w:hint="eastAsia"/>
        <w:b/>
        <w:bCs/>
      </w:rPr>
    </w:lvl>
  </w:abstractNum>
  <w:abstractNum w:abstractNumId="9">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0">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1">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12">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6"/>
    <w:multiLevelType w:val="multilevel"/>
    <w:tmpl w:val="00000006"/>
    <w:lvl w:ilvl="0" w:tentative="0">
      <w:start w:val="1"/>
      <w:numFmt w:val="decimal"/>
      <w:suff w:val="nothing"/>
      <w:lvlText w:val="%1."/>
      <w:lvlJc w:val="left"/>
      <w:pPr>
        <w:ind w:left="840" w:hanging="420"/>
      </w:pPr>
      <w:rPr>
        <w:rFonts w:hint="default" w:asciiTheme="minorEastAsia" w:hAnsiTheme="minorEastAsia" w:eastAsiaTheme="minorEastAsia" w:cstheme="minor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4">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6">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9">
    <w:nsid w:val="10C45F51"/>
    <w:multiLevelType w:val="singleLevel"/>
    <w:tmpl w:val="10C45F51"/>
    <w:lvl w:ilvl="0" w:tentative="0">
      <w:start w:val="1"/>
      <w:numFmt w:val="chineseCounting"/>
      <w:suff w:val="nothing"/>
      <w:lvlText w:val="（%1）"/>
      <w:lvlJc w:val="left"/>
      <w:pPr>
        <w:ind w:left="0" w:firstLine="420"/>
      </w:pPr>
      <w:rPr>
        <w:rFonts w:hint="eastAsia"/>
      </w:rPr>
    </w:lvl>
  </w:abstractNum>
  <w:abstractNum w:abstractNumId="20">
    <w:nsid w:val="2AA65AB9"/>
    <w:multiLevelType w:val="multilevel"/>
    <w:tmpl w:val="2AA65AB9"/>
    <w:lvl w:ilvl="0" w:tentative="0">
      <w:start w:val="1"/>
      <w:numFmt w:val="chineseCounting"/>
      <w:suff w:val="nothing"/>
      <w:lvlText w:val="%1、"/>
      <w:lvlJc w:val="left"/>
      <w:pPr>
        <w:ind w:left="-420" w:firstLine="420"/>
      </w:pPr>
      <w:rPr>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1">
    <w:nsid w:val="2CBE5719"/>
    <w:multiLevelType w:val="multilevel"/>
    <w:tmpl w:val="2CBE5719"/>
    <w:lvl w:ilvl="0" w:tentative="0">
      <w:start w:val="1"/>
      <w:numFmt w:val="chineseCountingThousand"/>
      <w:suff w:val="nothing"/>
      <w:lvlText w:val="(%1)"/>
      <w:lvlJc w:val="left"/>
      <w:pPr>
        <w:ind w:left="840" w:hanging="420"/>
      </w:pPr>
      <w:rPr>
        <w:rFonts w:hint="eastAsia" w:ascii="宋体" w:hAnsi="宋体" w:eastAsia="宋体" w:cs="宋体"/>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DC8C358"/>
    <w:multiLevelType w:val="singleLevel"/>
    <w:tmpl w:val="2DC8C358"/>
    <w:lvl w:ilvl="0" w:tentative="0">
      <w:start w:val="1"/>
      <w:numFmt w:val="decimal"/>
      <w:lvlText w:val="%1."/>
      <w:lvlJc w:val="left"/>
      <w:pPr>
        <w:ind w:left="425" w:hanging="425"/>
      </w:pPr>
      <w:rPr>
        <w:rFonts w:hint="default"/>
      </w:rPr>
    </w:lvl>
  </w:abstractNum>
  <w:abstractNum w:abstractNumId="23">
    <w:nsid w:val="45185B18"/>
    <w:multiLevelType w:val="singleLevel"/>
    <w:tmpl w:val="45185B18"/>
    <w:lvl w:ilvl="0" w:tentative="0">
      <w:start w:val="1"/>
      <w:numFmt w:val="chineseCounting"/>
      <w:suff w:val="nothing"/>
      <w:lvlText w:val="（%1）"/>
      <w:lvlJc w:val="left"/>
      <w:pPr>
        <w:ind w:left="0" w:firstLine="420"/>
      </w:pPr>
      <w:rPr>
        <w:rFonts w:hint="eastAsia"/>
      </w:rPr>
    </w:lvl>
  </w:abstractNum>
  <w:abstractNum w:abstractNumId="24">
    <w:nsid w:val="4B683170"/>
    <w:multiLevelType w:val="singleLevel"/>
    <w:tmpl w:val="4B683170"/>
    <w:lvl w:ilvl="0" w:tentative="0">
      <w:start w:val="1"/>
      <w:numFmt w:val="chineseCounting"/>
      <w:suff w:val="nothing"/>
      <w:lvlText w:val="（%1）"/>
      <w:lvlJc w:val="left"/>
      <w:pPr>
        <w:ind w:left="0" w:firstLine="420"/>
      </w:pPr>
      <w:rPr>
        <w:rFonts w:hint="eastAsia"/>
      </w:rPr>
    </w:lvl>
  </w:abstractNum>
  <w:abstractNum w:abstractNumId="25">
    <w:nsid w:val="57BAD801"/>
    <w:multiLevelType w:val="singleLevel"/>
    <w:tmpl w:val="57BAD801"/>
    <w:lvl w:ilvl="0" w:tentative="0">
      <w:start w:val="1"/>
      <w:numFmt w:val="chineseCounting"/>
      <w:suff w:val="nothing"/>
      <w:lvlText w:val="（%1）"/>
      <w:lvlJc w:val="left"/>
      <w:pPr>
        <w:ind w:left="0" w:firstLine="420"/>
      </w:pPr>
      <w:rPr>
        <w:rFonts w:hint="eastAsia"/>
      </w:rPr>
    </w:lvl>
  </w:abstractNum>
  <w:abstractNum w:abstractNumId="26">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7">
    <w:nsid w:val="5B800E1E"/>
    <w:multiLevelType w:val="multilevel"/>
    <w:tmpl w:val="5B800E1E"/>
    <w:lvl w:ilvl="0" w:tentative="0">
      <w:start w:val="1"/>
      <w:numFmt w:val="chineseCountingThousand"/>
      <w:suff w:val="nothing"/>
      <w:lvlText w:val="(%1)"/>
      <w:lvlJc w:val="left"/>
      <w:pPr>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6FBD4091"/>
    <w:multiLevelType w:val="multilevel"/>
    <w:tmpl w:val="6FBD4091"/>
    <w:lvl w:ilvl="0" w:tentative="0">
      <w:start w:val="1"/>
      <w:numFmt w:val="chineseCountingThousand"/>
      <w:suff w:val="noth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734EA268"/>
    <w:multiLevelType w:val="singleLevel"/>
    <w:tmpl w:val="734EA268"/>
    <w:lvl w:ilvl="0" w:tentative="0">
      <w:start w:val="1"/>
      <w:numFmt w:val="chineseCounting"/>
      <w:suff w:val="nothing"/>
      <w:lvlText w:val="（%1）"/>
      <w:lvlJc w:val="left"/>
      <w:pPr>
        <w:ind w:left="0" w:firstLine="420"/>
      </w:pPr>
      <w:rPr>
        <w:rFonts w:hint="eastAsia"/>
      </w:rPr>
    </w:lvl>
  </w:abstractNum>
  <w:num w:numId="1">
    <w:abstractNumId w:val="14"/>
  </w:num>
  <w:num w:numId="2">
    <w:abstractNumId w:val="27"/>
  </w:num>
  <w:num w:numId="3">
    <w:abstractNumId w:val="22"/>
  </w:num>
  <w:num w:numId="4">
    <w:abstractNumId w:val="5"/>
  </w:num>
  <w:num w:numId="5">
    <w:abstractNumId w:val="13"/>
  </w:num>
  <w:num w:numId="6">
    <w:abstractNumId w:val="11"/>
  </w:num>
  <w:num w:numId="7">
    <w:abstractNumId w:val="26"/>
  </w:num>
  <w:num w:numId="8">
    <w:abstractNumId w:val="15"/>
  </w:num>
  <w:num w:numId="9">
    <w:abstractNumId w:val="17"/>
  </w:num>
  <w:num w:numId="10">
    <w:abstractNumId w:val="18"/>
  </w:num>
  <w:num w:numId="11">
    <w:abstractNumId w:val="16"/>
  </w:num>
  <w:num w:numId="12">
    <w:abstractNumId w:val="8"/>
  </w:num>
  <w:num w:numId="13">
    <w:abstractNumId w:val="19"/>
  </w:num>
  <w:num w:numId="14">
    <w:abstractNumId w:val="23"/>
  </w:num>
  <w:num w:numId="15">
    <w:abstractNumId w:val="4"/>
  </w:num>
  <w:num w:numId="16">
    <w:abstractNumId w:val="2"/>
  </w:num>
  <w:num w:numId="17">
    <w:abstractNumId w:val="6"/>
  </w:num>
  <w:num w:numId="18">
    <w:abstractNumId w:val="12"/>
  </w:num>
  <w:num w:numId="19">
    <w:abstractNumId w:val="9"/>
  </w:num>
  <w:num w:numId="20">
    <w:abstractNumId w:val="7"/>
  </w:num>
  <w:num w:numId="21">
    <w:abstractNumId w:val="10"/>
  </w:num>
  <w:num w:numId="22">
    <w:abstractNumId w:val="20"/>
  </w:num>
  <w:num w:numId="23">
    <w:abstractNumId w:val="29"/>
  </w:num>
  <w:num w:numId="24">
    <w:abstractNumId w:val="1"/>
  </w:num>
  <w:num w:numId="25">
    <w:abstractNumId w:val="3"/>
  </w:num>
  <w:num w:numId="26">
    <w:abstractNumId w:val="25"/>
  </w:num>
  <w:num w:numId="27">
    <w:abstractNumId w:val="24"/>
  </w:num>
  <w:num w:numId="28">
    <w:abstractNumId w:val="21"/>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mRjYzJhOWExYzgyZjhkOTA0NjMzMjFhZDRlM2EifQ=="/>
  </w:docVars>
  <w:rsids>
    <w:rsidRoot w:val="00934863"/>
    <w:rsid w:val="00002632"/>
    <w:rsid w:val="0000277C"/>
    <w:rsid w:val="00004AD1"/>
    <w:rsid w:val="00005282"/>
    <w:rsid w:val="00006717"/>
    <w:rsid w:val="000068DE"/>
    <w:rsid w:val="000076B1"/>
    <w:rsid w:val="0001256D"/>
    <w:rsid w:val="00015886"/>
    <w:rsid w:val="000174C0"/>
    <w:rsid w:val="000178B3"/>
    <w:rsid w:val="0002002A"/>
    <w:rsid w:val="0002073C"/>
    <w:rsid w:val="00020AFC"/>
    <w:rsid w:val="0002134A"/>
    <w:rsid w:val="000214A9"/>
    <w:rsid w:val="00022A38"/>
    <w:rsid w:val="00025608"/>
    <w:rsid w:val="00030ABD"/>
    <w:rsid w:val="000318C6"/>
    <w:rsid w:val="00032B72"/>
    <w:rsid w:val="00033864"/>
    <w:rsid w:val="0003429F"/>
    <w:rsid w:val="00034333"/>
    <w:rsid w:val="00034B9E"/>
    <w:rsid w:val="00034E3A"/>
    <w:rsid w:val="00034F0E"/>
    <w:rsid w:val="0003560A"/>
    <w:rsid w:val="00035FAF"/>
    <w:rsid w:val="000362F6"/>
    <w:rsid w:val="0003638B"/>
    <w:rsid w:val="0003756C"/>
    <w:rsid w:val="00037BFF"/>
    <w:rsid w:val="00040C2A"/>
    <w:rsid w:val="00040FAA"/>
    <w:rsid w:val="00041D74"/>
    <w:rsid w:val="00042912"/>
    <w:rsid w:val="000433B9"/>
    <w:rsid w:val="0004375A"/>
    <w:rsid w:val="00043D02"/>
    <w:rsid w:val="000444EE"/>
    <w:rsid w:val="00044DC9"/>
    <w:rsid w:val="00044FAF"/>
    <w:rsid w:val="00051AEF"/>
    <w:rsid w:val="00052613"/>
    <w:rsid w:val="00052FFC"/>
    <w:rsid w:val="00054AC0"/>
    <w:rsid w:val="000552E4"/>
    <w:rsid w:val="00056759"/>
    <w:rsid w:val="00056EB9"/>
    <w:rsid w:val="00057148"/>
    <w:rsid w:val="00057373"/>
    <w:rsid w:val="00061143"/>
    <w:rsid w:val="00061149"/>
    <w:rsid w:val="000618A4"/>
    <w:rsid w:val="00061BBF"/>
    <w:rsid w:val="00061E01"/>
    <w:rsid w:val="000625EC"/>
    <w:rsid w:val="00063125"/>
    <w:rsid w:val="000633F5"/>
    <w:rsid w:val="0006453E"/>
    <w:rsid w:val="00064942"/>
    <w:rsid w:val="00064D15"/>
    <w:rsid w:val="00070124"/>
    <w:rsid w:val="0007056E"/>
    <w:rsid w:val="0007065B"/>
    <w:rsid w:val="00071309"/>
    <w:rsid w:val="000716F3"/>
    <w:rsid w:val="00071702"/>
    <w:rsid w:val="000730B6"/>
    <w:rsid w:val="000739D5"/>
    <w:rsid w:val="00073F41"/>
    <w:rsid w:val="000740F1"/>
    <w:rsid w:val="0007439F"/>
    <w:rsid w:val="00075F72"/>
    <w:rsid w:val="00076A51"/>
    <w:rsid w:val="00076CF2"/>
    <w:rsid w:val="00076F9C"/>
    <w:rsid w:val="0007799E"/>
    <w:rsid w:val="00077A72"/>
    <w:rsid w:val="00080221"/>
    <w:rsid w:val="000802BD"/>
    <w:rsid w:val="00080C03"/>
    <w:rsid w:val="000820D6"/>
    <w:rsid w:val="0008267E"/>
    <w:rsid w:val="00082C8D"/>
    <w:rsid w:val="00082F1B"/>
    <w:rsid w:val="00084AF2"/>
    <w:rsid w:val="00084D08"/>
    <w:rsid w:val="0008777F"/>
    <w:rsid w:val="000878C0"/>
    <w:rsid w:val="00087B53"/>
    <w:rsid w:val="00087CCD"/>
    <w:rsid w:val="0009098F"/>
    <w:rsid w:val="00090FC1"/>
    <w:rsid w:val="000945DB"/>
    <w:rsid w:val="00096AAE"/>
    <w:rsid w:val="00097227"/>
    <w:rsid w:val="0009730A"/>
    <w:rsid w:val="000978FB"/>
    <w:rsid w:val="000A0543"/>
    <w:rsid w:val="000A2899"/>
    <w:rsid w:val="000A3D8A"/>
    <w:rsid w:val="000A3F9D"/>
    <w:rsid w:val="000A4742"/>
    <w:rsid w:val="000A55A3"/>
    <w:rsid w:val="000A589B"/>
    <w:rsid w:val="000A59E6"/>
    <w:rsid w:val="000A5BF9"/>
    <w:rsid w:val="000A6678"/>
    <w:rsid w:val="000A689E"/>
    <w:rsid w:val="000A6D78"/>
    <w:rsid w:val="000A718E"/>
    <w:rsid w:val="000A73ED"/>
    <w:rsid w:val="000A7C67"/>
    <w:rsid w:val="000B08E7"/>
    <w:rsid w:val="000B0E1E"/>
    <w:rsid w:val="000B2881"/>
    <w:rsid w:val="000B30AA"/>
    <w:rsid w:val="000B4A78"/>
    <w:rsid w:val="000B52F7"/>
    <w:rsid w:val="000B7BCE"/>
    <w:rsid w:val="000C0012"/>
    <w:rsid w:val="000C132C"/>
    <w:rsid w:val="000C31D8"/>
    <w:rsid w:val="000C33A6"/>
    <w:rsid w:val="000C3980"/>
    <w:rsid w:val="000C47CD"/>
    <w:rsid w:val="000C4B0D"/>
    <w:rsid w:val="000C55FF"/>
    <w:rsid w:val="000C6F87"/>
    <w:rsid w:val="000C72CB"/>
    <w:rsid w:val="000D29B2"/>
    <w:rsid w:val="000D3479"/>
    <w:rsid w:val="000D4049"/>
    <w:rsid w:val="000D4DD0"/>
    <w:rsid w:val="000D61F3"/>
    <w:rsid w:val="000D7289"/>
    <w:rsid w:val="000D7B2A"/>
    <w:rsid w:val="000E011F"/>
    <w:rsid w:val="000E091E"/>
    <w:rsid w:val="000E13ED"/>
    <w:rsid w:val="000E14C5"/>
    <w:rsid w:val="000E2414"/>
    <w:rsid w:val="000E2BB2"/>
    <w:rsid w:val="000E2D84"/>
    <w:rsid w:val="000E461D"/>
    <w:rsid w:val="000E4ABB"/>
    <w:rsid w:val="000E5815"/>
    <w:rsid w:val="000E609B"/>
    <w:rsid w:val="000E67D4"/>
    <w:rsid w:val="000F077A"/>
    <w:rsid w:val="000F1E87"/>
    <w:rsid w:val="000F3E65"/>
    <w:rsid w:val="000F44D2"/>
    <w:rsid w:val="000F52EC"/>
    <w:rsid w:val="000F5BBD"/>
    <w:rsid w:val="000F6417"/>
    <w:rsid w:val="000F68D0"/>
    <w:rsid w:val="000F71FF"/>
    <w:rsid w:val="000F78B2"/>
    <w:rsid w:val="000F7966"/>
    <w:rsid w:val="001010A9"/>
    <w:rsid w:val="00101DEB"/>
    <w:rsid w:val="0010299F"/>
    <w:rsid w:val="00104225"/>
    <w:rsid w:val="001114B5"/>
    <w:rsid w:val="00112381"/>
    <w:rsid w:val="00112461"/>
    <w:rsid w:val="00112BFB"/>
    <w:rsid w:val="00112EC1"/>
    <w:rsid w:val="00113842"/>
    <w:rsid w:val="00114AA9"/>
    <w:rsid w:val="001150F4"/>
    <w:rsid w:val="00115635"/>
    <w:rsid w:val="0011697B"/>
    <w:rsid w:val="00117651"/>
    <w:rsid w:val="00117C75"/>
    <w:rsid w:val="00117F20"/>
    <w:rsid w:val="00121BBA"/>
    <w:rsid w:val="0012386E"/>
    <w:rsid w:val="00125C8C"/>
    <w:rsid w:val="00125DD2"/>
    <w:rsid w:val="00126886"/>
    <w:rsid w:val="00126F59"/>
    <w:rsid w:val="00127E72"/>
    <w:rsid w:val="001315F8"/>
    <w:rsid w:val="00131D44"/>
    <w:rsid w:val="001324E3"/>
    <w:rsid w:val="001326B3"/>
    <w:rsid w:val="001329F1"/>
    <w:rsid w:val="00132B11"/>
    <w:rsid w:val="00133B88"/>
    <w:rsid w:val="0013588E"/>
    <w:rsid w:val="0013613A"/>
    <w:rsid w:val="00136297"/>
    <w:rsid w:val="001363DA"/>
    <w:rsid w:val="0013714A"/>
    <w:rsid w:val="0014053A"/>
    <w:rsid w:val="00142333"/>
    <w:rsid w:val="00144C41"/>
    <w:rsid w:val="00146634"/>
    <w:rsid w:val="001509A8"/>
    <w:rsid w:val="00150AB3"/>
    <w:rsid w:val="00150EAF"/>
    <w:rsid w:val="0015215D"/>
    <w:rsid w:val="00152F6C"/>
    <w:rsid w:val="00153049"/>
    <w:rsid w:val="001543C1"/>
    <w:rsid w:val="001552AC"/>
    <w:rsid w:val="00155E81"/>
    <w:rsid w:val="0015710B"/>
    <w:rsid w:val="00157FDD"/>
    <w:rsid w:val="001600D7"/>
    <w:rsid w:val="001646BB"/>
    <w:rsid w:val="00164FE9"/>
    <w:rsid w:val="00167C2C"/>
    <w:rsid w:val="00170439"/>
    <w:rsid w:val="00171C88"/>
    <w:rsid w:val="0017237E"/>
    <w:rsid w:val="001738EA"/>
    <w:rsid w:val="00174348"/>
    <w:rsid w:val="00174511"/>
    <w:rsid w:val="00174B5D"/>
    <w:rsid w:val="001761EA"/>
    <w:rsid w:val="00176305"/>
    <w:rsid w:val="00176977"/>
    <w:rsid w:val="00177236"/>
    <w:rsid w:val="00180473"/>
    <w:rsid w:val="001808AC"/>
    <w:rsid w:val="0018096C"/>
    <w:rsid w:val="00181E98"/>
    <w:rsid w:val="001829F9"/>
    <w:rsid w:val="00182E12"/>
    <w:rsid w:val="001830EC"/>
    <w:rsid w:val="001836F1"/>
    <w:rsid w:val="00183DC3"/>
    <w:rsid w:val="0018411A"/>
    <w:rsid w:val="00186475"/>
    <w:rsid w:val="00187350"/>
    <w:rsid w:val="00187914"/>
    <w:rsid w:val="00190730"/>
    <w:rsid w:val="00190C0B"/>
    <w:rsid w:val="001910EA"/>
    <w:rsid w:val="00191567"/>
    <w:rsid w:val="00192510"/>
    <w:rsid w:val="001928F8"/>
    <w:rsid w:val="00193374"/>
    <w:rsid w:val="00194E04"/>
    <w:rsid w:val="00195251"/>
    <w:rsid w:val="001956FF"/>
    <w:rsid w:val="00195D2E"/>
    <w:rsid w:val="00196DCA"/>
    <w:rsid w:val="001A0247"/>
    <w:rsid w:val="001A0258"/>
    <w:rsid w:val="001A2377"/>
    <w:rsid w:val="001A3AB8"/>
    <w:rsid w:val="001A4002"/>
    <w:rsid w:val="001A4B98"/>
    <w:rsid w:val="001A4BE8"/>
    <w:rsid w:val="001A53B2"/>
    <w:rsid w:val="001A6DF6"/>
    <w:rsid w:val="001A7A9B"/>
    <w:rsid w:val="001B0E00"/>
    <w:rsid w:val="001B16C8"/>
    <w:rsid w:val="001B23CA"/>
    <w:rsid w:val="001B3454"/>
    <w:rsid w:val="001B36D9"/>
    <w:rsid w:val="001B3E91"/>
    <w:rsid w:val="001B5F2B"/>
    <w:rsid w:val="001B66E3"/>
    <w:rsid w:val="001B6855"/>
    <w:rsid w:val="001B6AA6"/>
    <w:rsid w:val="001B74FA"/>
    <w:rsid w:val="001C04D4"/>
    <w:rsid w:val="001C17D8"/>
    <w:rsid w:val="001C2DE8"/>
    <w:rsid w:val="001C44C3"/>
    <w:rsid w:val="001C4775"/>
    <w:rsid w:val="001C517C"/>
    <w:rsid w:val="001C530C"/>
    <w:rsid w:val="001C63EC"/>
    <w:rsid w:val="001C6EDE"/>
    <w:rsid w:val="001D06F7"/>
    <w:rsid w:val="001D08E5"/>
    <w:rsid w:val="001D2114"/>
    <w:rsid w:val="001D2B0D"/>
    <w:rsid w:val="001D2EEB"/>
    <w:rsid w:val="001D3598"/>
    <w:rsid w:val="001D38A7"/>
    <w:rsid w:val="001D4C03"/>
    <w:rsid w:val="001D5424"/>
    <w:rsid w:val="001D6466"/>
    <w:rsid w:val="001D7C6D"/>
    <w:rsid w:val="001D7D99"/>
    <w:rsid w:val="001E0C47"/>
    <w:rsid w:val="001E15A4"/>
    <w:rsid w:val="001E38D2"/>
    <w:rsid w:val="001E4E35"/>
    <w:rsid w:val="001E4E4F"/>
    <w:rsid w:val="001E4E77"/>
    <w:rsid w:val="001E5FA6"/>
    <w:rsid w:val="001E69B5"/>
    <w:rsid w:val="001E6A1D"/>
    <w:rsid w:val="001E7197"/>
    <w:rsid w:val="001F21A9"/>
    <w:rsid w:val="001F425A"/>
    <w:rsid w:val="001F56CF"/>
    <w:rsid w:val="001F5733"/>
    <w:rsid w:val="002005BA"/>
    <w:rsid w:val="00200705"/>
    <w:rsid w:val="0020114A"/>
    <w:rsid w:val="002020D3"/>
    <w:rsid w:val="00202AB3"/>
    <w:rsid w:val="00202C5C"/>
    <w:rsid w:val="0020481C"/>
    <w:rsid w:val="0020490E"/>
    <w:rsid w:val="00204B06"/>
    <w:rsid w:val="00204F77"/>
    <w:rsid w:val="00205CA3"/>
    <w:rsid w:val="002079C7"/>
    <w:rsid w:val="00207A84"/>
    <w:rsid w:val="00207C96"/>
    <w:rsid w:val="00210D29"/>
    <w:rsid w:val="002113BC"/>
    <w:rsid w:val="002137CB"/>
    <w:rsid w:val="00213EE1"/>
    <w:rsid w:val="00213F53"/>
    <w:rsid w:val="002140DE"/>
    <w:rsid w:val="00215C51"/>
    <w:rsid w:val="00215CAC"/>
    <w:rsid w:val="0021670E"/>
    <w:rsid w:val="002168A3"/>
    <w:rsid w:val="00217E0A"/>
    <w:rsid w:val="00217ED3"/>
    <w:rsid w:val="00220658"/>
    <w:rsid w:val="00221001"/>
    <w:rsid w:val="00221D74"/>
    <w:rsid w:val="0022268F"/>
    <w:rsid w:val="00223586"/>
    <w:rsid w:val="00223C8C"/>
    <w:rsid w:val="00223DBE"/>
    <w:rsid w:val="00223E8E"/>
    <w:rsid w:val="00224AB6"/>
    <w:rsid w:val="00225B13"/>
    <w:rsid w:val="00227283"/>
    <w:rsid w:val="00227A58"/>
    <w:rsid w:val="00230F69"/>
    <w:rsid w:val="002312DF"/>
    <w:rsid w:val="0023356F"/>
    <w:rsid w:val="0023629C"/>
    <w:rsid w:val="002368BB"/>
    <w:rsid w:val="002404AA"/>
    <w:rsid w:val="00241E00"/>
    <w:rsid w:val="0024244F"/>
    <w:rsid w:val="002424F0"/>
    <w:rsid w:val="00242D9E"/>
    <w:rsid w:val="00242F36"/>
    <w:rsid w:val="002449DB"/>
    <w:rsid w:val="00245403"/>
    <w:rsid w:val="00245C5A"/>
    <w:rsid w:val="00245F30"/>
    <w:rsid w:val="002515F3"/>
    <w:rsid w:val="00252E98"/>
    <w:rsid w:val="00253F75"/>
    <w:rsid w:val="00255623"/>
    <w:rsid w:val="00255EE6"/>
    <w:rsid w:val="00255F99"/>
    <w:rsid w:val="002560E9"/>
    <w:rsid w:val="00256941"/>
    <w:rsid w:val="00256A29"/>
    <w:rsid w:val="00256E7B"/>
    <w:rsid w:val="002576CD"/>
    <w:rsid w:val="002607A5"/>
    <w:rsid w:val="0026236C"/>
    <w:rsid w:val="002636F9"/>
    <w:rsid w:val="002637E9"/>
    <w:rsid w:val="00263FC3"/>
    <w:rsid w:val="002641D6"/>
    <w:rsid w:val="00265E50"/>
    <w:rsid w:val="0026657C"/>
    <w:rsid w:val="00267C87"/>
    <w:rsid w:val="00271905"/>
    <w:rsid w:val="002725F9"/>
    <w:rsid w:val="0027442C"/>
    <w:rsid w:val="002747CA"/>
    <w:rsid w:val="002747E0"/>
    <w:rsid w:val="002752E5"/>
    <w:rsid w:val="00275866"/>
    <w:rsid w:val="002763BA"/>
    <w:rsid w:val="00276F73"/>
    <w:rsid w:val="00280F9A"/>
    <w:rsid w:val="00281265"/>
    <w:rsid w:val="002814E6"/>
    <w:rsid w:val="00281F9A"/>
    <w:rsid w:val="00283BD8"/>
    <w:rsid w:val="00283D4D"/>
    <w:rsid w:val="00284027"/>
    <w:rsid w:val="00284926"/>
    <w:rsid w:val="002860C1"/>
    <w:rsid w:val="00286195"/>
    <w:rsid w:val="00286726"/>
    <w:rsid w:val="0029024C"/>
    <w:rsid w:val="00290260"/>
    <w:rsid w:val="002903AB"/>
    <w:rsid w:val="00290D9D"/>
    <w:rsid w:val="002919D3"/>
    <w:rsid w:val="0029235E"/>
    <w:rsid w:val="00293676"/>
    <w:rsid w:val="002938F9"/>
    <w:rsid w:val="0029506B"/>
    <w:rsid w:val="00295E8B"/>
    <w:rsid w:val="00295F2E"/>
    <w:rsid w:val="00297540"/>
    <w:rsid w:val="002977C9"/>
    <w:rsid w:val="002A054D"/>
    <w:rsid w:val="002A0629"/>
    <w:rsid w:val="002A0AB7"/>
    <w:rsid w:val="002A102D"/>
    <w:rsid w:val="002A1D24"/>
    <w:rsid w:val="002A2CD0"/>
    <w:rsid w:val="002A31AF"/>
    <w:rsid w:val="002A37A6"/>
    <w:rsid w:val="002A444D"/>
    <w:rsid w:val="002A63AD"/>
    <w:rsid w:val="002A6762"/>
    <w:rsid w:val="002A67D7"/>
    <w:rsid w:val="002A6A09"/>
    <w:rsid w:val="002A7BB7"/>
    <w:rsid w:val="002B1271"/>
    <w:rsid w:val="002B2858"/>
    <w:rsid w:val="002B3D40"/>
    <w:rsid w:val="002B4197"/>
    <w:rsid w:val="002B4C2F"/>
    <w:rsid w:val="002B6146"/>
    <w:rsid w:val="002B61D6"/>
    <w:rsid w:val="002B649A"/>
    <w:rsid w:val="002B6720"/>
    <w:rsid w:val="002C08E8"/>
    <w:rsid w:val="002C1132"/>
    <w:rsid w:val="002C2C79"/>
    <w:rsid w:val="002C322D"/>
    <w:rsid w:val="002C4413"/>
    <w:rsid w:val="002C5260"/>
    <w:rsid w:val="002C53FC"/>
    <w:rsid w:val="002C6088"/>
    <w:rsid w:val="002C67B7"/>
    <w:rsid w:val="002C7352"/>
    <w:rsid w:val="002C7C33"/>
    <w:rsid w:val="002D0546"/>
    <w:rsid w:val="002D0AE1"/>
    <w:rsid w:val="002D0F02"/>
    <w:rsid w:val="002D29DA"/>
    <w:rsid w:val="002D365A"/>
    <w:rsid w:val="002D3998"/>
    <w:rsid w:val="002D4D63"/>
    <w:rsid w:val="002D5C23"/>
    <w:rsid w:val="002D6A26"/>
    <w:rsid w:val="002E0D2D"/>
    <w:rsid w:val="002E17AE"/>
    <w:rsid w:val="002E23C6"/>
    <w:rsid w:val="002E267D"/>
    <w:rsid w:val="002E2937"/>
    <w:rsid w:val="002E29C0"/>
    <w:rsid w:val="002E2F08"/>
    <w:rsid w:val="002E3011"/>
    <w:rsid w:val="002E3414"/>
    <w:rsid w:val="002E351B"/>
    <w:rsid w:val="002E44FF"/>
    <w:rsid w:val="002E4C08"/>
    <w:rsid w:val="002E4C0F"/>
    <w:rsid w:val="002E5FCC"/>
    <w:rsid w:val="002E66E5"/>
    <w:rsid w:val="002E712E"/>
    <w:rsid w:val="002E7797"/>
    <w:rsid w:val="002F4FBE"/>
    <w:rsid w:val="002F5215"/>
    <w:rsid w:val="002F59BB"/>
    <w:rsid w:val="002F5C9B"/>
    <w:rsid w:val="002F6939"/>
    <w:rsid w:val="002F71B2"/>
    <w:rsid w:val="002F7CA9"/>
    <w:rsid w:val="002F7D4F"/>
    <w:rsid w:val="00300ABC"/>
    <w:rsid w:val="003022A2"/>
    <w:rsid w:val="003033EE"/>
    <w:rsid w:val="0030344D"/>
    <w:rsid w:val="003036BB"/>
    <w:rsid w:val="00303F57"/>
    <w:rsid w:val="0030658D"/>
    <w:rsid w:val="0030720D"/>
    <w:rsid w:val="0030763F"/>
    <w:rsid w:val="00307B86"/>
    <w:rsid w:val="00307C5F"/>
    <w:rsid w:val="00307F62"/>
    <w:rsid w:val="00310213"/>
    <w:rsid w:val="0031030D"/>
    <w:rsid w:val="00310769"/>
    <w:rsid w:val="00310A88"/>
    <w:rsid w:val="00310CCE"/>
    <w:rsid w:val="00310DBE"/>
    <w:rsid w:val="0031116D"/>
    <w:rsid w:val="00312C88"/>
    <w:rsid w:val="00314049"/>
    <w:rsid w:val="003159C1"/>
    <w:rsid w:val="00315BC1"/>
    <w:rsid w:val="00315F00"/>
    <w:rsid w:val="00316B74"/>
    <w:rsid w:val="00317844"/>
    <w:rsid w:val="00317B77"/>
    <w:rsid w:val="00320167"/>
    <w:rsid w:val="00321649"/>
    <w:rsid w:val="003227F4"/>
    <w:rsid w:val="003236D8"/>
    <w:rsid w:val="00323CF5"/>
    <w:rsid w:val="00323F87"/>
    <w:rsid w:val="00324521"/>
    <w:rsid w:val="003265C4"/>
    <w:rsid w:val="003268EC"/>
    <w:rsid w:val="003275B5"/>
    <w:rsid w:val="00327C13"/>
    <w:rsid w:val="003303AB"/>
    <w:rsid w:val="00333DDE"/>
    <w:rsid w:val="003347C1"/>
    <w:rsid w:val="00335A77"/>
    <w:rsid w:val="00336CAE"/>
    <w:rsid w:val="00336F64"/>
    <w:rsid w:val="0034037F"/>
    <w:rsid w:val="003405F5"/>
    <w:rsid w:val="003421EC"/>
    <w:rsid w:val="003427A9"/>
    <w:rsid w:val="00342BBD"/>
    <w:rsid w:val="00342D06"/>
    <w:rsid w:val="00345142"/>
    <w:rsid w:val="00345427"/>
    <w:rsid w:val="00346AC4"/>
    <w:rsid w:val="00346F03"/>
    <w:rsid w:val="00347515"/>
    <w:rsid w:val="00347E0F"/>
    <w:rsid w:val="0035099A"/>
    <w:rsid w:val="00350E5F"/>
    <w:rsid w:val="00350F38"/>
    <w:rsid w:val="0035177A"/>
    <w:rsid w:val="00351F68"/>
    <w:rsid w:val="00352242"/>
    <w:rsid w:val="00352710"/>
    <w:rsid w:val="003527D7"/>
    <w:rsid w:val="0035290D"/>
    <w:rsid w:val="003533ED"/>
    <w:rsid w:val="00355D72"/>
    <w:rsid w:val="00357D8C"/>
    <w:rsid w:val="003635F6"/>
    <w:rsid w:val="00363C19"/>
    <w:rsid w:val="003651ED"/>
    <w:rsid w:val="00365314"/>
    <w:rsid w:val="003665F3"/>
    <w:rsid w:val="003715CB"/>
    <w:rsid w:val="00372B20"/>
    <w:rsid w:val="00374C80"/>
    <w:rsid w:val="00375219"/>
    <w:rsid w:val="00375315"/>
    <w:rsid w:val="00375B6C"/>
    <w:rsid w:val="00375F84"/>
    <w:rsid w:val="0037689F"/>
    <w:rsid w:val="003775D0"/>
    <w:rsid w:val="00377C86"/>
    <w:rsid w:val="00380646"/>
    <w:rsid w:val="003808EA"/>
    <w:rsid w:val="00381055"/>
    <w:rsid w:val="00381E79"/>
    <w:rsid w:val="003820AF"/>
    <w:rsid w:val="003834B3"/>
    <w:rsid w:val="00384475"/>
    <w:rsid w:val="00385F8E"/>
    <w:rsid w:val="0038604B"/>
    <w:rsid w:val="00386C69"/>
    <w:rsid w:val="00387F2A"/>
    <w:rsid w:val="00390847"/>
    <w:rsid w:val="00390C80"/>
    <w:rsid w:val="00390ECE"/>
    <w:rsid w:val="00391681"/>
    <w:rsid w:val="00391BCB"/>
    <w:rsid w:val="00391CF7"/>
    <w:rsid w:val="003929C4"/>
    <w:rsid w:val="00392BA3"/>
    <w:rsid w:val="00395350"/>
    <w:rsid w:val="003956DB"/>
    <w:rsid w:val="00395C45"/>
    <w:rsid w:val="003961C4"/>
    <w:rsid w:val="0039656D"/>
    <w:rsid w:val="0039705A"/>
    <w:rsid w:val="003977F4"/>
    <w:rsid w:val="003A020D"/>
    <w:rsid w:val="003A0B08"/>
    <w:rsid w:val="003A28DE"/>
    <w:rsid w:val="003A33D3"/>
    <w:rsid w:val="003A3CB1"/>
    <w:rsid w:val="003A4126"/>
    <w:rsid w:val="003A4D35"/>
    <w:rsid w:val="003A7774"/>
    <w:rsid w:val="003A7C31"/>
    <w:rsid w:val="003B077E"/>
    <w:rsid w:val="003B1858"/>
    <w:rsid w:val="003B1F77"/>
    <w:rsid w:val="003B3537"/>
    <w:rsid w:val="003B4A3B"/>
    <w:rsid w:val="003B6915"/>
    <w:rsid w:val="003B6FC8"/>
    <w:rsid w:val="003B7A5C"/>
    <w:rsid w:val="003B7E57"/>
    <w:rsid w:val="003C24C6"/>
    <w:rsid w:val="003C24E4"/>
    <w:rsid w:val="003C2774"/>
    <w:rsid w:val="003C2F84"/>
    <w:rsid w:val="003C2FB3"/>
    <w:rsid w:val="003C4F70"/>
    <w:rsid w:val="003C51B8"/>
    <w:rsid w:val="003C64D2"/>
    <w:rsid w:val="003C6872"/>
    <w:rsid w:val="003C6B83"/>
    <w:rsid w:val="003C794D"/>
    <w:rsid w:val="003C7FF4"/>
    <w:rsid w:val="003D0FDC"/>
    <w:rsid w:val="003D0FFA"/>
    <w:rsid w:val="003D141E"/>
    <w:rsid w:val="003D1AE6"/>
    <w:rsid w:val="003D3353"/>
    <w:rsid w:val="003D3871"/>
    <w:rsid w:val="003D4E42"/>
    <w:rsid w:val="003D4E63"/>
    <w:rsid w:val="003D61AB"/>
    <w:rsid w:val="003D7492"/>
    <w:rsid w:val="003D76A2"/>
    <w:rsid w:val="003E0BF0"/>
    <w:rsid w:val="003E1F28"/>
    <w:rsid w:val="003E2A90"/>
    <w:rsid w:val="003E453E"/>
    <w:rsid w:val="003E459B"/>
    <w:rsid w:val="003E57B8"/>
    <w:rsid w:val="003E5C41"/>
    <w:rsid w:val="003E78C3"/>
    <w:rsid w:val="003E7D2B"/>
    <w:rsid w:val="003F0909"/>
    <w:rsid w:val="003F1DCF"/>
    <w:rsid w:val="003F2C29"/>
    <w:rsid w:val="003F3AEF"/>
    <w:rsid w:val="003F4231"/>
    <w:rsid w:val="003F4539"/>
    <w:rsid w:val="003F563B"/>
    <w:rsid w:val="003F5A7F"/>
    <w:rsid w:val="003F5F9E"/>
    <w:rsid w:val="003F68B2"/>
    <w:rsid w:val="003F6DF7"/>
    <w:rsid w:val="003F7603"/>
    <w:rsid w:val="003F7C0B"/>
    <w:rsid w:val="00400103"/>
    <w:rsid w:val="00400840"/>
    <w:rsid w:val="00401DF8"/>
    <w:rsid w:val="00403CA5"/>
    <w:rsid w:val="00404F42"/>
    <w:rsid w:val="004057EB"/>
    <w:rsid w:val="004065C7"/>
    <w:rsid w:val="004101BC"/>
    <w:rsid w:val="004107DB"/>
    <w:rsid w:val="00410AE6"/>
    <w:rsid w:val="004120B8"/>
    <w:rsid w:val="00413770"/>
    <w:rsid w:val="0041519C"/>
    <w:rsid w:val="00416130"/>
    <w:rsid w:val="00416653"/>
    <w:rsid w:val="00417534"/>
    <w:rsid w:val="004242F3"/>
    <w:rsid w:val="004249D7"/>
    <w:rsid w:val="00424A31"/>
    <w:rsid w:val="00425A2E"/>
    <w:rsid w:val="0042667D"/>
    <w:rsid w:val="00430A68"/>
    <w:rsid w:val="00430E2B"/>
    <w:rsid w:val="004311EC"/>
    <w:rsid w:val="0043144E"/>
    <w:rsid w:val="00431939"/>
    <w:rsid w:val="0043298F"/>
    <w:rsid w:val="004330A4"/>
    <w:rsid w:val="0043453C"/>
    <w:rsid w:val="00434E60"/>
    <w:rsid w:val="004356D3"/>
    <w:rsid w:val="004374A7"/>
    <w:rsid w:val="004376CF"/>
    <w:rsid w:val="00440D8C"/>
    <w:rsid w:val="004413E9"/>
    <w:rsid w:val="0044191B"/>
    <w:rsid w:val="00441B03"/>
    <w:rsid w:val="00441C9C"/>
    <w:rsid w:val="004422EE"/>
    <w:rsid w:val="004427C1"/>
    <w:rsid w:val="00442B81"/>
    <w:rsid w:val="00443E8D"/>
    <w:rsid w:val="0044614F"/>
    <w:rsid w:val="00446E51"/>
    <w:rsid w:val="00450A3F"/>
    <w:rsid w:val="00450A85"/>
    <w:rsid w:val="00452DA9"/>
    <w:rsid w:val="004537A7"/>
    <w:rsid w:val="004541EE"/>
    <w:rsid w:val="00455030"/>
    <w:rsid w:val="004551EE"/>
    <w:rsid w:val="00455CE8"/>
    <w:rsid w:val="004562F1"/>
    <w:rsid w:val="00456AD2"/>
    <w:rsid w:val="00460D19"/>
    <w:rsid w:val="0046243B"/>
    <w:rsid w:val="004634C6"/>
    <w:rsid w:val="00465920"/>
    <w:rsid w:val="004660E5"/>
    <w:rsid w:val="00467537"/>
    <w:rsid w:val="00467E2B"/>
    <w:rsid w:val="004703A8"/>
    <w:rsid w:val="004736E9"/>
    <w:rsid w:val="00473EE1"/>
    <w:rsid w:val="004746E9"/>
    <w:rsid w:val="004748D5"/>
    <w:rsid w:val="00474A13"/>
    <w:rsid w:val="0047596A"/>
    <w:rsid w:val="00475B52"/>
    <w:rsid w:val="00475F32"/>
    <w:rsid w:val="00475F35"/>
    <w:rsid w:val="00476E08"/>
    <w:rsid w:val="004773FA"/>
    <w:rsid w:val="0048124E"/>
    <w:rsid w:val="0048137E"/>
    <w:rsid w:val="00481C2F"/>
    <w:rsid w:val="00482AEC"/>
    <w:rsid w:val="00482DB5"/>
    <w:rsid w:val="00482DDB"/>
    <w:rsid w:val="00483E58"/>
    <w:rsid w:val="00484A82"/>
    <w:rsid w:val="00484DC0"/>
    <w:rsid w:val="00485F31"/>
    <w:rsid w:val="0048660A"/>
    <w:rsid w:val="00487567"/>
    <w:rsid w:val="00487E42"/>
    <w:rsid w:val="00491464"/>
    <w:rsid w:val="00493018"/>
    <w:rsid w:val="00493A4A"/>
    <w:rsid w:val="004965DA"/>
    <w:rsid w:val="0049691D"/>
    <w:rsid w:val="00497EDB"/>
    <w:rsid w:val="004A0B59"/>
    <w:rsid w:val="004A104B"/>
    <w:rsid w:val="004A1872"/>
    <w:rsid w:val="004A2ECD"/>
    <w:rsid w:val="004A432C"/>
    <w:rsid w:val="004A4C8D"/>
    <w:rsid w:val="004A652C"/>
    <w:rsid w:val="004A6990"/>
    <w:rsid w:val="004A6D6D"/>
    <w:rsid w:val="004B0203"/>
    <w:rsid w:val="004B0282"/>
    <w:rsid w:val="004B04D8"/>
    <w:rsid w:val="004B06F4"/>
    <w:rsid w:val="004B1D66"/>
    <w:rsid w:val="004B2754"/>
    <w:rsid w:val="004B3475"/>
    <w:rsid w:val="004B4A97"/>
    <w:rsid w:val="004B55F6"/>
    <w:rsid w:val="004B5856"/>
    <w:rsid w:val="004C0AFA"/>
    <w:rsid w:val="004C25B4"/>
    <w:rsid w:val="004C2B82"/>
    <w:rsid w:val="004C339E"/>
    <w:rsid w:val="004C474E"/>
    <w:rsid w:val="004C497F"/>
    <w:rsid w:val="004C59D1"/>
    <w:rsid w:val="004C5F62"/>
    <w:rsid w:val="004C62FD"/>
    <w:rsid w:val="004C6F54"/>
    <w:rsid w:val="004D17B3"/>
    <w:rsid w:val="004D1905"/>
    <w:rsid w:val="004D1EA3"/>
    <w:rsid w:val="004D1F5F"/>
    <w:rsid w:val="004D20F3"/>
    <w:rsid w:val="004D2E2A"/>
    <w:rsid w:val="004D31E4"/>
    <w:rsid w:val="004D3BDF"/>
    <w:rsid w:val="004D3E65"/>
    <w:rsid w:val="004D4BDC"/>
    <w:rsid w:val="004D4CD6"/>
    <w:rsid w:val="004D546B"/>
    <w:rsid w:val="004D600A"/>
    <w:rsid w:val="004D64A6"/>
    <w:rsid w:val="004D6685"/>
    <w:rsid w:val="004E121B"/>
    <w:rsid w:val="004E1D3F"/>
    <w:rsid w:val="004E249E"/>
    <w:rsid w:val="004E3B0A"/>
    <w:rsid w:val="004E5633"/>
    <w:rsid w:val="004E5E75"/>
    <w:rsid w:val="004E7C76"/>
    <w:rsid w:val="004E7CCB"/>
    <w:rsid w:val="004E7F3A"/>
    <w:rsid w:val="004F1BB8"/>
    <w:rsid w:val="004F1C3A"/>
    <w:rsid w:val="004F1CCF"/>
    <w:rsid w:val="004F2D61"/>
    <w:rsid w:val="004F392C"/>
    <w:rsid w:val="004F490E"/>
    <w:rsid w:val="004F6031"/>
    <w:rsid w:val="004F6B4E"/>
    <w:rsid w:val="004F6DE7"/>
    <w:rsid w:val="004F73C7"/>
    <w:rsid w:val="00500042"/>
    <w:rsid w:val="00500122"/>
    <w:rsid w:val="005003AA"/>
    <w:rsid w:val="00501D42"/>
    <w:rsid w:val="005025B7"/>
    <w:rsid w:val="00502AB7"/>
    <w:rsid w:val="00502CB0"/>
    <w:rsid w:val="00504BA0"/>
    <w:rsid w:val="005061FD"/>
    <w:rsid w:val="00506A94"/>
    <w:rsid w:val="00506AAF"/>
    <w:rsid w:val="0051100B"/>
    <w:rsid w:val="00511DEA"/>
    <w:rsid w:val="00511EED"/>
    <w:rsid w:val="005128AC"/>
    <w:rsid w:val="00513D6E"/>
    <w:rsid w:val="00513EFB"/>
    <w:rsid w:val="00514A2F"/>
    <w:rsid w:val="00515A1C"/>
    <w:rsid w:val="00515BBB"/>
    <w:rsid w:val="00515BF9"/>
    <w:rsid w:val="005168C3"/>
    <w:rsid w:val="00516DCC"/>
    <w:rsid w:val="00517AA7"/>
    <w:rsid w:val="00517C1E"/>
    <w:rsid w:val="00520556"/>
    <w:rsid w:val="005206BD"/>
    <w:rsid w:val="00520C83"/>
    <w:rsid w:val="0052105C"/>
    <w:rsid w:val="00521B37"/>
    <w:rsid w:val="00522147"/>
    <w:rsid w:val="005246E2"/>
    <w:rsid w:val="00524AFC"/>
    <w:rsid w:val="00524C07"/>
    <w:rsid w:val="00525987"/>
    <w:rsid w:val="005262A1"/>
    <w:rsid w:val="00526608"/>
    <w:rsid w:val="00527651"/>
    <w:rsid w:val="00527ADB"/>
    <w:rsid w:val="005315C8"/>
    <w:rsid w:val="00532447"/>
    <w:rsid w:val="00532A6C"/>
    <w:rsid w:val="00535186"/>
    <w:rsid w:val="00535458"/>
    <w:rsid w:val="005354D0"/>
    <w:rsid w:val="00536283"/>
    <w:rsid w:val="005379F3"/>
    <w:rsid w:val="005402F3"/>
    <w:rsid w:val="00540B0C"/>
    <w:rsid w:val="0054126E"/>
    <w:rsid w:val="00541A3A"/>
    <w:rsid w:val="00542456"/>
    <w:rsid w:val="005428E2"/>
    <w:rsid w:val="005441D7"/>
    <w:rsid w:val="0054442B"/>
    <w:rsid w:val="00544723"/>
    <w:rsid w:val="00545C97"/>
    <w:rsid w:val="0054623C"/>
    <w:rsid w:val="00546CEE"/>
    <w:rsid w:val="00547CDB"/>
    <w:rsid w:val="00547F54"/>
    <w:rsid w:val="00550DD1"/>
    <w:rsid w:val="00551C66"/>
    <w:rsid w:val="005533D1"/>
    <w:rsid w:val="00553B39"/>
    <w:rsid w:val="00553DFF"/>
    <w:rsid w:val="005569A7"/>
    <w:rsid w:val="00556DEA"/>
    <w:rsid w:val="00562CB3"/>
    <w:rsid w:val="00562CC6"/>
    <w:rsid w:val="005643A7"/>
    <w:rsid w:val="00565559"/>
    <w:rsid w:val="005673AA"/>
    <w:rsid w:val="00570ACF"/>
    <w:rsid w:val="005713BE"/>
    <w:rsid w:val="0057141C"/>
    <w:rsid w:val="00572781"/>
    <w:rsid w:val="00573971"/>
    <w:rsid w:val="005743FA"/>
    <w:rsid w:val="005745E9"/>
    <w:rsid w:val="00576035"/>
    <w:rsid w:val="00576350"/>
    <w:rsid w:val="00577D3A"/>
    <w:rsid w:val="0058140D"/>
    <w:rsid w:val="005816D7"/>
    <w:rsid w:val="0058347F"/>
    <w:rsid w:val="0058363B"/>
    <w:rsid w:val="005844D0"/>
    <w:rsid w:val="005849CC"/>
    <w:rsid w:val="00586A2E"/>
    <w:rsid w:val="00586AE4"/>
    <w:rsid w:val="00586E9B"/>
    <w:rsid w:val="0058770B"/>
    <w:rsid w:val="005878BE"/>
    <w:rsid w:val="005901D6"/>
    <w:rsid w:val="005902C1"/>
    <w:rsid w:val="00590485"/>
    <w:rsid w:val="00591275"/>
    <w:rsid w:val="00591F25"/>
    <w:rsid w:val="00592FC5"/>
    <w:rsid w:val="00593B24"/>
    <w:rsid w:val="005942D8"/>
    <w:rsid w:val="00594923"/>
    <w:rsid w:val="00594D66"/>
    <w:rsid w:val="00594EE8"/>
    <w:rsid w:val="0059583F"/>
    <w:rsid w:val="005966BE"/>
    <w:rsid w:val="0059716D"/>
    <w:rsid w:val="00597267"/>
    <w:rsid w:val="005A199B"/>
    <w:rsid w:val="005A2CDD"/>
    <w:rsid w:val="005A39EC"/>
    <w:rsid w:val="005A44CA"/>
    <w:rsid w:val="005A4F2C"/>
    <w:rsid w:val="005A5229"/>
    <w:rsid w:val="005A53FA"/>
    <w:rsid w:val="005A54EB"/>
    <w:rsid w:val="005A6314"/>
    <w:rsid w:val="005A70A0"/>
    <w:rsid w:val="005A7736"/>
    <w:rsid w:val="005A789F"/>
    <w:rsid w:val="005B0A1E"/>
    <w:rsid w:val="005B19F9"/>
    <w:rsid w:val="005B2E46"/>
    <w:rsid w:val="005B43F5"/>
    <w:rsid w:val="005B50A2"/>
    <w:rsid w:val="005B594F"/>
    <w:rsid w:val="005B6019"/>
    <w:rsid w:val="005B61E1"/>
    <w:rsid w:val="005B6287"/>
    <w:rsid w:val="005C05FA"/>
    <w:rsid w:val="005C15F1"/>
    <w:rsid w:val="005C17F7"/>
    <w:rsid w:val="005C381A"/>
    <w:rsid w:val="005C3D00"/>
    <w:rsid w:val="005C4976"/>
    <w:rsid w:val="005C49A6"/>
    <w:rsid w:val="005C511F"/>
    <w:rsid w:val="005C6564"/>
    <w:rsid w:val="005C662C"/>
    <w:rsid w:val="005C66BE"/>
    <w:rsid w:val="005C7206"/>
    <w:rsid w:val="005D0297"/>
    <w:rsid w:val="005D14D2"/>
    <w:rsid w:val="005D3592"/>
    <w:rsid w:val="005D3EE7"/>
    <w:rsid w:val="005D4A10"/>
    <w:rsid w:val="005D589A"/>
    <w:rsid w:val="005D6429"/>
    <w:rsid w:val="005D75AD"/>
    <w:rsid w:val="005D7BA8"/>
    <w:rsid w:val="005D7D4C"/>
    <w:rsid w:val="005E0591"/>
    <w:rsid w:val="005E27B7"/>
    <w:rsid w:val="005E2BB1"/>
    <w:rsid w:val="005E2DED"/>
    <w:rsid w:val="005E3061"/>
    <w:rsid w:val="005E4014"/>
    <w:rsid w:val="005E445B"/>
    <w:rsid w:val="005E5218"/>
    <w:rsid w:val="005E6910"/>
    <w:rsid w:val="005E6C68"/>
    <w:rsid w:val="005E731F"/>
    <w:rsid w:val="005E739A"/>
    <w:rsid w:val="005F18BB"/>
    <w:rsid w:val="005F1AD5"/>
    <w:rsid w:val="005F277D"/>
    <w:rsid w:val="005F47E0"/>
    <w:rsid w:val="005F4F49"/>
    <w:rsid w:val="005F6890"/>
    <w:rsid w:val="005F6AB4"/>
    <w:rsid w:val="00600671"/>
    <w:rsid w:val="0060090A"/>
    <w:rsid w:val="00601119"/>
    <w:rsid w:val="00601816"/>
    <w:rsid w:val="00601C8F"/>
    <w:rsid w:val="00602028"/>
    <w:rsid w:val="00603EEB"/>
    <w:rsid w:val="00604CAA"/>
    <w:rsid w:val="006051DD"/>
    <w:rsid w:val="00605705"/>
    <w:rsid w:val="00605D98"/>
    <w:rsid w:val="00606065"/>
    <w:rsid w:val="00606210"/>
    <w:rsid w:val="00607D6C"/>
    <w:rsid w:val="0061019B"/>
    <w:rsid w:val="006102AB"/>
    <w:rsid w:val="00610D04"/>
    <w:rsid w:val="0061152F"/>
    <w:rsid w:val="006116B1"/>
    <w:rsid w:val="006117F5"/>
    <w:rsid w:val="006127F3"/>
    <w:rsid w:val="00612D18"/>
    <w:rsid w:val="00613FA0"/>
    <w:rsid w:val="006145CD"/>
    <w:rsid w:val="00615115"/>
    <w:rsid w:val="006157D8"/>
    <w:rsid w:val="0061641C"/>
    <w:rsid w:val="006174B3"/>
    <w:rsid w:val="0062198F"/>
    <w:rsid w:val="00622A3D"/>
    <w:rsid w:val="006236E0"/>
    <w:rsid w:val="00623CAA"/>
    <w:rsid w:val="00623CBD"/>
    <w:rsid w:val="00625036"/>
    <w:rsid w:val="0062673E"/>
    <w:rsid w:val="00632AA6"/>
    <w:rsid w:val="00633073"/>
    <w:rsid w:val="00633FA9"/>
    <w:rsid w:val="0063539C"/>
    <w:rsid w:val="00635B74"/>
    <w:rsid w:val="00636E51"/>
    <w:rsid w:val="006371B5"/>
    <w:rsid w:val="00637C0D"/>
    <w:rsid w:val="0064049F"/>
    <w:rsid w:val="00641CEB"/>
    <w:rsid w:val="0064314C"/>
    <w:rsid w:val="006436C6"/>
    <w:rsid w:val="006436F5"/>
    <w:rsid w:val="00644A1B"/>
    <w:rsid w:val="0064554B"/>
    <w:rsid w:val="006461D9"/>
    <w:rsid w:val="006464B5"/>
    <w:rsid w:val="00650600"/>
    <w:rsid w:val="00650CED"/>
    <w:rsid w:val="006525A3"/>
    <w:rsid w:val="00652F7B"/>
    <w:rsid w:val="0065476F"/>
    <w:rsid w:val="0065491A"/>
    <w:rsid w:val="006552F5"/>
    <w:rsid w:val="00655891"/>
    <w:rsid w:val="006563D2"/>
    <w:rsid w:val="00656734"/>
    <w:rsid w:val="00657163"/>
    <w:rsid w:val="006574C0"/>
    <w:rsid w:val="00660EC8"/>
    <w:rsid w:val="0066259E"/>
    <w:rsid w:val="00663CE8"/>
    <w:rsid w:val="00663F3C"/>
    <w:rsid w:val="006649AD"/>
    <w:rsid w:val="00664DAB"/>
    <w:rsid w:val="0066510E"/>
    <w:rsid w:val="006665C5"/>
    <w:rsid w:val="006677E8"/>
    <w:rsid w:val="00667BFD"/>
    <w:rsid w:val="00667FAE"/>
    <w:rsid w:val="00671CB6"/>
    <w:rsid w:val="00671E63"/>
    <w:rsid w:val="0067203B"/>
    <w:rsid w:val="006734CA"/>
    <w:rsid w:val="0067357F"/>
    <w:rsid w:val="00673CE6"/>
    <w:rsid w:val="00674123"/>
    <w:rsid w:val="00674ECF"/>
    <w:rsid w:val="00675AEB"/>
    <w:rsid w:val="00677A38"/>
    <w:rsid w:val="00677BBD"/>
    <w:rsid w:val="006811A6"/>
    <w:rsid w:val="00681F3D"/>
    <w:rsid w:val="006829BB"/>
    <w:rsid w:val="00683BBF"/>
    <w:rsid w:val="00684A77"/>
    <w:rsid w:val="00685355"/>
    <w:rsid w:val="006870D4"/>
    <w:rsid w:val="006878B3"/>
    <w:rsid w:val="00690163"/>
    <w:rsid w:val="00690240"/>
    <w:rsid w:val="00690A99"/>
    <w:rsid w:val="006915D8"/>
    <w:rsid w:val="006919D2"/>
    <w:rsid w:val="00691E00"/>
    <w:rsid w:val="0069275A"/>
    <w:rsid w:val="00693929"/>
    <w:rsid w:val="00695860"/>
    <w:rsid w:val="006972A6"/>
    <w:rsid w:val="006A0539"/>
    <w:rsid w:val="006A13B2"/>
    <w:rsid w:val="006A4655"/>
    <w:rsid w:val="006B149F"/>
    <w:rsid w:val="006B20EF"/>
    <w:rsid w:val="006B2F93"/>
    <w:rsid w:val="006B3B22"/>
    <w:rsid w:val="006B4298"/>
    <w:rsid w:val="006B4B07"/>
    <w:rsid w:val="006B598D"/>
    <w:rsid w:val="006B63F6"/>
    <w:rsid w:val="006B661B"/>
    <w:rsid w:val="006B74E2"/>
    <w:rsid w:val="006C1122"/>
    <w:rsid w:val="006C2072"/>
    <w:rsid w:val="006C2C4A"/>
    <w:rsid w:val="006C5C8D"/>
    <w:rsid w:val="006C5E74"/>
    <w:rsid w:val="006C7329"/>
    <w:rsid w:val="006C7CDA"/>
    <w:rsid w:val="006C7F00"/>
    <w:rsid w:val="006D22E4"/>
    <w:rsid w:val="006D5B7A"/>
    <w:rsid w:val="006D5C29"/>
    <w:rsid w:val="006D63FD"/>
    <w:rsid w:val="006D6DCB"/>
    <w:rsid w:val="006E179A"/>
    <w:rsid w:val="006E1FD4"/>
    <w:rsid w:val="006E385F"/>
    <w:rsid w:val="006E38BA"/>
    <w:rsid w:val="006E3DC6"/>
    <w:rsid w:val="006E4198"/>
    <w:rsid w:val="006E4427"/>
    <w:rsid w:val="006E46B8"/>
    <w:rsid w:val="006E4F03"/>
    <w:rsid w:val="006E5763"/>
    <w:rsid w:val="006E58D8"/>
    <w:rsid w:val="006E7814"/>
    <w:rsid w:val="006F0787"/>
    <w:rsid w:val="006F11D0"/>
    <w:rsid w:val="006F2E1A"/>
    <w:rsid w:val="006F2F56"/>
    <w:rsid w:val="006F4CA7"/>
    <w:rsid w:val="006F55DB"/>
    <w:rsid w:val="006F67F8"/>
    <w:rsid w:val="006F7229"/>
    <w:rsid w:val="007018F5"/>
    <w:rsid w:val="00701935"/>
    <w:rsid w:val="00702FD4"/>
    <w:rsid w:val="0070358E"/>
    <w:rsid w:val="00703A04"/>
    <w:rsid w:val="00705C90"/>
    <w:rsid w:val="00706021"/>
    <w:rsid w:val="00706341"/>
    <w:rsid w:val="00706437"/>
    <w:rsid w:val="00706D28"/>
    <w:rsid w:val="007074AD"/>
    <w:rsid w:val="00707E6F"/>
    <w:rsid w:val="00710336"/>
    <w:rsid w:val="00711042"/>
    <w:rsid w:val="00714625"/>
    <w:rsid w:val="00714A97"/>
    <w:rsid w:val="007150FE"/>
    <w:rsid w:val="00716395"/>
    <w:rsid w:val="00720835"/>
    <w:rsid w:val="00721842"/>
    <w:rsid w:val="00721E2C"/>
    <w:rsid w:val="007220B5"/>
    <w:rsid w:val="0072444D"/>
    <w:rsid w:val="00725657"/>
    <w:rsid w:val="00725B5D"/>
    <w:rsid w:val="00726BF7"/>
    <w:rsid w:val="00730D19"/>
    <w:rsid w:val="00732560"/>
    <w:rsid w:val="007334DD"/>
    <w:rsid w:val="00733EBA"/>
    <w:rsid w:val="00734325"/>
    <w:rsid w:val="007359FF"/>
    <w:rsid w:val="00735FC9"/>
    <w:rsid w:val="00736857"/>
    <w:rsid w:val="00737104"/>
    <w:rsid w:val="00741240"/>
    <w:rsid w:val="00742560"/>
    <w:rsid w:val="0074261D"/>
    <w:rsid w:val="00744F79"/>
    <w:rsid w:val="00746F8C"/>
    <w:rsid w:val="007477D0"/>
    <w:rsid w:val="00747A9A"/>
    <w:rsid w:val="00751BBD"/>
    <w:rsid w:val="00752844"/>
    <w:rsid w:val="00753A4E"/>
    <w:rsid w:val="00754512"/>
    <w:rsid w:val="007555CE"/>
    <w:rsid w:val="007566C0"/>
    <w:rsid w:val="00757ED7"/>
    <w:rsid w:val="00760E68"/>
    <w:rsid w:val="00761323"/>
    <w:rsid w:val="00762D27"/>
    <w:rsid w:val="00764C41"/>
    <w:rsid w:val="0076518C"/>
    <w:rsid w:val="0076637A"/>
    <w:rsid w:val="00766566"/>
    <w:rsid w:val="00766DA7"/>
    <w:rsid w:val="00770FFC"/>
    <w:rsid w:val="007725E2"/>
    <w:rsid w:val="00772E7A"/>
    <w:rsid w:val="00773C26"/>
    <w:rsid w:val="007757E0"/>
    <w:rsid w:val="00777827"/>
    <w:rsid w:val="00780348"/>
    <w:rsid w:val="007804F0"/>
    <w:rsid w:val="00781A1D"/>
    <w:rsid w:val="00783394"/>
    <w:rsid w:val="00783722"/>
    <w:rsid w:val="007847FA"/>
    <w:rsid w:val="00784F66"/>
    <w:rsid w:val="0078692E"/>
    <w:rsid w:val="00786EAE"/>
    <w:rsid w:val="0078701E"/>
    <w:rsid w:val="00787C53"/>
    <w:rsid w:val="00790473"/>
    <w:rsid w:val="00792D49"/>
    <w:rsid w:val="00793660"/>
    <w:rsid w:val="00793769"/>
    <w:rsid w:val="00794028"/>
    <w:rsid w:val="00794463"/>
    <w:rsid w:val="00794537"/>
    <w:rsid w:val="00794B14"/>
    <w:rsid w:val="00794B82"/>
    <w:rsid w:val="007962B1"/>
    <w:rsid w:val="00796417"/>
    <w:rsid w:val="007968DD"/>
    <w:rsid w:val="00796954"/>
    <w:rsid w:val="007976B0"/>
    <w:rsid w:val="007A0189"/>
    <w:rsid w:val="007A06FD"/>
    <w:rsid w:val="007A2B0B"/>
    <w:rsid w:val="007A41B0"/>
    <w:rsid w:val="007A43F4"/>
    <w:rsid w:val="007A446B"/>
    <w:rsid w:val="007A56E1"/>
    <w:rsid w:val="007A64B5"/>
    <w:rsid w:val="007A6FB9"/>
    <w:rsid w:val="007A7C59"/>
    <w:rsid w:val="007B0491"/>
    <w:rsid w:val="007B148E"/>
    <w:rsid w:val="007B2AAC"/>
    <w:rsid w:val="007B2DCB"/>
    <w:rsid w:val="007B2E23"/>
    <w:rsid w:val="007B347E"/>
    <w:rsid w:val="007B414B"/>
    <w:rsid w:val="007B42A6"/>
    <w:rsid w:val="007B437C"/>
    <w:rsid w:val="007B49E7"/>
    <w:rsid w:val="007B4FD4"/>
    <w:rsid w:val="007B6872"/>
    <w:rsid w:val="007B74E5"/>
    <w:rsid w:val="007B76AD"/>
    <w:rsid w:val="007C062F"/>
    <w:rsid w:val="007C145D"/>
    <w:rsid w:val="007C2334"/>
    <w:rsid w:val="007C281A"/>
    <w:rsid w:val="007C2BAE"/>
    <w:rsid w:val="007C3271"/>
    <w:rsid w:val="007C4844"/>
    <w:rsid w:val="007C512D"/>
    <w:rsid w:val="007C5231"/>
    <w:rsid w:val="007C5802"/>
    <w:rsid w:val="007C7796"/>
    <w:rsid w:val="007D086C"/>
    <w:rsid w:val="007D0C0B"/>
    <w:rsid w:val="007D2A05"/>
    <w:rsid w:val="007D4A0E"/>
    <w:rsid w:val="007D4F60"/>
    <w:rsid w:val="007D51E6"/>
    <w:rsid w:val="007D717C"/>
    <w:rsid w:val="007D7E6D"/>
    <w:rsid w:val="007D7F9F"/>
    <w:rsid w:val="007E1268"/>
    <w:rsid w:val="007E1353"/>
    <w:rsid w:val="007E2DD6"/>
    <w:rsid w:val="007E38C4"/>
    <w:rsid w:val="007E3DF7"/>
    <w:rsid w:val="007E5168"/>
    <w:rsid w:val="007E5454"/>
    <w:rsid w:val="007E5D75"/>
    <w:rsid w:val="007E5F10"/>
    <w:rsid w:val="007E6FC2"/>
    <w:rsid w:val="007E7F47"/>
    <w:rsid w:val="007F0070"/>
    <w:rsid w:val="007F0778"/>
    <w:rsid w:val="007F0C1E"/>
    <w:rsid w:val="007F25F1"/>
    <w:rsid w:val="007F2799"/>
    <w:rsid w:val="007F2A2A"/>
    <w:rsid w:val="007F2D3B"/>
    <w:rsid w:val="007F375C"/>
    <w:rsid w:val="007F3D9A"/>
    <w:rsid w:val="007F53D8"/>
    <w:rsid w:val="007F56D1"/>
    <w:rsid w:val="007F6046"/>
    <w:rsid w:val="007F7854"/>
    <w:rsid w:val="0080000A"/>
    <w:rsid w:val="008015BD"/>
    <w:rsid w:val="00801CC8"/>
    <w:rsid w:val="0080203B"/>
    <w:rsid w:val="00802E5D"/>
    <w:rsid w:val="00802EC3"/>
    <w:rsid w:val="00803924"/>
    <w:rsid w:val="00804727"/>
    <w:rsid w:val="00804FDB"/>
    <w:rsid w:val="00805450"/>
    <w:rsid w:val="00805675"/>
    <w:rsid w:val="00805E6C"/>
    <w:rsid w:val="00807743"/>
    <w:rsid w:val="008100C0"/>
    <w:rsid w:val="00810379"/>
    <w:rsid w:val="00810381"/>
    <w:rsid w:val="00810801"/>
    <w:rsid w:val="008113C5"/>
    <w:rsid w:val="00811AC9"/>
    <w:rsid w:val="00812737"/>
    <w:rsid w:val="008138D7"/>
    <w:rsid w:val="00813997"/>
    <w:rsid w:val="00813C4A"/>
    <w:rsid w:val="00814132"/>
    <w:rsid w:val="008143A6"/>
    <w:rsid w:val="00814A29"/>
    <w:rsid w:val="00815A58"/>
    <w:rsid w:val="008172DE"/>
    <w:rsid w:val="008208BB"/>
    <w:rsid w:val="008209D4"/>
    <w:rsid w:val="00820B26"/>
    <w:rsid w:val="00820BA1"/>
    <w:rsid w:val="00821911"/>
    <w:rsid w:val="00821921"/>
    <w:rsid w:val="008219E0"/>
    <w:rsid w:val="0082245F"/>
    <w:rsid w:val="00822DFC"/>
    <w:rsid w:val="008250FB"/>
    <w:rsid w:val="0082514D"/>
    <w:rsid w:val="00825733"/>
    <w:rsid w:val="0083100E"/>
    <w:rsid w:val="0083173F"/>
    <w:rsid w:val="008334B6"/>
    <w:rsid w:val="008336D3"/>
    <w:rsid w:val="008339DA"/>
    <w:rsid w:val="00836CD8"/>
    <w:rsid w:val="00837158"/>
    <w:rsid w:val="00837911"/>
    <w:rsid w:val="00837C3E"/>
    <w:rsid w:val="0084017B"/>
    <w:rsid w:val="008407A9"/>
    <w:rsid w:val="00841971"/>
    <w:rsid w:val="00841FBE"/>
    <w:rsid w:val="00842399"/>
    <w:rsid w:val="00844321"/>
    <w:rsid w:val="008451A9"/>
    <w:rsid w:val="0084611F"/>
    <w:rsid w:val="008469F4"/>
    <w:rsid w:val="00846A48"/>
    <w:rsid w:val="0085028E"/>
    <w:rsid w:val="00850D08"/>
    <w:rsid w:val="0085406A"/>
    <w:rsid w:val="008552B4"/>
    <w:rsid w:val="00856E53"/>
    <w:rsid w:val="008574A4"/>
    <w:rsid w:val="00857D41"/>
    <w:rsid w:val="00860C01"/>
    <w:rsid w:val="00861179"/>
    <w:rsid w:val="00861A17"/>
    <w:rsid w:val="00861A27"/>
    <w:rsid w:val="00861A52"/>
    <w:rsid w:val="008653F0"/>
    <w:rsid w:val="00865546"/>
    <w:rsid w:val="00866394"/>
    <w:rsid w:val="00866BAC"/>
    <w:rsid w:val="00866E1F"/>
    <w:rsid w:val="0086715C"/>
    <w:rsid w:val="00867C8E"/>
    <w:rsid w:val="008704BA"/>
    <w:rsid w:val="00871348"/>
    <w:rsid w:val="008719E4"/>
    <w:rsid w:val="00872038"/>
    <w:rsid w:val="00872327"/>
    <w:rsid w:val="00873674"/>
    <w:rsid w:val="00874483"/>
    <w:rsid w:val="0087452C"/>
    <w:rsid w:val="0087535D"/>
    <w:rsid w:val="008763D3"/>
    <w:rsid w:val="00876953"/>
    <w:rsid w:val="00876D83"/>
    <w:rsid w:val="008771F9"/>
    <w:rsid w:val="00880012"/>
    <w:rsid w:val="008804AB"/>
    <w:rsid w:val="00880970"/>
    <w:rsid w:val="00880F50"/>
    <w:rsid w:val="00882389"/>
    <w:rsid w:val="008824BF"/>
    <w:rsid w:val="0088287E"/>
    <w:rsid w:val="00882888"/>
    <w:rsid w:val="00882AF8"/>
    <w:rsid w:val="00883393"/>
    <w:rsid w:val="00883465"/>
    <w:rsid w:val="00883E76"/>
    <w:rsid w:val="00884024"/>
    <w:rsid w:val="0088471C"/>
    <w:rsid w:val="00885EBF"/>
    <w:rsid w:val="00885F3A"/>
    <w:rsid w:val="008864D2"/>
    <w:rsid w:val="00886583"/>
    <w:rsid w:val="0089208C"/>
    <w:rsid w:val="008928A8"/>
    <w:rsid w:val="0089294C"/>
    <w:rsid w:val="008942EB"/>
    <w:rsid w:val="0089480E"/>
    <w:rsid w:val="00896ACE"/>
    <w:rsid w:val="00897DFE"/>
    <w:rsid w:val="008A22C0"/>
    <w:rsid w:val="008A29F3"/>
    <w:rsid w:val="008A3749"/>
    <w:rsid w:val="008A38E9"/>
    <w:rsid w:val="008A3DB1"/>
    <w:rsid w:val="008A52FB"/>
    <w:rsid w:val="008A699A"/>
    <w:rsid w:val="008B070A"/>
    <w:rsid w:val="008B0AC6"/>
    <w:rsid w:val="008B118A"/>
    <w:rsid w:val="008B1209"/>
    <w:rsid w:val="008B128B"/>
    <w:rsid w:val="008B3A5A"/>
    <w:rsid w:val="008B63FF"/>
    <w:rsid w:val="008B7ECB"/>
    <w:rsid w:val="008B7FAA"/>
    <w:rsid w:val="008C0343"/>
    <w:rsid w:val="008C1B15"/>
    <w:rsid w:val="008C2D26"/>
    <w:rsid w:val="008C2E0A"/>
    <w:rsid w:val="008C3376"/>
    <w:rsid w:val="008C4CEA"/>
    <w:rsid w:val="008C5BBE"/>
    <w:rsid w:val="008C663C"/>
    <w:rsid w:val="008C6D51"/>
    <w:rsid w:val="008C7299"/>
    <w:rsid w:val="008D0CCE"/>
    <w:rsid w:val="008D0CE1"/>
    <w:rsid w:val="008D0D10"/>
    <w:rsid w:val="008D2118"/>
    <w:rsid w:val="008D307D"/>
    <w:rsid w:val="008D3625"/>
    <w:rsid w:val="008D3A60"/>
    <w:rsid w:val="008D4541"/>
    <w:rsid w:val="008D4AFA"/>
    <w:rsid w:val="008D4CFC"/>
    <w:rsid w:val="008D59F3"/>
    <w:rsid w:val="008D7F6D"/>
    <w:rsid w:val="008E01B4"/>
    <w:rsid w:val="008E14B0"/>
    <w:rsid w:val="008E1B0D"/>
    <w:rsid w:val="008E324B"/>
    <w:rsid w:val="008E37AF"/>
    <w:rsid w:val="008E4537"/>
    <w:rsid w:val="008E4BFA"/>
    <w:rsid w:val="008E6054"/>
    <w:rsid w:val="008F169A"/>
    <w:rsid w:val="008F1983"/>
    <w:rsid w:val="008F2256"/>
    <w:rsid w:val="008F2D6D"/>
    <w:rsid w:val="008F35BA"/>
    <w:rsid w:val="008F3668"/>
    <w:rsid w:val="008F4E48"/>
    <w:rsid w:val="008F5364"/>
    <w:rsid w:val="008F5C93"/>
    <w:rsid w:val="008F70E9"/>
    <w:rsid w:val="008F78C1"/>
    <w:rsid w:val="00900CB7"/>
    <w:rsid w:val="009021E9"/>
    <w:rsid w:val="00902682"/>
    <w:rsid w:val="0090330E"/>
    <w:rsid w:val="00903882"/>
    <w:rsid w:val="00903B45"/>
    <w:rsid w:val="00903C8D"/>
    <w:rsid w:val="00903FFA"/>
    <w:rsid w:val="00904AD9"/>
    <w:rsid w:val="0090673F"/>
    <w:rsid w:val="00906794"/>
    <w:rsid w:val="0090725B"/>
    <w:rsid w:val="0090730F"/>
    <w:rsid w:val="009078C7"/>
    <w:rsid w:val="00907BA1"/>
    <w:rsid w:val="009102EE"/>
    <w:rsid w:val="00910FDA"/>
    <w:rsid w:val="0091211E"/>
    <w:rsid w:val="009145E1"/>
    <w:rsid w:val="0091487C"/>
    <w:rsid w:val="009153D7"/>
    <w:rsid w:val="00915451"/>
    <w:rsid w:val="00916544"/>
    <w:rsid w:val="00916949"/>
    <w:rsid w:val="00917FD3"/>
    <w:rsid w:val="00920E25"/>
    <w:rsid w:val="00920F02"/>
    <w:rsid w:val="009211FF"/>
    <w:rsid w:val="00921458"/>
    <w:rsid w:val="00924665"/>
    <w:rsid w:val="00924CCD"/>
    <w:rsid w:val="009250BC"/>
    <w:rsid w:val="0092571E"/>
    <w:rsid w:val="00925DF4"/>
    <w:rsid w:val="00926577"/>
    <w:rsid w:val="009279B7"/>
    <w:rsid w:val="00930DDA"/>
    <w:rsid w:val="00930E66"/>
    <w:rsid w:val="0093322A"/>
    <w:rsid w:val="00933B1C"/>
    <w:rsid w:val="00934863"/>
    <w:rsid w:val="009355CE"/>
    <w:rsid w:val="00935C2B"/>
    <w:rsid w:val="00936201"/>
    <w:rsid w:val="0093621B"/>
    <w:rsid w:val="0093734D"/>
    <w:rsid w:val="00937A63"/>
    <w:rsid w:val="00937DCD"/>
    <w:rsid w:val="00940EF0"/>
    <w:rsid w:val="00941030"/>
    <w:rsid w:val="00941393"/>
    <w:rsid w:val="00941D3C"/>
    <w:rsid w:val="00942B5D"/>
    <w:rsid w:val="00943098"/>
    <w:rsid w:val="00943852"/>
    <w:rsid w:val="00945444"/>
    <w:rsid w:val="00945C43"/>
    <w:rsid w:val="00946BA3"/>
    <w:rsid w:val="009505DE"/>
    <w:rsid w:val="00951337"/>
    <w:rsid w:val="0095150D"/>
    <w:rsid w:val="009527AE"/>
    <w:rsid w:val="009536B0"/>
    <w:rsid w:val="0095488B"/>
    <w:rsid w:val="00955575"/>
    <w:rsid w:val="009560F1"/>
    <w:rsid w:val="0095755B"/>
    <w:rsid w:val="00957E72"/>
    <w:rsid w:val="00960585"/>
    <w:rsid w:val="00960609"/>
    <w:rsid w:val="00962B60"/>
    <w:rsid w:val="00962FD0"/>
    <w:rsid w:val="00963AB6"/>
    <w:rsid w:val="0096489C"/>
    <w:rsid w:val="0096538B"/>
    <w:rsid w:val="009672CE"/>
    <w:rsid w:val="009701E2"/>
    <w:rsid w:val="009714C6"/>
    <w:rsid w:val="00971622"/>
    <w:rsid w:val="00975185"/>
    <w:rsid w:val="0097672C"/>
    <w:rsid w:val="00977FA2"/>
    <w:rsid w:val="00982108"/>
    <w:rsid w:val="0098274B"/>
    <w:rsid w:val="00983B3B"/>
    <w:rsid w:val="00984101"/>
    <w:rsid w:val="009842C7"/>
    <w:rsid w:val="009845CE"/>
    <w:rsid w:val="00984D1C"/>
    <w:rsid w:val="00984FD1"/>
    <w:rsid w:val="00985152"/>
    <w:rsid w:val="00985AB2"/>
    <w:rsid w:val="009861A6"/>
    <w:rsid w:val="009867D8"/>
    <w:rsid w:val="00987041"/>
    <w:rsid w:val="0098712C"/>
    <w:rsid w:val="00990185"/>
    <w:rsid w:val="00990E09"/>
    <w:rsid w:val="00991111"/>
    <w:rsid w:val="0099151B"/>
    <w:rsid w:val="00991548"/>
    <w:rsid w:val="009922BA"/>
    <w:rsid w:val="009923DA"/>
    <w:rsid w:val="00994870"/>
    <w:rsid w:val="009A0828"/>
    <w:rsid w:val="009A1A7D"/>
    <w:rsid w:val="009A1A8C"/>
    <w:rsid w:val="009A1AB9"/>
    <w:rsid w:val="009A23B4"/>
    <w:rsid w:val="009A40E5"/>
    <w:rsid w:val="009A5EF9"/>
    <w:rsid w:val="009A632C"/>
    <w:rsid w:val="009A63A1"/>
    <w:rsid w:val="009A6CDB"/>
    <w:rsid w:val="009A706F"/>
    <w:rsid w:val="009A7469"/>
    <w:rsid w:val="009A7BE7"/>
    <w:rsid w:val="009B0901"/>
    <w:rsid w:val="009B0EB9"/>
    <w:rsid w:val="009B1531"/>
    <w:rsid w:val="009B2D0B"/>
    <w:rsid w:val="009B3A5F"/>
    <w:rsid w:val="009B4202"/>
    <w:rsid w:val="009B4472"/>
    <w:rsid w:val="009B68B3"/>
    <w:rsid w:val="009B7416"/>
    <w:rsid w:val="009B7A60"/>
    <w:rsid w:val="009C0061"/>
    <w:rsid w:val="009C0243"/>
    <w:rsid w:val="009C02D7"/>
    <w:rsid w:val="009C0EB7"/>
    <w:rsid w:val="009C1C2F"/>
    <w:rsid w:val="009C2913"/>
    <w:rsid w:val="009C39AA"/>
    <w:rsid w:val="009C419D"/>
    <w:rsid w:val="009C41A1"/>
    <w:rsid w:val="009C49D4"/>
    <w:rsid w:val="009C55C9"/>
    <w:rsid w:val="009C5FFC"/>
    <w:rsid w:val="009C7F70"/>
    <w:rsid w:val="009D054E"/>
    <w:rsid w:val="009D3251"/>
    <w:rsid w:val="009D43B2"/>
    <w:rsid w:val="009D4406"/>
    <w:rsid w:val="009D44BB"/>
    <w:rsid w:val="009D530D"/>
    <w:rsid w:val="009D54B5"/>
    <w:rsid w:val="009D5569"/>
    <w:rsid w:val="009D5587"/>
    <w:rsid w:val="009D64E4"/>
    <w:rsid w:val="009D7BF9"/>
    <w:rsid w:val="009E1901"/>
    <w:rsid w:val="009E1D30"/>
    <w:rsid w:val="009E333A"/>
    <w:rsid w:val="009E5451"/>
    <w:rsid w:val="009E5C17"/>
    <w:rsid w:val="009E6735"/>
    <w:rsid w:val="009F1FB1"/>
    <w:rsid w:val="009F3087"/>
    <w:rsid w:val="009F4500"/>
    <w:rsid w:val="009F46AC"/>
    <w:rsid w:val="009F4852"/>
    <w:rsid w:val="009F6144"/>
    <w:rsid w:val="009F6576"/>
    <w:rsid w:val="00A00ADA"/>
    <w:rsid w:val="00A0281D"/>
    <w:rsid w:val="00A03551"/>
    <w:rsid w:val="00A03A20"/>
    <w:rsid w:val="00A03B37"/>
    <w:rsid w:val="00A04A2B"/>
    <w:rsid w:val="00A06A35"/>
    <w:rsid w:val="00A06E52"/>
    <w:rsid w:val="00A07F78"/>
    <w:rsid w:val="00A106F9"/>
    <w:rsid w:val="00A10EDC"/>
    <w:rsid w:val="00A10F44"/>
    <w:rsid w:val="00A116DE"/>
    <w:rsid w:val="00A11E02"/>
    <w:rsid w:val="00A12C59"/>
    <w:rsid w:val="00A13B11"/>
    <w:rsid w:val="00A152B0"/>
    <w:rsid w:val="00A1542A"/>
    <w:rsid w:val="00A15F77"/>
    <w:rsid w:val="00A16C69"/>
    <w:rsid w:val="00A17253"/>
    <w:rsid w:val="00A255E6"/>
    <w:rsid w:val="00A25773"/>
    <w:rsid w:val="00A25CC0"/>
    <w:rsid w:val="00A27645"/>
    <w:rsid w:val="00A27860"/>
    <w:rsid w:val="00A31E8B"/>
    <w:rsid w:val="00A3224C"/>
    <w:rsid w:val="00A32278"/>
    <w:rsid w:val="00A32AA1"/>
    <w:rsid w:val="00A32AB6"/>
    <w:rsid w:val="00A32E90"/>
    <w:rsid w:val="00A34958"/>
    <w:rsid w:val="00A358BD"/>
    <w:rsid w:val="00A37310"/>
    <w:rsid w:val="00A37DEC"/>
    <w:rsid w:val="00A407A7"/>
    <w:rsid w:val="00A40915"/>
    <w:rsid w:val="00A40A21"/>
    <w:rsid w:val="00A4113E"/>
    <w:rsid w:val="00A4498A"/>
    <w:rsid w:val="00A44F0A"/>
    <w:rsid w:val="00A44FAB"/>
    <w:rsid w:val="00A453DC"/>
    <w:rsid w:val="00A459F9"/>
    <w:rsid w:val="00A47D4E"/>
    <w:rsid w:val="00A50F6C"/>
    <w:rsid w:val="00A5149A"/>
    <w:rsid w:val="00A51C32"/>
    <w:rsid w:val="00A52333"/>
    <w:rsid w:val="00A536CF"/>
    <w:rsid w:val="00A55163"/>
    <w:rsid w:val="00A552CC"/>
    <w:rsid w:val="00A56079"/>
    <w:rsid w:val="00A5777B"/>
    <w:rsid w:val="00A60DEE"/>
    <w:rsid w:val="00A60E0C"/>
    <w:rsid w:val="00A61128"/>
    <w:rsid w:val="00A61C89"/>
    <w:rsid w:val="00A6208A"/>
    <w:rsid w:val="00A62AA3"/>
    <w:rsid w:val="00A62AFD"/>
    <w:rsid w:val="00A62B79"/>
    <w:rsid w:val="00A63D76"/>
    <w:rsid w:val="00A65129"/>
    <w:rsid w:val="00A655D0"/>
    <w:rsid w:val="00A66A32"/>
    <w:rsid w:val="00A6781A"/>
    <w:rsid w:val="00A703C5"/>
    <w:rsid w:val="00A71001"/>
    <w:rsid w:val="00A710E4"/>
    <w:rsid w:val="00A715D9"/>
    <w:rsid w:val="00A7193C"/>
    <w:rsid w:val="00A72512"/>
    <w:rsid w:val="00A728F3"/>
    <w:rsid w:val="00A730C5"/>
    <w:rsid w:val="00A73F70"/>
    <w:rsid w:val="00A74140"/>
    <w:rsid w:val="00A7665A"/>
    <w:rsid w:val="00A767B2"/>
    <w:rsid w:val="00A767B7"/>
    <w:rsid w:val="00A76809"/>
    <w:rsid w:val="00A80AD3"/>
    <w:rsid w:val="00A80F5D"/>
    <w:rsid w:val="00A822A9"/>
    <w:rsid w:val="00A8349B"/>
    <w:rsid w:val="00A8478F"/>
    <w:rsid w:val="00A859AC"/>
    <w:rsid w:val="00A86346"/>
    <w:rsid w:val="00A87887"/>
    <w:rsid w:val="00A90FAF"/>
    <w:rsid w:val="00A917E0"/>
    <w:rsid w:val="00A930E3"/>
    <w:rsid w:val="00A9420C"/>
    <w:rsid w:val="00A951F4"/>
    <w:rsid w:val="00A955E0"/>
    <w:rsid w:val="00A95A64"/>
    <w:rsid w:val="00A96642"/>
    <w:rsid w:val="00A968AD"/>
    <w:rsid w:val="00A97204"/>
    <w:rsid w:val="00AA1004"/>
    <w:rsid w:val="00AA1679"/>
    <w:rsid w:val="00AA2439"/>
    <w:rsid w:val="00AA2C48"/>
    <w:rsid w:val="00AA3E0B"/>
    <w:rsid w:val="00AA4354"/>
    <w:rsid w:val="00AA44D0"/>
    <w:rsid w:val="00AA523E"/>
    <w:rsid w:val="00AA6158"/>
    <w:rsid w:val="00AA65C6"/>
    <w:rsid w:val="00AA689E"/>
    <w:rsid w:val="00AA7E3B"/>
    <w:rsid w:val="00AB0AE8"/>
    <w:rsid w:val="00AB1FA2"/>
    <w:rsid w:val="00AB319C"/>
    <w:rsid w:val="00AB3CCF"/>
    <w:rsid w:val="00AB413B"/>
    <w:rsid w:val="00AB4CFB"/>
    <w:rsid w:val="00AB5E7B"/>
    <w:rsid w:val="00AC0CB5"/>
    <w:rsid w:val="00AC0DAA"/>
    <w:rsid w:val="00AC144E"/>
    <w:rsid w:val="00AC1B70"/>
    <w:rsid w:val="00AC1E6E"/>
    <w:rsid w:val="00AC1E91"/>
    <w:rsid w:val="00AC2B88"/>
    <w:rsid w:val="00AC313D"/>
    <w:rsid w:val="00AC3469"/>
    <w:rsid w:val="00AC556D"/>
    <w:rsid w:val="00AC57E4"/>
    <w:rsid w:val="00AC7000"/>
    <w:rsid w:val="00AC7A13"/>
    <w:rsid w:val="00AC7AC2"/>
    <w:rsid w:val="00AD170C"/>
    <w:rsid w:val="00AD22D5"/>
    <w:rsid w:val="00AD2C4B"/>
    <w:rsid w:val="00AD31C3"/>
    <w:rsid w:val="00AD3B6D"/>
    <w:rsid w:val="00AD445C"/>
    <w:rsid w:val="00AD456D"/>
    <w:rsid w:val="00AD6469"/>
    <w:rsid w:val="00AD6A3F"/>
    <w:rsid w:val="00AD6CFB"/>
    <w:rsid w:val="00AD6DC8"/>
    <w:rsid w:val="00AD6E8E"/>
    <w:rsid w:val="00AE0006"/>
    <w:rsid w:val="00AE0C10"/>
    <w:rsid w:val="00AE0DA9"/>
    <w:rsid w:val="00AE0E39"/>
    <w:rsid w:val="00AE113C"/>
    <w:rsid w:val="00AE1369"/>
    <w:rsid w:val="00AE1B9C"/>
    <w:rsid w:val="00AE3352"/>
    <w:rsid w:val="00AE3AFB"/>
    <w:rsid w:val="00AE6878"/>
    <w:rsid w:val="00AE6C14"/>
    <w:rsid w:val="00AF1566"/>
    <w:rsid w:val="00AF1C4C"/>
    <w:rsid w:val="00AF230C"/>
    <w:rsid w:val="00AF2AA7"/>
    <w:rsid w:val="00AF5C81"/>
    <w:rsid w:val="00AF5F6C"/>
    <w:rsid w:val="00AF617D"/>
    <w:rsid w:val="00AF7031"/>
    <w:rsid w:val="00AF743E"/>
    <w:rsid w:val="00B006BC"/>
    <w:rsid w:val="00B015CB"/>
    <w:rsid w:val="00B022A3"/>
    <w:rsid w:val="00B02E95"/>
    <w:rsid w:val="00B03125"/>
    <w:rsid w:val="00B04372"/>
    <w:rsid w:val="00B0440D"/>
    <w:rsid w:val="00B06C85"/>
    <w:rsid w:val="00B10138"/>
    <w:rsid w:val="00B11CB6"/>
    <w:rsid w:val="00B122D6"/>
    <w:rsid w:val="00B14BBC"/>
    <w:rsid w:val="00B15F14"/>
    <w:rsid w:val="00B17A81"/>
    <w:rsid w:val="00B228A0"/>
    <w:rsid w:val="00B24B76"/>
    <w:rsid w:val="00B24ECB"/>
    <w:rsid w:val="00B24FE8"/>
    <w:rsid w:val="00B26CD2"/>
    <w:rsid w:val="00B272D3"/>
    <w:rsid w:val="00B326F9"/>
    <w:rsid w:val="00B32D5C"/>
    <w:rsid w:val="00B33C9A"/>
    <w:rsid w:val="00B3477C"/>
    <w:rsid w:val="00B34A8E"/>
    <w:rsid w:val="00B3536A"/>
    <w:rsid w:val="00B367CF"/>
    <w:rsid w:val="00B36900"/>
    <w:rsid w:val="00B36FBC"/>
    <w:rsid w:val="00B37E3F"/>
    <w:rsid w:val="00B40959"/>
    <w:rsid w:val="00B40DDD"/>
    <w:rsid w:val="00B4299B"/>
    <w:rsid w:val="00B451E9"/>
    <w:rsid w:val="00B469EA"/>
    <w:rsid w:val="00B474C3"/>
    <w:rsid w:val="00B47D66"/>
    <w:rsid w:val="00B50012"/>
    <w:rsid w:val="00B5031D"/>
    <w:rsid w:val="00B50500"/>
    <w:rsid w:val="00B5145D"/>
    <w:rsid w:val="00B51BA3"/>
    <w:rsid w:val="00B5259D"/>
    <w:rsid w:val="00B5336D"/>
    <w:rsid w:val="00B53AEF"/>
    <w:rsid w:val="00B53BD2"/>
    <w:rsid w:val="00B545AF"/>
    <w:rsid w:val="00B54E89"/>
    <w:rsid w:val="00B55F84"/>
    <w:rsid w:val="00B568DE"/>
    <w:rsid w:val="00B56E1E"/>
    <w:rsid w:val="00B57A24"/>
    <w:rsid w:val="00B57BC4"/>
    <w:rsid w:val="00B60AFB"/>
    <w:rsid w:val="00B60C84"/>
    <w:rsid w:val="00B61664"/>
    <w:rsid w:val="00B6201E"/>
    <w:rsid w:val="00B620E5"/>
    <w:rsid w:val="00B62B48"/>
    <w:rsid w:val="00B665E6"/>
    <w:rsid w:val="00B66842"/>
    <w:rsid w:val="00B6736A"/>
    <w:rsid w:val="00B70370"/>
    <w:rsid w:val="00B7082C"/>
    <w:rsid w:val="00B711BE"/>
    <w:rsid w:val="00B72ABB"/>
    <w:rsid w:val="00B745F3"/>
    <w:rsid w:val="00B76666"/>
    <w:rsid w:val="00B7794B"/>
    <w:rsid w:val="00B7796B"/>
    <w:rsid w:val="00B818DF"/>
    <w:rsid w:val="00B829C5"/>
    <w:rsid w:val="00B8397A"/>
    <w:rsid w:val="00B851F5"/>
    <w:rsid w:val="00B8692E"/>
    <w:rsid w:val="00B8773A"/>
    <w:rsid w:val="00B87D0A"/>
    <w:rsid w:val="00B92C63"/>
    <w:rsid w:val="00B95E94"/>
    <w:rsid w:val="00BA0AB8"/>
    <w:rsid w:val="00BA0B83"/>
    <w:rsid w:val="00BA12DF"/>
    <w:rsid w:val="00BA12FE"/>
    <w:rsid w:val="00BA1AFD"/>
    <w:rsid w:val="00BA228B"/>
    <w:rsid w:val="00BA2D91"/>
    <w:rsid w:val="00BA4B88"/>
    <w:rsid w:val="00BA584E"/>
    <w:rsid w:val="00BA7AAB"/>
    <w:rsid w:val="00BA7D50"/>
    <w:rsid w:val="00BB06A0"/>
    <w:rsid w:val="00BB1D86"/>
    <w:rsid w:val="00BB24F8"/>
    <w:rsid w:val="00BB285E"/>
    <w:rsid w:val="00BB40A1"/>
    <w:rsid w:val="00BB40B3"/>
    <w:rsid w:val="00BB591B"/>
    <w:rsid w:val="00BB605D"/>
    <w:rsid w:val="00BB6D3A"/>
    <w:rsid w:val="00BB7A68"/>
    <w:rsid w:val="00BC0ADA"/>
    <w:rsid w:val="00BC1B81"/>
    <w:rsid w:val="00BC249A"/>
    <w:rsid w:val="00BC25EE"/>
    <w:rsid w:val="00BC2A56"/>
    <w:rsid w:val="00BC31A3"/>
    <w:rsid w:val="00BC3746"/>
    <w:rsid w:val="00BC471A"/>
    <w:rsid w:val="00BC765F"/>
    <w:rsid w:val="00BC7865"/>
    <w:rsid w:val="00BC78AE"/>
    <w:rsid w:val="00BD03F9"/>
    <w:rsid w:val="00BD059A"/>
    <w:rsid w:val="00BD1760"/>
    <w:rsid w:val="00BD2159"/>
    <w:rsid w:val="00BD21E6"/>
    <w:rsid w:val="00BD4B99"/>
    <w:rsid w:val="00BD4D92"/>
    <w:rsid w:val="00BD582C"/>
    <w:rsid w:val="00BD6EA3"/>
    <w:rsid w:val="00BE0F7E"/>
    <w:rsid w:val="00BE1038"/>
    <w:rsid w:val="00BE14B4"/>
    <w:rsid w:val="00BE230E"/>
    <w:rsid w:val="00BE24A6"/>
    <w:rsid w:val="00BE26FD"/>
    <w:rsid w:val="00BE34FB"/>
    <w:rsid w:val="00BE440D"/>
    <w:rsid w:val="00BE5EE1"/>
    <w:rsid w:val="00BE7ACD"/>
    <w:rsid w:val="00BF08A8"/>
    <w:rsid w:val="00BF1164"/>
    <w:rsid w:val="00BF16DE"/>
    <w:rsid w:val="00BF6780"/>
    <w:rsid w:val="00BF7709"/>
    <w:rsid w:val="00C002B7"/>
    <w:rsid w:val="00C00B46"/>
    <w:rsid w:val="00C01D09"/>
    <w:rsid w:val="00C0256B"/>
    <w:rsid w:val="00C03AF6"/>
    <w:rsid w:val="00C03D3C"/>
    <w:rsid w:val="00C03E76"/>
    <w:rsid w:val="00C0402A"/>
    <w:rsid w:val="00C04276"/>
    <w:rsid w:val="00C045C3"/>
    <w:rsid w:val="00C06547"/>
    <w:rsid w:val="00C07880"/>
    <w:rsid w:val="00C104AA"/>
    <w:rsid w:val="00C10B89"/>
    <w:rsid w:val="00C12AB4"/>
    <w:rsid w:val="00C13612"/>
    <w:rsid w:val="00C147E5"/>
    <w:rsid w:val="00C15EBB"/>
    <w:rsid w:val="00C1630E"/>
    <w:rsid w:val="00C201E1"/>
    <w:rsid w:val="00C20953"/>
    <w:rsid w:val="00C21911"/>
    <w:rsid w:val="00C219A3"/>
    <w:rsid w:val="00C21D14"/>
    <w:rsid w:val="00C21E50"/>
    <w:rsid w:val="00C22D18"/>
    <w:rsid w:val="00C2364A"/>
    <w:rsid w:val="00C2389C"/>
    <w:rsid w:val="00C24545"/>
    <w:rsid w:val="00C24E45"/>
    <w:rsid w:val="00C24E84"/>
    <w:rsid w:val="00C25616"/>
    <w:rsid w:val="00C26DB9"/>
    <w:rsid w:val="00C27E41"/>
    <w:rsid w:val="00C30533"/>
    <w:rsid w:val="00C31DB4"/>
    <w:rsid w:val="00C32980"/>
    <w:rsid w:val="00C32E1E"/>
    <w:rsid w:val="00C33DAA"/>
    <w:rsid w:val="00C34D97"/>
    <w:rsid w:val="00C35582"/>
    <w:rsid w:val="00C3562B"/>
    <w:rsid w:val="00C35941"/>
    <w:rsid w:val="00C3626B"/>
    <w:rsid w:val="00C379D3"/>
    <w:rsid w:val="00C37BC3"/>
    <w:rsid w:val="00C40354"/>
    <w:rsid w:val="00C403E5"/>
    <w:rsid w:val="00C4073F"/>
    <w:rsid w:val="00C40DC8"/>
    <w:rsid w:val="00C41018"/>
    <w:rsid w:val="00C421E1"/>
    <w:rsid w:val="00C432AA"/>
    <w:rsid w:val="00C432F8"/>
    <w:rsid w:val="00C43D1C"/>
    <w:rsid w:val="00C43FC0"/>
    <w:rsid w:val="00C44542"/>
    <w:rsid w:val="00C446F1"/>
    <w:rsid w:val="00C44733"/>
    <w:rsid w:val="00C451F6"/>
    <w:rsid w:val="00C45411"/>
    <w:rsid w:val="00C45A3A"/>
    <w:rsid w:val="00C45D5A"/>
    <w:rsid w:val="00C460EC"/>
    <w:rsid w:val="00C466E6"/>
    <w:rsid w:val="00C46B85"/>
    <w:rsid w:val="00C4714B"/>
    <w:rsid w:val="00C47667"/>
    <w:rsid w:val="00C47A33"/>
    <w:rsid w:val="00C47A64"/>
    <w:rsid w:val="00C47C0E"/>
    <w:rsid w:val="00C47D75"/>
    <w:rsid w:val="00C50334"/>
    <w:rsid w:val="00C50B9F"/>
    <w:rsid w:val="00C51F60"/>
    <w:rsid w:val="00C528F7"/>
    <w:rsid w:val="00C5344E"/>
    <w:rsid w:val="00C53B84"/>
    <w:rsid w:val="00C60267"/>
    <w:rsid w:val="00C6136A"/>
    <w:rsid w:val="00C62BBF"/>
    <w:rsid w:val="00C6312B"/>
    <w:rsid w:val="00C6325D"/>
    <w:rsid w:val="00C63DA2"/>
    <w:rsid w:val="00C64D5E"/>
    <w:rsid w:val="00C64D98"/>
    <w:rsid w:val="00C66401"/>
    <w:rsid w:val="00C664A2"/>
    <w:rsid w:val="00C705E1"/>
    <w:rsid w:val="00C70764"/>
    <w:rsid w:val="00C70CA6"/>
    <w:rsid w:val="00C7125C"/>
    <w:rsid w:val="00C72B6C"/>
    <w:rsid w:val="00C72F26"/>
    <w:rsid w:val="00C73A1D"/>
    <w:rsid w:val="00C74377"/>
    <w:rsid w:val="00C75587"/>
    <w:rsid w:val="00C77199"/>
    <w:rsid w:val="00C77453"/>
    <w:rsid w:val="00C81B41"/>
    <w:rsid w:val="00C834B6"/>
    <w:rsid w:val="00C841AE"/>
    <w:rsid w:val="00C84737"/>
    <w:rsid w:val="00C86081"/>
    <w:rsid w:val="00C8643B"/>
    <w:rsid w:val="00C86DA1"/>
    <w:rsid w:val="00C871B2"/>
    <w:rsid w:val="00C87786"/>
    <w:rsid w:val="00C87F46"/>
    <w:rsid w:val="00C904A0"/>
    <w:rsid w:val="00C905A6"/>
    <w:rsid w:val="00C90AE1"/>
    <w:rsid w:val="00C90DA4"/>
    <w:rsid w:val="00C918F2"/>
    <w:rsid w:val="00C91AC1"/>
    <w:rsid w:val="00C927CA"/>
    <w:rsid w:val="00C929FB"/>
    <w:rsid w:val="00C93143"/>
    <w:rsid w:val="00C93A8B"/>
    <w:rsid w:val="00C93BEF"/>
    <w:rsid w:val="00C9480F"/>
    <w:rsid w:val="00C94C4A"/>
    <w:rsid w:val="00C953AC"/>
    <w:rsid w:val="00C95561"/>
    <w:rsid w:val="00C95A8F"/>
    <w:rsid w:val="00C96CF2"/>
    <w:rsid w:val="00C97523"/>
    <w:rsid w:val="00C978C8"/>
    <w:rsid w:val="00C97C51"/>
    <w:rsid w:val="00C97CB7"/>
    <w:rsid w:val="00C97D39"/>
    <w:rsid w:val="00CA089F"/>
    <w:rsid w:val="00CA1291"/>
    <w:rsid w:val="00CA20B9"/>
    <w:rsid w:val="00CA2753"/>
    <w:rsid w:val="00CA3A41"/>
    <w:rsid w:val="00CA3A68"/>
    <w:rsid w:val="00CA3CFD"/>
    <w:rsid w:val="00CA519C"/>
    <w:rsid w:val="00CB0F71"/>
    <w:rsid w:val="00CB1ACA"/>
    <w:rsid w:val="00CB30AA"/>
    <w:rsid w:val="00CB3869"/>
    <w:rsid w:val="00CB61F5"/>
    <w:rsid w:val="00CB6EE1"/>
    <w:rsid w:val="00CB7DE0"/>
    <w:rsid w:val="00CC0251"/>
    <w:rsid w:val="00CC0D97"/>
    <w:rsid w:val="00CC16CB"/>
    <w:rsid w:val="00CC1D79"/>
    <w:rsid w:val="00CC30A1"/>
    <w:rsid w:val="00CC3B96"/>
    <w:rsid w:val="00CC493C"/>
    <w:rsid w:val="00CC4C76"/>
    <w:rsid w:val="00CC591F"/>
    <w:rsid w:val="00CC6500"/>
    <w:rsid w:val="00CC70C3"/>
    <w:rsid w:val="00CD0565"/>
    <w:rsid w:val="00CD0779"/>
    <w:rsid w:val="00CD07ED"/>
    <w:rsid w:val="00CD09D8"/>
    <w:rsid w:val="00CD1175"/>
    <w:rsid w:val="00CD2FFE"/>
    <w:rsid w:val="00CD3DED"/>
    <w:rsid w:val="00CD4082"/>
    <w:rsid w:val="00CD5722"/>
    <w:rsid w:val="00CD5CFF"/>
    <w:rsid w:val="00CD6074"/>
    <w:rsid w:val="00CD68B9"/>
    <w:rsid w:val="00CD6A90"/>
    <w:rsid w:val="00CE0F53"/>
    <w:rsid w:val="00CE4B3D"/>
    <w:rsid w:val="00CE5644"/>
    <w:rsid w:val="00CE564D"/>
    <w:rsid w:val="00CE5D00"/>
    <w:rsid w:val="00CE5FA6"/>
    <w:rsid w:val="00CE6DA0"/>
    <w:rsid w:val="00CE77B9"/>
    <w:rsid w:val="00CF01E1"/>
    <w:rsid w:val="00CF046E"/>
    <w:rsid w:val="00CF0724"/>
    <w:rsid w:val="00CF258C"/>
    <w:rsid w:val="00CF2DBE"/>
    <w:rsid w:val="00CF2FC5"/>
    <w:rsid w:val="00CF3DAB"/>
    <w:rsid w:val="00CF4CE0"/>
    <w:rsid w:val="00CF5303"/>
    <w:rsid w:val="00CF711A"/>
    <w:rsid w:val="00CF7D23"/>
    <w:rsid w:val="00D01943"/>
    <w:rsid w:val="00D01EA6"/>
    <w:rsid w:val="00D02133"/>
    <w:rsid w:val="00D0474E"/>
    <w:rsid w:val="00D047BE"/>
    <w:rsid w:val="00D049E3"/>
    <w:rsid w:val="00D04DED"/>
    <w:rsid w:val="00D05F27"/>
    <w:rsid w:val="00D06BE9"/>
    <w:rsid w:val="00D078AF"/>
    <w:rsid w:val="00D07C1F"/>
    <w:rsid w:val="00D10CA1"/>
    <w:rsid w:val="00D10D66"/>
    <w:rsid w:val="00D10FB1"/>
    <w:rsid w:val="00D12B85"/>
    <w:rsid w:val="00D138C7"/>
    <w:rsid w:val="00D13D1C"/>
    <w:rsid w:val="00D14368"/>
    <w:rsid w:val="00D14632"/>
    <w:rsid w:val="00D157D4"/>
    <w:rsid w:val="00D170A8"/>
    <w:rsid w:val="00D21031"/>
    <w:rsid w:val="00D211B3"/>
    <w:rsid w:val="00D21803"/>
    <w:rsid w:val="00D22262"/>
    <w:rsid w:val="00D22666"/>
    <w:rsid w:val="00D22DD1"/>
    <w:rsid w:val="00D23742"/>
    <w:rsid w:val="00D23BDE"/>
    <w:rsid w:val="00D2418C"/>
    <w:rsid w:val="00D25617"/>
    <w:rsid w:val="00D26743"/>
    <w:rsid w:val="00D269D6"/>
    <w:rsid w:val="00D27CE2"/>
    <w:rsid w:val="00D30F50"/>
    <w:rsid w:val="00D31024"/>
    <w:rsid w:val="00D31A91"/>
    <w:rsid w:val="00D31C28"/>
    <w:rsid w:val="00D3335C"/>
    <w:rsid w:val="00D33756"/>
    <w:rsid w:val="00D35A58"/>
    <w:rsid w:val="00D360A7"/>
    <w:rsid w:val="00D3758F"/>
    <w:rsid w:val="00D40B5B"/>
    <w:rsid w:val="00D41976"/>
    <w:rsid w:val="00D42B9B"/>
    <w:rsid w:val="00D435C0"/>
    <w:rsid w:val="00D43649"/>
    <w:rsid w:val="00D43841"/>
    <w:rsid w:val="00D466F5"/>
    <w:rsid w:val="00D46AAD"/>
    <w:rsid w:val="00D47CAF"/>
    <w:rsid w:val="00D47EEC"/>
    <w:rsid w:val="00D5003E"/>
    <w:rsid w:val="00D50E23"/>
    <w:rsid w:val="00D51EB2"/>
    <w:rsid w:val="00D52F9B"/>
    <w:rsid w:val="00D53F19"/>
    <w:rsid w:val="00D54A62"/>
    <w:rsid w:val="00D54C35"/>
    <w:rsid w:val="00D55129"/>
    <w:rsid w:val="00D560C1"/>
    <w:rsid w:val="00D567C5"/>
    <w:rsid w:val="00D572F8"/>
    <w:rsid w:val="00D606D0"/>
    <w:rsid w:val="00D6124E"/>
    <w:rsid w:val="00D61298"/>
    <w:rsid w:val="00D62159"/>
    <w:rsid w:val="00D62496"/>
    <w:rsid w:val="00D62A83"/>
    <w:rsid w:val="00D634E0"/>
    <w:rsid w:val="00D6388A"/>
    <w:rsid w:val="00D6394B"/>
    <w:rsid w:val="00D65121"/>
    <w:rsid w:val="00D65CE0"/>
    <w:rsid w:val="00D67DBE"/>
    <w:rsid w:val="00D709AF"/>
    <w:rsid w:val="00D71F16"/>
    <w:rsid w:val="00D7217B"/>
    <w:rsid w:val="00D725D5"/>
    <w:rsid w:val="00D72C22"/>
    <w:rsid w:val="00D731FF"/>
    <w:rsid w:val="00D733D3"/>
    <w:rsid w:val="00D73578"/>
    <w:rsid w:val="00D735D2"/>
    <w:rsid w:val="00D744D8"/>
    <w:rsid w:val="00D754AF"/>
    <w:rsid w:val="00D75EEB"/>
    <w:rsid w:val="00D76948"/>
    <w:rsid w:val="00D76CDA"/>
    <w:rsid w:val="00D779C7"/>
    <w:rsid w:val="00D8096A"/>
    <w:rsid w:val="00D80F50"/>
    <w:rsid w:val="00D81F27"/>
    <w:rsid w:val="00D825C0"/>
    <w:rsid w:val="00D847F9"/>
    <w:rsid w:val="00D84C7E"/>
    <w:rsid w:val="00D84ECA"/>
    <w:rsid w:val="00D86B0B"/>
    <w:rsid w:val="00D9328C"/>
    <w:rsid w:val="00D93FF0"/>
    <w:rsid w:val="00D94362"/>
    <w:rsid w:val="00D94F91"/>
    <w:rsid w:val="00D96309"/>
    <w:rsid w:val="00D963EA"/>
    <w:rsid w:val="00DA02CE"/>
    <w:rsid w:val="00DA0464"/>
    <w:rsid w:val="00DA07DE"/>
    <w:rsid w:val="00DA1467"/>
    <w:rsid w:val="00DA14D5"/>
    <w:rsid w:val="00DA196F"/>
    <w:rsid w:val="00DA1CFB"/>
    <w:rsid w:val="00DA2B87"/>
    <w:rsid w:val="00DA3196"/>
    <w:rsid w:val="00DA4407"/>
    <w:rsid w:val="00DA4E1E"/>
    <w:rsid w:val="00DA4F47"/>
    <w:rsid w:val="00DA51F5"/>
    <w:rsid w:val="00DA6936"/>
    <w:rsid w:val="00DA6958"/>
    <w:rsid w:val="00DA6C50"/>
    <w:rsid w:val="00DA7629"/>
    <w:rsid w:val="00DA7820"/>
    <w:rsid w:val="00DA7B31"/>
    <w:rsid w:val="00DB0607"/>
    <w:rsid w:val="00DB0A6A"/>
    <w:rsid w:val="00DB0EF7"/>
    <w:rsid w:val="00DB233A"/>
    <w:rsid w:val="00DB4F07"/>
    <w:rsid w:val="00DB5707"/>
    <w:rsid w:val="00DB5957"/>
    <w:rsid w:val="00DB6045"/>
    <w:rsid w:val="00DB60FF"/>
    <w:rsid w:val="00DB63E0"/>
    <w:rsid w:val="00DB6599"/>
    <w:rsid w:val="00DC0B44"/>
    <w:rsid w:val="00DC1591"/>
    <w:rsid w:val="00DC1628"/>
    <w:rsid w:val="00DC1A23"/>
    <w:rsid w:val="00DC1F58"/>
    <w:rsid w:val="00DC2026"/>
    <w:rsid w:val="00DC3618"/>
    <w:rsid w:val="00DC3941"/>
    <w:rsid w:val="00DC6B09"/>
    <w:rsid w:val="00DD079E"/>
    <w:rsid w:val="00DD0ED8"/>
    <w:rsid w:val="00DD1A77"/>
    <w:rsid w:val="00DD1B28"/>
    <w:rsid w:val="00DD286C"/>
    <w:rsid w:val="00DD32AC"/>
    <w:rsid w:val="00DD339E"/>
    <w:rsid w:val="00DD3709"/>
    <w:rsid w:val="00DD3F2A"/>
    <w:rsid w:val="00DD402A"/>
    <w:rsid w:val="00DD4989"/>
    <w:rsid w:val="00DD4C3A"/>
    <w:rsid w:val="00DD72D4"/>
    <w:rsid w:val="00DE04CD"/>
    <w:rsid w:val="00DE0E31"/>
    <w:rsid w:val="00DE1B03"/>
    <w:rsid w:val="00DE32A2"/>
    <w:rsid w:val="00DE3542"/>
    <w:rsid w:val="00DE4F16"/>
    <w:rsid w:val="00DE4F6C"/>
    <w:rsid w:val="00DE57A0"/>
    <w:rsid w:val="00DE6197"/>
    <w:rsid w:val="00DE6FA9"/>
    <w:rsid w:val="00DE7356"/>
    <w:rsid w:val="00DE7D07"/>
    <w:rsid w:val="00DF0010"/>
    <w:rsid w:val="00DF13CA"/>
    <w:rsid w:val="00DF2134"/>
    <w:rsid w:val="00DF22FA"/>
    <w:rsid w:val="00DF2E07"/>
    <w:rsid w:val="00DF2FFF"/>
    <w:rsid w:val="00DF38E4"/>
    <w:rsid w:val="00DF4145"/>
    <w:rsid w:val="00DF457B"/>
    <w:rsid w:val="00DF4A6A"/>
    <w:rsid w:val="00DF5A0A"/>
    <w:rsid w:val="00E004EA"/>
    <w:rsid w:val="00E00B86"/>
    <w:rsid w:val="00E00FD4"/>
    <w:rsid w:val="00E012E9"/>
    <w:rsid w:val="00E01E32"/>
    <w:rsid w:val="00E0287F"/>
    <w:rsid w:val="00E02B89"/>
    <w:rsid w:val="00E02BC4"/>
    <w:rsid w:val="00E02D29"/>
    <w:rsid w:val="00E031B4"/>
    <w:rsid w:val="00E04B47"/>
    <w:rsid w:val="00E0518A"/>
    <w:rsid w:val="00E051B2"/>
    <w:rsid w:val="00E07F79"/>
    <w:rsid w:val="00E1034C"/>
    <w:rsid w:val="00E104CC"/>
    <w:rsid w:val="00E1166A"/>
    <w:rsid w:val="00E1168C"/>
    <w:rsid w:val="00E11C4D"/>
    <w:rsid w:val="00E11F75"/>
    <w:rsid w:val="00E1211D"/>
    <w:rsid w:val="00E139E7"/>
    <w:rsid w:val="00E13CD8"/>
    <w:rsid w:val="00E158DD"/>
    <w:rsid w:val="00E16CC5"/>
    <w:rsid w:val="00E1713A"/>
    <w:rsid w:val="00E1718F"/>
    <w:rsid w:val="00E20E0E"/>
    <w:rsid w:val="00E219F1"/>
    <w:rsid w:val="00E23C7F"/>
    <w:rsid w:val="00E2434F"/>
    <w:rsid w:val="00E24B77"/>
    <w:rsid w:val="00E24F04"/>
    <w:rsid w:val="00E258D0"/>
    <w:rsid w:val="00E25F0E"/>
    <w:rsid w:val="00E3090B"/>
    <w:rsid w:val="00E311CA"/>
    <w:rsid w:val="00E3132C"/>
    <w:rsid w:val="00E3161C"/>
    <w:rsid w:val="00E31B86"/>
    <w:rsid w:val="00E32552"/>
    <w:rsid w:val="00E328E3"/>
    <w:rsid w:val="00E332AA"/>
    <w:rsid w:val="00E33380"/>
    <w:rsid w:val="00E33573"/>
    <w:rsid w:val="00E33872"/>
    <w:rsid w:val="00E33BE0"/>
    <w:rsid w:val="00E35268"/>
    <w:rsid w:val="00E3607F"/>
    <w:rsid w:val="00E3625C"/>
    <w:rsid w:val="00E36C88"/>
    <w:rsid w:val="00E40282"/>
    <w:rsid w:val="00E424C6"/>
    <w:rsid w:val="00E42F7B"/>
    <w:rsid w:val="00E43523"/>
    <w:rsid w:val="00E4364A"/>
    <w:rsid w:val="00E44415"/>
    <w:rsid w:val="00E44454"/>
    <w:rsid w:val="00E45735"/>
    <w:rsid w:val="00E46F00"/>
    <w:rsid w:val="00E47641"/>
    <w:rsid w:val="00E47FE3"/>
    <w:rsid w:val="00E501B2"/>
    <w:rsid w:val="00E5028A"/>
    <w:rsid w:val="00E531F0"/>
    <w:rsid w:val="00E537F7"/>
    <w:rsid w:val="00E53DC3"/>
    <w:rsid w:val="00E558EA"/>
    <w:rsid w:val="00E5624E"/>
    <w:rsid w:val="00E568CC"/>
    <w:rsid w:val="00E6301C"/>
    <w:rsid w:val="00E63EF4"/>
    <w:rsid w:val="00E64759"/>
    <w:rsid w:val="00E64CF2"/>
    <w:rsid w:val="00E64F7A"/>
    <w:rsid w:val="00E657C5"/>
    <w:rsid w:val="00E65D79"/>
    <w:rsid w:val="00E674D3"/>
    <w:rsid w:val="00E70F86"/>
    <w:rsid w:val="00E717A7"/>
    <w:rsid w:val="00E71D7E"/>
    <w:rsid w:val="00E72047"/>
    <w:rsid w:val="00E7222B"/>
    <w:rsid w:val="00E74829"/>
    <w:rsid w:val="00E756F4"/>
    <w:rsid w:val="00E767BD"/>
    <w:rsid w:val="00E7688A"/>
    <w:rsid w:val="00E77730"/>
    <w:rsid w:val="00E77907"/>
    <w:rsid w:val="00E77E6B"/>
    <w:rsid w:val="00E80022"/>
    <w:rsid w:val="00E82096"/>
    <w:rsid w:val="00E84619"/>
    <w:rsid w:val="00E848EB"/>
    <w:rsid w:val="00E91837"/>
    <w:rsid w:val="00E92540"/>
    <w:rsid w:val="00E92EC2"/>
    <w:rsid w:val="00E944E1"/>
    <w:rsid w:val="00E948AA"/>
    <w:rsid w:val="00E965E0"/>
    <w:rsid w:val="00E96712"/>
    <w:rsid w:val="00E97642"/>
    <w:rsid w:val="00E97EB8"/>
    <w:rsid w:val="00EA042E"/>
    <w:rsid w:val="00EA0A09"/>
    <w:rsid w:val="00EA1951"/>
    <w:rsid w:val="00EA2CB2"/>
    <w:rsid w:val="00EA2FCC"/>
    <w:rsid w:val="00EA37C1"/>
    <w:rsid w:val="00EA37C2"/>
    <w:rsid w:val="00EA58E0"/>
    <w:rsid w:val="00EB0123"/>
    <w:rsid w:val="00EB02DC"/>
    <w:rsid w:val="00EB0E11"/>
    <w:rsid w:val="00EB1659"/>
    <w:rsid w:val="00EB1C48"/>
    <w:rsid w:val="00EB1FF0"/>
    <w:rsid w:val="00EB55CF"/>
    <w:rsid w:val="00EB6F9F"/>
    <w:rsid w:val="00EB77CB"/>
    <w:rsid w:val="00EC171E"/>
    <w:rsid w:val="00EC1CCB"/>
    <w:rsid w:val="00EC2CB2"/>
    <w:rsid w:val="00EC39BA"/>
    <w:rsid w:val="00EC3E9C"/>
    <w:rsid w:val="00EC4859"/>
    <w:rsid w:val="00EC4E8F"/>
    <w:rsid w:val="00EC53C4"/>
    <w:rsid w:val="00EC5D20"/>
    <w:rsid w:val="00EC6F74"/>
    <w:rsid w:val="00EC7E13"/>
    <w:rsid w:val="00ED04A2"/>
    <w:rsid w:val="00ED23D6"/>
    <w:rsid w:val="00ED28EE"/>
    <w:rsid w:val="00ED2F69"/>
    <w:rsid w:val="00ED4BBC"/>
    <w:rsid w:val="00ED6591"/>
    <w:rsid w:val="00ED7A26"/>
    <w:rsid w:val="00EE2595"/>
    <w:rsid w:val="00EE2E0B"/>
    <w:rsid w:val="00EE5D78"/>
    <w:rsid w:val="00EE6842"/>
    <w:rsid w:val="00EE696B"/>
    <w:rsid w:val="00EE78ED"/>
    <w:rsid w:val="00EF0352"/>
    <w:rsid w:val="00EF0D76"/>
    <w:rsid w:val="00EF0F03"/>
    <w:rsid w:val="00EF264F"/>
    <w:rsid w:val="00EF3071"/>
    <w:rsid w:val="00EF37D2"/>
    <w:rsid w:val="00EF531A"/>
    <w:rsid w:val="00EF6F1B"/>
    <w:rsid w:val="00EF6F36"/>
    <w:rsid w:val="00EF799F"/>
    <w:rsid w:val="00F008EA"/>
    <w:rsid w:val="00F00F8C"/>
    <w:rsid w:val="00F01C21"/>
    <w:rsid w:val="00F02CBF"/>
    <w:rsid w:val="00F03AEA"/>
    <w:rsid w:val="00F03C59"/>
    <w:rsid w:val="00F03F3E"/>
    <w:rsid w:val="00F04EE1"/>
    <w:rsid w:val="00F05ED5"/>
    <w:rsid w:val="00F067BA"/>
    <w:rsid w:val="00F07C77"/>
    <w:rsid w:val="00F113DE"/>
    <w:rsid w:val="00F11426"/>
    <w:rsid w:val="00F1214F"/>
    <w:rsid w:val="00F1224D"/>
    <w:rsid w:val="00F12499"/>
    <w:rsid w:val="00F12690"/>
    <w:rsid w:val="00F12A98"/>
    <w:rsid w:val="00F12E91"/>
    <w:rsid w:val="00F13080"/>
    <w:rsid w:val="00F13596"/>
    <w:rsid w:val="00F13690"/>
    <w:rsid w:val="00F139A5"/>
    <w:rsid w:val="00F13F15"/>
    <w:rsid w:val="00F13F3A"/>
    <w:rsid w:val="00F146A7"/>
    <w:rsid w:val="00F155D1"/>
    <w:rsid w:val="00F170EF"/>
    <w:rsid w:val="00F178F0"/>
    <w:rsid w:val="00F17921"/>
    <w:rsid w:val="00F20B80"/>
    <w:rsid w:val="00F2117B"/>
    <w:rsid w:val="00F21B8F"/>
    <w:rsid w:val="00F22230"/>
    <w:rsid w:val="00F2257C"/>
    <w:rsid w:val="00F22C03"/>
    <w:rsid w:val="00F30924"/>
    <w:rsid w:val="00F31259"/>
    <w:rsid w:val="00F316F1"/>
    <w:rsid w:val="00F32945"/>
    <w:rsid w:val="00F34148"/>
    <w:rsid w:val="00F346EF"/>
    <w:rsid w:val="00F34B6F"/>
    <w:rsid w:val="00F355E2"/>
    <w:rsid w:val="00F358AD"/>
    <w:rsid w:val="00F35ADF"/>
    <w:rsid w:val="00F3607B"/>
    <w:rsid w:val="00F365AE"/>
    <w:rsid w:val="00F3678D"/>
    <w:rsid w:val="00F36904"/>
    <w:rsid w:val="00F36D00"/>
    <w:rsid w:val="00F3784E"/>
    <w:rsid w:val="00F37926"/>
    <w:rsid w:val="00F40577"/>
    <w:rsid w:val="00F41103"/>
    <w:rsid w:val="00F42FE3"/>
    <w:rsid w:val="00F43F97"/>
    <w:rsid w:val="00F44631"/>
    <w:rsid w:val="00F44726"/>
    <w:rsid w:val="00F44A0E"/>
    <w:rsid w:val="00F44C0B"/>
    <w:rsid w:val="00F46B14"/>
    <w:rsid w:val="00F46BEA"/>
    <w:rsid w:val="00F4707E"/>
    <w:rsid w:val="00F471F6"/>
    <w:rsid w:val="00F47859"/>
    <w:rsid w:val="00F47DA9"/>
    <w:rsid w:val="00F502FF"/>
    <w:rsid w:val="00F51319"/>
    <w:rsid w:val="00F51380"/>
    <w:rsid w:val="00F52D49"/>
    <w:rsid w:val="00F53236"/>
    <w:rsid w:val="00F53AB1"/>
    <w:rsid w:val="00F54EBE"/>
    <w:rsid w:val="00F552C8"/>
    <w:rsid w:val="00F55394"/>
    <w:rsid w:val="00F55764"/>
    <w:rsid w:val="00F55AB6"/>
    <w:rsid w:val="00F56123"/>
    <w:rsid w:val="00F56DBF"/>
    <w:rsid w:val="00F57037"/>
    <w:rsid w:val="00F60674"/>
    <w:rsid w:val="00F607E8"/>
    <w:rsid w:val="00F6148F"/>
    <w:rsid w:val="00F616E2"/>
    <w:rsid w:val="00F62467"/>
    <w:rsid w:val="00F62DF8"/>
    <w:rsid w:val="00F63657"/>
    <w:rsid w:val="00F64607"/>
    <w:rsid w:val="00F6472D"/>
    <w:rsid w:val="00F64E39"/>
    <w:rsid w:val="00F67149"/>
    <w:rsid w:val="00F67488"/>
    <w:rsid w:val="00F6774B"/>
    <w:rsid w:val="00F70BA1"/>
    <w:rsid w:val="00F70BEA"/>
    <w:rsid w:val="00F72961"/>
    <w:rsid w:val="00F7305A"/>
    <w:rsid w:val="00F74F42"/>
    <w:rsid w:val="00F75B52"/>
    <w:rsid w:val="00F76A55"/>
    <w:rsid w:val="00F77371"/>
    <w:rsid w:val="00F80E63"/>
    <w:rsid w:val="00F81102"/>
    <w:rsid w:val="00F813B5"/>
    <w:rsid w:val="00F81797"/>
    <w:rsid w:val="00F8223F"/>
    <w:rsid w:val="00F82A37"/>
    <w:rsid w:val="00F85AE8"/>
    <w:rsid w:val="00F868F1"/>
    <w:rsid w:val="00F87332"/>
    <w:rsid w:val="00F91500"/>
    <w:rsid w:val="00F93476"/>
    <w:rsid w:val="00F945A5"/>
    <w:rsid w:val="00F94968"/>
    <w:rsid w:val="00F949CB"/>
    <w:rsid w:val="00F95943"/>
    <w:rsid w:val="00F95C15"/>
    <w:rsid w:val="00F961A4"/>
    <w:rsid w:val="00FA06BF"/>
    <w:rsid w:val="00FA1624"/>
    <w:rsid w:val="00FA18EA"/>
    <w:rsid w:val="00FA1CB8"/>
    <w:rsid w:val="00FA2D17"/>
    <w:rsid w:val="00FA31E5"/>
    <w:rsid w:val="00FA3CD0"/>
    <w:rsid w:val="00FA42FA"/>
    <w:rsid w:val="00FA439C"/>
    <w:rsid w:val="00FA4BFC"/>
    <w:rsid w:val="00FA4E55"/>
    <w:rsid w:val="00FA561E"/>
    <w:rsid w:val="00FA6D01"/>
    <w:rsid w:val="00FA7004"/>
    <w:rsid w:val="00FA75DF"/>
    <w:rsid w:val="00FB11C8"/>
    <w:rsid w:val="00FB21ED"/>
    <w:rsid w:val="00FB22FB"/>
    <w:rsid w:val="00FB33AC"/>
    <w:rsid w:val="00FB3694"/>
    <w:rsid w:val="00FB43D4"/>
    <w:rsid w:val="00FB47F6"/>
    <w:rsid w:val="00FB4F32"/>
    <w:rsid w:val="00FB55F0"/>
    <w:rsid w:val="00FB5B0F"/>
    <w:rsid w:val="00FB602C"/>
    <w:rsid w:val="00FB7E11"/>
    <w:rsid w:val="00FC3A0F"/>
    <w:rsid w:val="00FC3F41"/>
    <w:rsid w:val="00FC4D8B"/>
    <w:rsid w:val="00FC7383"/>
    <w:rsid w:val="00FC781F"/>
    <w:rsid w:val="00FC7F1B"/>
    <w:rsid w:val="00FD04FC"/>
    <w:rsid w:val="00FD08F8"/>
    <w:rsid w:val="00FD0D85"/>
    <w:rsid w:val="00FD2336"/>
    <w:rsid w:val="00FD5AE8"/>
    <w:rsid w:val="00FD73CB"/>
    <w:rsid w:val="00FE0151"/>
    <w:rsid w:val="00FE0DD6"/>
    <w:rsid w:val="00FE1878"/>
    <w:rsid w:val="00FE2D68"/>
    <w:rsid w:val="00FE3E72"/>
    <w:rsid w:val="00FE4385"/>
    <w:rsid w:val="00FE4A0F"/>
    <w:rsid w:val="00FE50CE"/>
    <w:rsid w:val="00FE5998"/>
    <w:rsid w:val="00FE723F"/>
    <w:rsid w:val="00FF02E3"/>
    <w:rsid w:val="00FF09B0"/>
    <w:rsid w:val="00FF14C8"/>
    <w:rsid w:val="00FF1510"/>
    <w:rsid w:val="00FF1D7F"/>
    <w:rsid w:val="00FF2301"/>
    <w:rsid w:val="00FF289E"/>
    <w:rsid w:val="00FF43BF"/>
    <w:rsid w:val="00FF4CF3"/>
    <w:rsid w:val="00FF56BA"/>
    <w:rsid w:val="00FF5C73"/>
    <w:rsid w:val="00FF5C7C"/>
    <w:rsid w:val="00FF5D2F"/>
    <w:rsid w:val="00FF6260"/>
    <w:rsid w:val="00FF6285"/>
    <w:rsid w:val="00FF67F6"/>
    <w:rsid w:val="00FF741D"/>
    <w:rsid w:val="00FF74A5"/>
    <w:rsid w:val="010F1965"/>
    <w:rsid w:val="0119091C"/>
    <w:rsid w:val="01254E96"/>
    <w:rsid w:val="01345397"/>
    <w:rsid w:val="026223A4"/>
    <w:rsid w:val="028A12B7"/>
    <w:rsid w:val="02D037B2"/>
    <w:rsid w:val="03062D2F"/>
    <w:rsid w:val="030B47EA"/>
    <w:rsid w:val="0313485E"/>
    <w:rsid w:val="031367E2"/>
    <w:rsid w:val="031F47B8"/>
    <w:rsid w:val="03200295"/>
    <w:rsid w:val="037F7AAC"/>
    <w:rsid w:val="03880FCF"/>
    <w:rsid w:val="03893D28"/>
    <w:rsid w:val="03CC1A1D"/>
    <w:rsid w:val="04470FB4"/>
    <w:rsid w:val="046B4304"/>
    <w:rsid w:val="048C1550"/>
    <w:rsid w:val="04F41D74"/>
    <w:rsid w:val="052C06D9"/>
    <w:rsid w:val="05542FAF"/>
    <w:rsid w:val="055D43D2"/>
    <w:rsid w:val="05A86320"/>
    <w:rsid w:val="05AD3936"/>
    <w:rsid w:val="05BB42A5"/>
    <w:rsid w:val="05DE0E4B"/>
    <w:rsid w:val="061D20C4"/>
    <w:rsid w:val="06366DD9"/>
    <w:rsid w:val="064A64CB"/>
    <w:rsid w:val="0672090F"/>
    <w:rsid w:val="067408B2"/>
    <w:rsid w:val="06941316"/>
    <w:rsid w:val="06D60D81"/>
    <w:rsid w:val="07043781"/>
    <w:rsid w:val="0723288D"/>
    <w:rsid w:val="0729723C"/>
    <w:rsid w:val="07534DA6"/>
    <w:rsid w:val="07733110"/>
    <w:rsid w:val="07AD40C1"/>
    <w:rsid w:val="07FF43E0"/>
    <w:rsid w:val="082C0333"/>
    <w:rsid w:val="083625A8"/>
    <w:rsid w:val="087432C7"/>
    <w:rsid w:val="087B5F6E"/>
    <w:rsid w:val="087C3556"/>
    <w:rsid w:val="087F6A40"/>
    <w:rsid w:val="08B54225"/>
    <w:rsid w:val="08C77228"/>
    <w:rsid w:val="08C77D7D"/>
    <w:rsid w:val="08D77648"/>
    <w:rsid w:val="08D921EC"/>
    <w:rsid w:val="09132493"/>
    <w:rsid w:val="092E4E06"/>
    <w:rsid w:val="09600DD1"/>
    <w:rsid w:val="09B52165"/>
    <w:rsid w:val="09C063AD"/>
    <w:rsid w:val="09D81A6A"/>
    <w:rsid w:val="09F44AB3"/>
    <w:rsid w:val="09FE2215"/>
    <w:rsid w:val="0A1421D6"/>
    <w:rsid w:val="0A577E65"/>
    <w:rsid w:val="0A6071C9"/>
    <w:rsid w:val="0A80786B"/>
    <w:rsid w:val="0A9F4195"/>
    <w:rsid w:val="0AB25F2F"/>
    <w:rsid w:val="0AB6328D"/>
    <w:rsid w:val="0AF4594E"/>
    <w:rsid w:val="0AFA6F19"/>
    <w:rsid w:val="0AFD1854"/>
    <w:rsid w:val="0B186F04"/>
    <w:rsid w:val="0B565AAC"/>
    <w:rsid w:val="0B9F697D"/>
    <w:rsid w:val="0BB0415B"/>
    <w:rsid w:val="0BDB43B0"/>
    <w:rsid w:val="0BDF5118"/>
    <w:rsid w:val="0BEA16B4"/>
    <w:rsid w:val="0BEC4EA3"/>
    <w:rsid w:val="0BF3017E"/>
    <w:rsid w:val="0C2B4210"/>
    <w:rsid w:val="0CA86423"/>
    <w:rsid w:val="0D213607"/>
    <w:rsid w:val="0D38267F"/>
    <w:rsid w:val="0D692839"/>
    <w:rsid w:val="0D6D2C8E"/>
    <w:rsid w:val="0D6E3616"/>
    <w:rsid w:val="0DDA6F72"/>
    <w:rsid w:val="0DE325EB"/>
    <w:rsid w:val="0E065F6A"/>
    <w:rsid w:val="0E2A79CA"/>
    <w:rsid w:val="0E3E5A73"/>
    <w:rsid w:val="0E5729C7"/>
    <w:rsid w:val="0EAB403B"/>
    <w:rsid w:val="0EBD5B29"/>
    <w:rsid w:val="0ECC307F"/>
    <w:rsid w:val="0F3A0848"/>
    <w:rsid w:val="0F661E14"/>
    <w:rsid w:val="0F7E3C94"/>
    <w:rsid w:val="10005E22"/>
    <w:rsid w:val="10047FE5"/>
    <w:rsid w:val="101C068E"/>
    <w:rsid w:val="107262A2"/>
    <w:rsid w:val="10C5784A"/>
    <w:rsid w:val="10FA6E3B"/>
    <w:rsid w:val="113373E5"/>
    <w:rsid w:val="11337CAD"/>
    <w:rsid w:val="11422881"/>
    <w:rsid w:val="11847C41"/>
    <w:rsid w:val="11BF1687"/>
    <w:rsid w:val="11CD1810"/>
    <w:rsid w:val="11EF0548"/>
    <w:rsid w:val="11FA5380"/>
    <w:rsid w:val="12423147"/>
    <w:rsid w:val="12493F5F"/>
    <w:rsid w:val="126C1398"/>
    <w:rsid w:val="12BB0907"/>
    <w:rsid w:val="12BD28B1"/>
    <w:rsid w:val="12DC7161"/>
    <w:rsid w:val="12F2798B"/>
    <w:rsid w:val="13400972"/>
    <w:rsid w:val="1364178B"/>
    <w:rsid w:val="13BA313A"/>
    <w:rsid w:val="14071F8B"/>
    <w:rsid w:val="148703B6"/>
    <w:rsid w:val="14CA4F25"/>
    <w:rsid w:val="14EA2303"/>
    <w:rsid w:val="14F33FCB"/>
    <w:rsid w:val="15242A41"/>
    <w:rsid w:val="152864CC"/>
    <w:rsid w:val="158F7C6E"/>
    <w:rsid w:val="15A62B6B"/>
    <w:rsid w:val="15B75502"/>
    <w:rsid w:val="15BD1974"/>
    <w:rsid w:val="15BD5E17"/>
    <w:rsid w:val="15C106BE"/>
    <w:rsid w:val="160D5A63"/>
    <w:rsid w:val="16411B09"/>
    <w:rsid w:val="165101C1"/>
    <w:rsid w:val="168D7598"/>
    <w:rsid w:val="16BF3133"/>
    <w:rsid w:val="16D45082"/>
    <w:rsid w:val="16D6559E"/>
    <w:rsid w:val="16E20D12"/>
    <w:rsid w:val="17280601"/>
    <w:rsid w:val="175F0199"/>
    <w:rsid w:val="17AD069C"/>
    <w:rsid w:val="17F123F9"/>
    <w:rsid w:val="18103797"/>
    <w:rsid w:val="182113D3"/>
    <w:rsid w:val="182D1059"/>
    <w:rsid w:val="183657C8"/>
    <w:rsid w:val="183710C7"/>
    <w:rsid w:val="186C2869"/>
    <w:rsid w:val="18950F72"/>
    <w:rsid w:val="18A10DCC"/>
    <w:rsid w:val="18A23D4F"/>
    <w:rsid w:val="18CB0640"/>
    <w:rsid w:val="18FC0B05"/>
    <w:rsid w:val="194D6DB5"/>
    <w:rsid w:val="19630A84"/>
    <w:rsid w:val="19B223A6"/>
    <w:rsid w:val="19D1179E"/>
    <w:rsid w:val="1A1B1634"/>
    <w:rsid w:val="1A476745"/>
    <w:rsid w:val="1A5003B0"/>
    <w:rsid w:val="1A8011C2"/>
    <w:rsid w:val="1A903AFB"/>
    <w:rsid w:val="1A9A2326"/>
    <w:rsid w:val="1B013546"/>
    <w:rsid w:val="1B1D0204"/>
    <w:rsid w:val="1B22670C"/>
    <w:rsid w:val="1B4B0DEA"/>
    <w:rsid w:val="1B5E13AB"/>
    <w:rsid w:val="1B6D6BB1"/>
    <w:rsid w:val="1B6E4A7E"/>
    <w:rsid w:val="1B8E7EE6"/>
    <w:rsid w:val="1B912F47"/>
    <w:rsid w:val="1C053F8F"/>
    <w:rsid w:val="1CBF7ED4"/>
    <w:rsid w:val="1D142290"/>
    <w:rsid w:val="1D2F2898"/>
    <w:rsid w:val="1D733E36"/>
    <w:rsid w:val="1D890F91"/>
    <w:rsid w:val="1DF54090"/>
    <w:rsid w:val="1DFC7DED"/>
    <w:rsid w:val="1E1B3A01"/>
    <w:rsid w:val="1E8A2281"/>
    <w:rsid w:val="1E924D1F"/>
    <w:rsid w:val="1EA95575"/>
    <w:rsid w:val="1EC260A8"/>
    <w:rsid w:val="1F2B4C1D"/>
    <w:rsid w:val="1F9D01A1"/>
    <w:rsid w:val="1F9D3289"/>
    <w:rsid w:val="1FA140B4"/>
    <w:rsid w:val="1FC90FD1"/>
    <w:rsid w:val="1FE3647B"/>
    <w:rsid w:val="204325FB"/>
    <w:rsid w:val="204772CF"/>
    <w:rsid w:val="204E0EA1"/>
    <w:rsid w:val="206F381A"/>
    <w:rsid w:val="20A47853"/>
    <w:rsid w:val="20A76B6A"/>
    <w:rsid w:val="20CC747B"/>
    <w:rsid w:val="20E550EB"/>
    <w:rsid w:val="20F55F27"/>
    <w:rsid w:val="20F83B59"/>
    <w:rsid w:val="21236244"/>
    <w:rsid w:val="21815F4B"/>
    <w:rsid w:val="2195536B"/>
    <w:rsid w:val="21A4371E"/>
    <w:rsid w:val="21DF1D4C"/>
    <w:rsid w:val="220A7EAA"/>
    <w:rsid w:val="224F7660"/>
    <w:rsid w:val="22594534"/>
    <w:rsid w:val="226D462F"/>
    <w:rsid w:val="226F2247"/>
    <w:rsid w:val="22764A0A"/>
    <w:rsid w:val="22866530"/>
    <w:rsid w:val="231734C8"/>
    <w:rsid w:val="232B3D5F"/>
    <w:rsid w:val="236C3CC3"/>
    <w:rsid w:val="23AC55B5"/>
    <w:rsid w:val="23B0550D"/>
    <w:rsid w:val="23E02FAC"/>
    <w:rsid w:val="23F92711"/>
    <w:rsid w:val="24105E4A"/>
    <w:rsid w:val="241F37F9"/>
    <w:rsid w:val="2423153B"/>
    <w:rsid w:val="24357AAA"/>
    <w:rsid w:val="24762D35"/>
    <w:rsid w:val="24A13D34"/>
    <w:rsid w:val="24AF7A05"/>
    <w:rsid w:val="24C56D67"/>
    <w:rsid w:val="24E707BB"/>
    <w:rsid w:val="25237319"/>
    <w:rsid w:val="254559E2"/>
    <w:rsid w:val="255322E4"/>
    <w:rsid w:val="25737558"/>
    <w:rsid w:val="257879D9"/>
    <w:rsid w:val="25992251"/>
    <w:rsid w:val="25AF0888"/>
    <w:rsid w:val="25BF6ACB"/>
    <w:rsid w:val="2650491E"/>
    <w:rsid w:val="26AC513E"/>
    <w:rsid w:val="26BC7436"/>
    <w:rsid w:val="26F50610"/>
    <w:rsid w:val="26FC1364"/>
    <w:rsid w:val="27070CA1"/>
    <w:rsid w:val="27475CD5"/>
    <w:rsid w:val="27D046DD"/>
    <w:rsid w:val="27E10E11"/>
    <w:rsid w:val="28161FD2"/>
    <w:rsid w:val="286914E7"/>
    <w:rsid w:val="28723387"/>
    <w:rsid w:val="287C36CE"/>
    <w:rsid w:val="28B55739"/>
    <w:rsid w:val="28DE3C83"/>
    <w:rsid w:val="28EB4572"/>
    <w:rsid w:val="293078CB"/>
    <w:rsid w:val="29A532AA"/>
    <w:rsid w:val="29BE7D6B"/>
    <w:rsid w:val="29FF7407"/>
    <w:rsid w:val="2A097123"/>
    <w:rsid w:val="2A940B62"/>
    <w:rsid w:val="2ADC5DBA"/>
    <w:rsid w:val="2B0B6B2D"/>
    <w:rsid w:val="2B2D0861"/>
    <w:rsid w:val="2B393B5A"/>
    <w:rsid w:val="2B4D3342"/>
    <w:rsid w:val="2B52384D"/>
    <w:rsid w:val="2B710DDE"/>
    <w:rsid w:val="2B96671F"/>
    <w:rsid w:val="2B9B507C"/>
    <w:rsid w:val="2BA6088A"/>
    <w:rsid w:val="2BEA2015"/>
    <w:rsid w:val="2BF66A8E"/>
    <w:rsid w:val="2BF81C61"/>
    <w:rsid w:val="2C6432DA"/>
    <w:rsid w:val="2C95018D"/>
    <w:rsid w:val="2CC065F2"/>
    <w:rsid w:val="2CD2448E"/>
    <w:rsid w:val="2CDA3697"/>
    <w:rsid w:val="2CDA3913"/>
    <w:rsid w:val="2CDE6160"/>
    <w:rsid w:val="2D5C786C"/>
    <w:rsid w:val="2D994B71"/>
    <w:rsid w:val="2DB6491B"/>
    <w:rsid w:val="2DEA40E9"/>
    <w:rsid w:val="2DF01EDE"/>
    <w:rsid w:val="2DF14458"/>
    <w:rsid w:val="2E8D2C8A"/>
    <w:rsid w:val="2E9014D7"/>
    <w:rsid w:val="2EBE5EC3"/>
    <w:rsid w:val="2EF32F1E"/>
    <w:rsid w:val="2F0834D3"/>
    <w:rsid w:val="2F0E5A28"/>
    <w:rsid w:val="2F180164"/>
    <w:rsid w:val="2F1C60A5"/>
    <w:rsid w:val="2F443D43"/>
    <w:rsid w:val="2F5E0C95"/>
    <w:rsid w:val="30532E9F"/>
    <w:rsid w:val="30BE0AE0"/>
    <w:rsid w:val="30C220DC"/>
    <w:rsid w:val="30C57D0B"/>
    <w:rsid w:val="30CF7AC3"/>
    <w:rsid w:val="30DF04FA"/>
    <w:rsid w:val="31151771"/>
    <w:rsid w:val="31942064"/>
    <w:rsid w:val="31BA0131"/>
    <w:rsid w:val="31E91F4D"/>
    <w:rsid w:val="31EA53BE"/>
    <w:rsid w:val="32130F67"/>
    <w:rsid w:val="321D4941"/>
    <w:rsid w:val="322E7A29"/>
    <w:rsid w:val="323D5066"/>
    <w:rsid w:val="325025BF"/>
    <w:rsid w:val="32A711C0"/>
    <w:rsid w:val="32AE0B6A"/>
    <w:rsid w:val="32CE6BF6"/>
    <w:rsid w:val="32F16461"/>
    <w:rsid w:val="33240E11"/>
    <w:rsid w:val="33486993"/>
    <w:rsid w:val="334B6225"/>
    <w:rsid w:val="335453E0"/>
    <w:rsid w:val="337330EA"/>
    <w:rsid w:val="33923FE8"/>
    <w:rsid w:val="339C6C14"/>
    <w:rsid w:val="33B51A84"/>
    <w:rsid w:val="342F298B"/>
    <w:rsid w:val="3449215C"/>
    <w:rsid w:val="34A46DF0"/>
    <w:rsid w:val="34A97F62"/>
    <w:rsid w:val="34B22F39"/>
    <w:rsid w:val="34C46249"/>
    <w:rsid w:val="34DC09D9"/>
    <w:rsid w:val="34DD5737"/>
    <w:rsid w:val="3529272A"/>
    <w:rsid w:val="355F7B0B"/>
    <w:rsid w:val="357E37FC"/>
    <w:rsid w:val="35977890"/>
    <w:rsid w:val="35E33F92"/>
    <w:rsid w:val="36032F7B"/>
    <w:rsid w:val="36525CB0"/>
    <w:rsid w:val="36572630"/>
    <w:rsid w:val="366A4DA8"/>
    <w:rsid w:val="366C55EB"/>
    <w:rsid w:val="367C5599"/>
    <w:rsid w:val="369E29BA"/>
    <w:rsid w:val="36AA1648"/>
    <w:rsid w:val="36BB5697"/>
    <w:rsid w:val="36E36908"/>
    <w:rsid w:val="37123A7A"/>
    <w:rsid w:val="37226814"/>
    <w:rsid w:val="376B6993"/>
    <w:rsid w:val="377D4F60"/>
    <w:rsid w:val="37A343FC"/>
    <w:rsid w:val="37C97F32"/>
    <w:rsid w:val="385B709E"/>
    <w:rsid w:val="386A25C8"/>
    <w:rsid w:val="38C02AD1"/>
    <w:rsid w:val="38CA4224"/>
    <w:rsid w:val="38D50A5B"/>
    <w:rsid w:val="38EB786F"/>
    <w:rsid w:val="39061B05"/>
    <w:rsid w:val="3914549F"/>
    <w:rsid w:val="39187E2C"/>
    <w:rsid w:val="392C4D07"/>
    <w:rsid w:val="393D6F10"/>
    <w:rsid w:val="39816CFB"/>
    <w:rsid w:val="399F242D"/>
    <w:rsid w:val="39AF61D8"/>
    <w:rsid w:val="39E4679F"/>
    <w:rsid w:val="39FD148A"/>
    <w:rsid w:val="3A100AAD"/>
    <w:rsid w:val="3A1B6623"/>
    <w:rsid w:val="3A2D230B"/>
    <w:rsid w:val="3A3321D1"/>
    <w:rsid w:val="3AAD2E43"/>
    <w:rsid w:val="3AAF1923"/>
    <w:rsid w:val="3AF7183E"/>
    <w:rsid w:val="3B506366"/>
    <w:rsid w:val="3B547BBA"/>
    <w:rsid w:val="3B725AFA"/>
    <w:rsid w:val="3B8959C4"/>
    <w:rsid w:val="3B8E3F34"/>
    <w:rsid w:val="3CBB3861"/>
    <w:rsid w:val="3CD83AF4"/>
    <w:rsid w:val="3D3F315D"/>
    <w:rsid w:val="3D6F7DAF"/>
    <w:rsid w:val="3D7822D0"/>
    <w:rsid w:val="3DA80438"/>
    <w:rsid w:val="3DBE49A5"/>
    <w:rsid w:val="3DCD1315"/>
    <w:rsid w:val="3DCF4C66"/>
    <w:rsid w:val="3DD279A6"/>
    <w:rsid w:val="3DD6552D"/>
    <w:rsid w:val="3DE2791A"/>
    <w:rsid w:val="3DE609BC"/>
    <w:rsid w:val="3E855882"/>
    <w:rsid w:val="3EC11C25"/>
    <w:rsid w:val="3ECB5C0B"/>
    <w:rsid w:val="3F544847"/>
    <w:rsid w:val="3F7D78FA"/>
    <w:rsid w:val="3FAF002F"/>
    <w:rsid w:val="3FCF504A"/>
    <w:rsid w:val="40272C5B"/>
    <w:rsid w:val="40490650"/>
    <w:rsid w:val="40CC72D8"/>
    <w:rsid w:val="41236265"/>
    <w:rsid w:val="413D1A37"/>
    <w:rsid w:val="41EE0F83"/>
    <w:rsid w:val="41F075A9"/>
    <w:rsid w:val="42482E4F"/>
    <w:rsid w:val="427A5E25"/>
    <w:rsid w:val="428F6E7B"/>
    <w:rsid w:val="429A56D5"/>
    <w:rsid w:val="42B12C0E"/>
    <w:rsid w:val="42E80B4B"/>
    <w:rsid w:val="42FD3401"/>
    <w:rsid w:val="42FD7A01"/>
    <w:rsid w:val="436A50A6"/>
    <w:rsid w:val="437E43D8"/>
    <w:rsid w:val="438308EE"/>
    <w:rsid w:val="43BE3CE6"/>
    <w:rsid w:val="440871B1"/>
    <w:rsid w:val="441D3CA7"/>
    <w:rsid w:val="442742D8"/>
    <w:rsid w:val="44374609"/>
    <w:rsid w:val="44466E54"/>
    <w:rsid w:val="445E5650"/>
    <w:rsid w:val="448320CC"/>
    <w:rsid w:val="448C05DF"/>
    <w:rsid w:val="449D369B"/>
    <w:rsid w:val="45010D8E"/>
    <w:rsid w:val="450F3F03"/>
    <w:rsid w:val="45D3296A"/>
    <w:rsid w:val="45F963C4"/>
    <w:rsid w:val="46046D20"/>
    <w:rsid w:val="4642140F"/>
    <w:rsid w:val="4681329C"/>
    <w:rsid w:val="46995257"/>
    <w:rsid w:val="46D63D94"/>
    <w:rsid w:val="46E20958"/>
    <w:rsid w:val="472D60AA"/>
    <w:rsid w:val="478D5D6A"/>
    <w:rsid w:val="47975239"/>
    <w:rsid w:val="48266E7C"/>
    <w:rsid w:val="48515DC8"/>
    <w:rsid w:val="48AF7A40"/>
    <w:rsid w:val="48DB0178"/>
    <w:rsid w:val="48EE62B7"/>
    <w:rsid w:val="48FD1AAC"/>
    <w:rsid w:val="490E6302"/>
    <w:rsid w:val="491D5A5A"/>
    <w:rsid w:val="49874AE4"/>
    <w:rsid w:val="49AC5F6D"/>
    <w:rsid w:val="49B5687D"/>
    <w:rsid w:val="4A19054F"/>
    <w:rsid w:val="4AC16D73"/>
    <w:rsid w:val="4AF26204"/>
    <w:rsid w:val="4B06576D"/>
    <w:rsid w:val="4B267BCC"/>
    <w:rsid w:val="4B2D6E96"/>
    <w:rsid w:val="4B31045E"/>
    <w:rsid w:val="4B3D702B"/>
    <w:rsid w:val="4B5160DF"/>
    <w:rsid w:val="4BAC1198"/>
    <w:rsid w:val="4BC774C7"/>
    <w:rsid w:val="4BC845F3"/>
    <w:rsid w:val="4C466D0F"/>
    <w:rsid w:val="4C4F2B0C"/>
    <w:rsid w:val="4C9E0279"/>
    <w:rsid w:val="4CC259B3"/>
    <w:rsid w:val="4CD74357"/>
    <w:rsid w:val="4D694D5A"/>
    <w:rsid w:val="4D6A71F2"/>
    <w:rsid w:val="4D7151D9"/>
    <w:rsid w:val="4D7430AF"/>
    <w:rsid w:val="4D7A36CB"/>
    <w:rsid w:val="4DEF5027"/>
    <w:rsid w:val="4DFF2B34"/>
    <w:rsid w:val="4E232079"/>
    <w:rsid w:val="4E637892"/>
    <w:rsid w:val="4EAD77CC"/>
    <w:rsid w:val="4EE72FE2"/>
    <w:rsid w:val="4F134959"/>
    <w:rsid w:val="4F37251E"/>
    <w:rsid w:val="4F4171DF"/>
    <w:rsid w:val="4F682C9C"/>
    <w:rsid w:val="4F6C25B4"/>
    <w:rsid w:val="4F9D3414"/>
    <w:rsid w:val="4F9D7EE8"/>
    <w:rsid w:val="4FA5315E"/>
    <w:rsid w:val="4FC76A58"/>
    <w:rsid w:val="4FCA4259"/>
    <w:rsid w:val="4FFD3F23"/>
    <w:rsid w:val="509D6847"/>
    <w:rsid w:val="50F071E5"/>
    <w:rsid w:val="50F23EBA"/>
    <w:rsid w:val="51143E36"/>
    <w:rsid w:val="5122732D"/>
    <w:rsid w:val="5135117D"/>
    <w:rsid w:val="513770A8"/>
    <w:rsid w:val="51505BFB"/>
    <w:rsid w:val="51537E65"/>
    <w:rsid w:val="515B2086"/>
    <w:rsid w:val="51C806D6"/>
    <w:rsid w:val="51E57296"/>
    <w:rsid w:val="51EB4B6A"/>
    <w:rsid w:val="524B1ADA"/>
    <w:rsid w:val="52587686"/>
    <w:rsid w:val="525E7249"/>
    <w:rsid w:val="52674F71"/>
    <w:rsid w:val="526C5C0A"/>
    <w:rsid w:val="527740DA"/>
    <w:rsid w:val="527E32DB"/>
    <w:rsid w:val="5280504F"/>
    <w:rsid w:val="52846D9A"/>
    <w:rsid w:val="52881BE4"/>
    <w:rsid w:val="52D7336D"/>
    <w:rsid w:val="52F7361B"/>
    <w:rsid w:val="52FA00CE"/>
    <w:rsid w:val="530908C0"/>
    <w:rsid w:val="532A6759"/>
    <w:rsid w:val="534B5BC5"/>
    <w:rsid w:val="535B5F29"/>
    <w:rsid w:val="536B2BA4"/>
    <w:rsid w:val="53887C35"/>
    <w:rsid w:val="53A60401"/>
    <w:rsid w:val="53AF7E46"/>
    <w:rsid w:val="53BF452D"/>
    <w:rsid w:val="5406215B"/>
    <w:rsid w:val="541D6DDA"/>
    <w:rsid w:val="54292299"/>
    <w:rsid w:val="542D3240"/>
    <w:rsid w:val="54631EE1"/>
    <w:rsid w:val="54934241"/>
    <w:rsid w:val="54FA573B"/>
    <w:rsid w:val="54FF6E59"/>
    <w:rsid w:val="552664CE"/>
    <w:rsid w:val="552E0194"/>
    <w:rsid w:val="553C5E9D"/>
    <w:rsid w:val="558A46C7"/>
    <w:rsid w:val="55CE6CAA"/>
    <w:rsid w:val="55F37CBE"/>
    <w:rsid w:val="560477BF"/>
    <w:rsid w:val="56102E1E"/>
    <w:rsid w:val="56664F79"/>
    <w:rsid w:val="56847368"/>
    <w:rsid w:val="569C0B56"/>
    <w:rsid w:val="56A07D50"/>
    <w:rsid w:val="56B52653"/>
    <w:rsid w:val="56BE4E46"/>
    <w:rsid w:val="56DA167E"/>
    <w:rsid w:val="57190177"/>
    <w:rsid w:val="575E6A88"/>
    <w:rsid w:val="578D66F1"/>
    <w:rsid w:val="57B24283"/>
    <w:rsid w:val="57BD0A89"/>
    <w:rsid w:val="57FB4293"/>
    <w:rsid w:val="58087C8A"/>
    <w:rsid w:val="589A7317"/>
    <w:rsid w:val="58BD2CD8"/>
    <w:rsid w:val="58BE1E75"/>
    <w:rsid w:val="58BF7D2E"/>
    <w:rsid w:val="594F261F"/>
    <w:rsid w:val="59667D85"/>
    <w:rsid w:val="598B61B8"/>
    <w:rsid w:val="59C04B5B"/>
    <w:rsid w:val="5A650F2B"/>
    <w:rsid w:val="5A6747C8"/>
    <w:rsid w:val="5ADF1E21"/>
    <w:rsid w:val="5AE341B8"/>
    <w:rsid w:val="5B1E36B3"/>
    <w:rsid w:val="5B48305A"/>
    <w:rsid w:val="5B8A71CF"/>
    <w:rsid w:val="5B996833"/>
    <w:rsid w:val="5BC052E6"/>
    <w:rsid w:val="5BD5580A"/>
    <w:rsid w:val="5BEC2444"/>
    <w:rsid w:val="5BF154A0"/>
    <w:rsid w:val="5C3B496D"/>
    <w:rsid w:val="5C822DBD"/>
    <w:rsid w:val="5D077365"/>
    <w:rsid w:val="5D117B5D"/>
    <w:rsid w:val="5D4B472B"/>
    <w:rsid w:val="5D6205D6"/>
    <w:rsid w:val="5DE21489"/>
    <w:rsid w:val="5DEE081D"/>
    <w:rsid w:val="5E10750F"/>
    <w:rsid w:val="5E1D0259"/>
    <w:rsid w:val="5E6301AB"/>
    <w:rsid w:val="5EED33BD"/>
    <w:rsid w:val="5F073B2C"/>
    <w:rsid w:val="5F5813D4"/>
    <w:rsid w:val="5F742670"/>
    <w:rsid w:val="5F910AED"/>
    <w:rsid w:val="5FB90B6D"/>
    <w:rsid w:val="5FCB67D9"/>
    <w:rsid w:val="5FEB41CD"/>
    <w:rsid w:val="60335F4C"/>
    <w:rsid w:val="6062696C"/>
    <w:rsid w:val="60AA1AC2"/>
    <w:rsid w:val="60F33A68"/>
    <w:rsid w:val="61136531"/>
    <w:rsid w:val="612B495E"/>
    <w:rsid w:val="614B4785"/>
    <w:rsid w:val="61B1123F"/>
    <w:rsid w:val="61BA7B7D"/>
    <w:rsid w:val="6205722F"/>
    <w:rsid w:val="620A0A12"/>
    <w:rsid w:val="623B3492"/>
    <w:rsid w:val="624125B1"/>
    <w:rsid w:val="62672D04"/>
    <w:rsid w:val="6274401A"/>
    <w:rsid w:val="62772EC9"/>
    <w:rsid w:val="627806C9"/>
    <w:rsid w:val="62AE731F"/>
    <w:rsid w:val="62C459D9"/>
    <w:rsid w:val="62C76F5B"/>
    <w:rsid w:val="62E90DB7"/>
    <w:rsid w:val="62E95B2B"/>
    <w:rsid w:val="63423E46"/>
    <w:rsid w:val="634C0068"/>
    <w:rsid w:val="63844E4C"/>
    <w:rsid w:val="63901EC1"/>
    <w:rsid w:val="639C2195"/>
    <w:rsid w:val="63AD40C4"/>
    <w:rsid w:val="63CD342D"/>
    <w:rsid w:val="63E36016"/>
    <w:rsid w:val="64305579"/>
    <w:rsid w:val="64487C27"/>
    <w:rsid w:val="64D017EE"/>
    <w:rsid w:val="64E42046"/>
    <w:rsid w:val="64F752C7"/>
    <w:rsid w:val="654605BB"/>
    <w:rsid w:val="65D958E1"/>
    <w:rsid w:val="65FE6543"/>
    <w:rsid w:val="66202D4E"/>
    <w:rsid w:val="662E7FDA"/>
    <w:rsid w:val="664F6FE3"/>
    <w:rsid w:val="66A357B6"/>
    <w:rsid w:val="66EE5482"/>
    <w:rsid w:val="66F132A1"/>
    <w:rsid w:val="66F916AD"/>
    <w:rsid w:val="66FB3677"/>
    <w:rsid w:val="672618C6"/>
    <w:rsid w:val="67803F1B"/>
    <w:rsid w:val="67B511A1"/>
    <w:rsid w:val="68236643"/>
    <w:rsid w:val="682A6237"/>
    <w:rsid w:val="68646603"/>
    <w:rsid w:val="68C24FEE"/>
    <w:rsid w:val="68C37648"/>
    <w:rsid w:val="68F73469"/>
    <w:rsid w:val="69026F3E"/>
    <w:rsid w:val="69411967"/>
    <w:rsid w:val="69AC3369"/>
    <w:rsid w:val="69DC01C0"/>
    <w:rsid w:val="69E70F90"/>
    <w:rsid w:val="6A1B4C1E"/>
    <w:rsid w:val="6A256453"/>
    <w:rsid w:val="6A3837D6"/>
    <w:rsid w:val="6A4D243B"/>
    <w:rsid w:val="6A8A71EB"/>
    <w:rsid w:val="6A962DAC"/>
    <w:rsid w:val="6ADC0ADD"/>
    <w:rsid w:val="6AF0059A"/>
    <w:rsid w:val="6AF44665"/>
    <w:rsid w:val="6B35107F"/>
    <w:rsid w:val="6B4C6521"/>
    <w:rsid w:val="6B7A6B06"/>
    <w:rsid w:val="6B826114"/>
    <w:rsid w:val="6BEC7124"/>
    <w:rsid w:val="6C387721"/>
    <w:rsid w:val="6C7F2654"/>
    <w:rsid w:val="6CCC73DB"/>
    <w:rsid w:val="6D017D15"/>
    <w:rsid w:val="6D08089B"/>
    <w:rsid w:val="6D17288C"/>
    <w:rsid w:val="6D1A1449"/>
    <w:rsid w:val="6D232605"/>
    <w:rsid w:val="6D60667F"/>
    <w:rsid w:val="6DB620A5"/>
    <w:rsid w:val="6E0A1FF3"/>
    <w:rsid w:val="6E2C27D3"/>
    <w:rsid w:val="6E6D3389"/>
    <w:rsid w:val="6E9879FD"/>
    <w:rsid w:val="6E9C2F72"/>
    <w:rsid w:val="6EB90B8D"/>
    <w:rsid w:val="6EBA7B5D"/>
    <w:rsid w:val="6EE97267"/>
    <w:rsid w:val="6F6F69B0"/>
    <w:rsid w:val="6F7B5355"/>
    <w:rsid w:val="6F826B57"/>
    <w:rsid w:val="6F8E105B"/>
    <w:rsid w:val="6FCF0787"/>
    <w:rsid w:val="6FD33DDE"/>
    <w:rsid w:val="6FD8630F"/>
    <w:rsid w:val="6FEA1B70"/>
    <w:rsid w:val="700A59DA"/>
    <w:rsid w:val="700D172C"/>
    <w:rsid w:val="70165C52"/>
    <w:rsid w:val="704545D0"/>
    <w:rsid w:val="70530681"/>
    <w:rsid w:val="706502A7"/>
    <w:rsid w:val="709A5AD0"/>
    <w:rsid w:val="70B662DB"/>
    <w:rsid w:val="70B777B4"/>
    <w:rsid w:val="70B9783B"/>
    <w:rsid w:val="70C44A7F"/>
    <w:rsid w:val="70F4267C"/>
    <w:rsid w:val="715A2401"/>
    <w:rsid w:val="717701F0"/>
    <w:rsid w:val="71800CA6"/>
    <w:rsid w:val="718907D9"/>
    <w:rsid w:val="719042CA"/>
    <w:rsid w:val="71E33685"/>
    <w:rsid w:val="722021E3"/>
    <w:rsid w:val="723D7DBE"/>
    <w:rsid w:val="7241791B"/>
    <w:rsid w:val="7267799F"/>
    <w:rsid w:val="727220B5"/>
    <w:rsid w:val="727F2BD7"/>
    <w:rsid w:val="729F57FE"/>
    <w:rsid w:val="72C07522"/>
    <w:rsid w:val="734B32E2"/>
    <w:rsid w:val="737B7463"/>
    <w:rsid w:val="73AD7AA7"/>
    <w:rsid w:val="73CB617F"/>
    <w:rsid w:val="73D2608E"/>
    <w:rsid w:val="73D86D3D"/>
    <w:rsid w:val="73DA7B4E"/>
    <w:rsid w:val="74201A7E"/>
    <w:rsid w:val="74324450"/>
    <w:rsid w:val="74AA048A"/>
    <w:rsid w:val="74B7598C"/>
    <w:rsid w:val="74FE6E33"/>
    <w:rsid w:val="752E2E69"/>
    <w:rsid w:val="75436915"/>
    <w:rsid w:val="75BC2223"/>
    <w:rsid w:val="75CB2646"/>
    <w:rsid w:val="765821F1"/>
    <w:rsid w:val="766052A4"/>
    <w:rsid w:val="76673DBD"/>
    <w:rsid w:val="76AA29C3"/>
    <w:rsid w:val="76CE1795"/>
    <w:rsid w:val="77072D5E"/>
    <w:rsid w:val="771826FF"/>
    <w:rsid w:val="77215A2B"/>
    <w:rsid w:val="774B1BD2"/>
    <w:rsid w:val="775168D0"/>
    <w:rsid w:val="776413C5"/>
    <w:rsid w:val="77662EB6"/>
    <w:rsid w:val="77737438"/>
    <w:rsid w:val="77B830F0"/>
    <w:rsid w:val="77BF7D2A"/>
    <w:rsid w:val="77F92FE4"/>
    <w:rsid w:val="780F1052"/>
    <w:rsid w:val="78153BB2"/>
    <w:rsid w:val="782D0F03"/>
    <w:rsid w:val="783E33C3"/>
    <w:rsid w:val="78A456FE"/>
    <w:rsid w:val="78A5055D"/>
    <w:rsid w:val="78F84EC5"/>
    <w:rsid w:val="79627363"/>
    <w:rsid w:val="796B4509"/>
    <w:rsid w:val="799F60E4"/>
    <w:rsid w:val="7A4D3539"/>
    <w:rsid w:val="7A75690E"/>
    <w:rsid w:val="7AAC0090"/>
    <w:rsid w:val="7ABE7AC9"/>
    <w:rsid w:val="7AEE0147"/>
    <w:rsid w:val="7B430CF1"/>
    <w:rsid w:val="7B4C5AFA"/>
    <w:rsid w:val="7BA66942"/>
    <w:rsid w:val="7BA74990"/>
    <w:rsid w:val="7BC63E4F"/>
    <w:rsid w:val="7C6008F3"/>
    <w:rsid w:val="7CE1605F"/>
    <w:rsid w:val="7CFC7DC0"/>
    <w:rsid w:val="7CFF521B"/>
    <w:rsid w:val="7D221241"/>
    <w:rsid w:val="7D4960AF"/>
    <w:rsid w:val="7D4D4A23"/>
    <w:rsid w:val="7D5A7B26"/>
    <w:rsid w:val="7D950DFA"/>
    <w:rsid w:val="7DAE6C1A"/>
    <w:rsid w:val="7DB75502"/>
    <w:rsid w:val="7DE20C95"/>
    <w:rsid w:val="7E084686"/>
    <w:rsid w:val="7E501DA3"/>
    <w:rsid w:val="7E5B6AFB"/>
    <w:rsid w:val="7E743395"/>
    <w:rsid w:val="7E775B2D"/>
    <w:rsid w:val="7E8C57B2"/>
    <w:rsid w:val="7EAF0B77"/>
    <w:rsid w:val="7EDC4EA7"/>
    <w:rsid w:val="7F4C60E9"/>
    <w:rsid w:val="7F6E4E48"/>
    <w:rsid w:val="7FC01597"/>
    <w:rsid w:val="7FFD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ind w:firstLine="0"/>
      <w:outlineLvl w:val="0"/>
    </w:pPr>
    <w:rPr>
      <w:b/>
      <w:bCs/>
      <w:kern w:val="44"/>
      <w:sz w:val="44"/>
      <w:szCs w:val="44"/>
    </w:rPr>
  </w:style>
  <w:style w:type="paragraph" w:styleId="3">
    <w:name w:val="heading 2"/>
    <w:basedOn w:val="1"/>
    <w:next w:val="1"/>
    <w:link w:val="68"/>
    <w:autoRedefine/>
    <w:qFormat/>
    <w:uiPriority w:val="9"/>
    <w:pPr>
      <w:spacing w:before="260" w:after="260" w:line="415" w:lineRule="auto"/>
      <w:ind w:firstLine="0"/>
      <w:outlineLvl w:val="1"/>
    </w:pPr>
    <w:rPr>
      <w:rFonts w:ascii="Cambria" w:hAnsi="Cambria" w:cs="宋体"/>
      <w:b/>
      <w:bCs/>
      <w:sz w:val="32"/>
      <w:szCs w:val="32"/>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5">
    <w:name w:val="Normal Indent"/>
    <w:basedOn w:val="1"/>
    <w:autoRedefine/>
    <w:qFormat/>
    <w:uiPriority w:val="0"/>
    <w:pPr>
      <w:ind w:firstLine="420" w:firstLineChars="200"/>
    </w:pPr>
    <w:rPr>
      <w:szCs w:val="21"/>
    </w:rPr>
  </w:style>
  <w:style w:type="paragraph" w:styleId="6">
    <w:name w:val="annotation text"/>
    <w:basedOn w:val="1"/>
    <w:link w:val="26"/>
    <w:autoRedefine/>
    <w:qFormat/>
    <w:uiPriority w:val="99"/>
    <w:pPr>
      <w:jc w:val="left"/>
    </w:pPr>
  </w:style>
  <w:style w:type="paragraph" w:styleId="7">
    <w:name w:val="Body Text"/>
    <w:basedOn w:val="1"/>
    <w:next w:val="1"/>
    <w:link w:val="63"/>
    <w:autoRedefine/>
    <w:unhideWhenUsed/>
    <w:qFormat/>
    <w:uiPriority w:val="99"/>
    <w:pPr>
      <w:keepNext w:val="0"/>
      <w:keepLines w:val="0"/>
      <w:widowControl w:val="0"/>
      <w:suppressLineNumbers w:val="0"/>
      <w:spacing w:before="0" w:beforeAutospacing="0" w:after="0" w:afterAutospacing="0" w:line="240" w:lineRule="auto"/>
      <w:ind w:left="0" w:right="0" w:firstLine="0"/>
      <w:jc w:val="both"/>
    </w:pPr>
    <w:rPr>
      <w:rFonts w:ascii="Arial" w:hAnsi="Arial" w:eastAsia="宋体" w:cs="Times New Roman"/>
      <w:color w:val="000000"/>
      <w:kern w:val="2"/>
      <w:sz w:val="21"/>
      <w:szCs w:val="20"/>
      <w:lang w:val="en-US" w:eastAsia="zh-CN" w:bidi="ar"/>
    </w:rPr>
  </w:style>
  <w:style w:type="paragraph" w:styleId="8">
    <w:name w:val="Body Text Indent"/>
    <w:basedOn w:val="1"/>
    <w:link w:val="65"/>
    <w:autoRedefine/>
    <w:semiHidden/>
    <w:unhideWhenUsed/>
    <w:qFormat/>
    <w:uiPriority w:val="0"/>
    <w:pPr>
      <w:spacing w:after="120" w:afterLines="0" w:afterAutospacing="0"/>
      <w:ind w:left="420" w:leftChars="200"/>
    </w:pPr>
  </w:style>
  <w:style w:type="paragraph" w:styleId="9">
    <w:name w:val="Plain Text"/>
    <w:basedOn w:val="1"/>
    <w:link w:val="27"/>
    <w:autoRedefine/>
    <w:qFormat/>
    <w:uiPriority w:val="99"/>
    <w:pPr>
      <w:spacing w:line="240" w:lineRule="auto"/>
      <w:ind w:firstLine="0"/>
    </w:pPr>
    <w:rPr>
      <w:rFonts w:ascii="宋体" w:hAnsi="Courier New"/>
      <w:kern w:val="0"/>
      <w:sz w:val="20"/>
      <w:szCs w:val="21"/>
    </w:rPr>
  </w:style>
  <w:style w:type="paragraph" w:styleId="10">
    <w:name w:val="Balloon Text"/>
    <w:basedOn w:val="1"/>
    <w:link w:val="28"/>
    <w:autoRedefine/>
    <w:qFormat/>
    <w:uiPriority w:val="0"/>
    <w:pPr>
      <w:spacing w:line="240" w:lineRule="auto"/>
    </w:pPr>
    <w:rPr>
      <w:sz w:val="18"/>
      <w:szCs w:val="18"/>
    </w:rPr>
  </w:style>
  <w:style w:type="paragraph" w:styleId="11">
    <w:name w:val="footer"/>
    <w:basedOn w:val="1"/>
    <w:autoRedefine/>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9"/>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List"/>
    <w:basedOn w:val="1"/>
    <w:autoRedefine/>
    <w:qFormat/>
    <w:uiPriority w:val="0"/>
    <w:pPr>
      <w:ind w:left="200" w:hanging="200" w:hangingChars="200"/>
    </w:pPr>
  </w:style>
  <w:style w:type="paragraph" w:styleId="14">
    <w:name w:val="Message Header"/>
    <w:basedOn w:val="1"/>
    <w:link w:val="62"/>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5">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6">
    <w:name w:val="Title"/>
    <w:basedOn w:val="1"/>
    <w:next w:val="1"/>
    <w:link w:val="30"/>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7">
    <w:name w:val="annotation subject"/>
    <w:basedOn w:val="6"/>
    <w:next w:val="6"/>
    <w:link w:val="31"/>
    <w:autoRedefine/>
    <w:qFormat/>
    <w:uiPriority w:val="99"/>
    <w:rPr>
      <w:b/>
      <w:bCs/>
    </w:rPr>
  </w:style>
  <w:style w:type="table" w:styleId="19">
    <w:name w:val="Table Grid"/>
    <w:basedOn w:val="1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autoRedefine/>
    <w:qFormat/>
    <w:uiPriority w:val="22"/>
    <w:rPr>
      <w:b/>
      <w:bCs/>
    </w:rPr>
  </w:style>
  <w:style w:type="character" w:styleId="22">
    <w:name w:val="Emphasis"/>
    <w:autoRedefine/>
    <w:qFormat/>
    <w:uiPriority w:val="0"/>
    <w:rPr>
      <w:i/>
    </w:rPr>
  </w:style>
  <w:style w:type="character" w:styleId="23">
    <w:name w:val="Hyperlink"/>
    <w:autoRedefine/>
    <w:qFormat/>
    <w:uiPriority w:val="0"/>
    <w:rPr>
      <w:color w:val="0563C1"/>
      <w:u w:val="single"/>
    </w:rPr>
  </w:style>
  <w:style w:type="character" w:styleId="24">
    <w:name w:val="annotation reference"/>
    <w:autoRedefine/>
    <w:qFormat/>
    <w:uiPriority w:val="0"/>
    <w:rPr>
      <w:sz w:val="21"/>
      <w:szCs w:val="21"/>
    </w:rPr>
  </w:style>
  <w:style w:type="paragraph" w:customStyle="1" w:styleId="25">
    <w:name w:val="正文正"/>
    <w:basedOn w:val="1"/>
    <w:autoRedefine/>
    <w:qFormat/>
    <w:uiPriority w:val="0"/>
    <w:pPr>
      <w:spacing w:line="560" w:lineRule="exact"/>
      <w:ind w:firstLine="561"/>
    </w:pPr>
    <w:rPr>
      <w:rFonts w:eastAsia="仿宋_GB2312"/>
      <w:sz w:val="28"/>
      <w:szCs w:val="24"/>
    </w:rPr>
  </w:style>
  <w:style w:type="character" w:customStyle="1" w:styleId="26">
    <w:name w:val="批注文字 字符"/>
    <w:link w:val="6"/>
    <w:autoRedefine/>
    <w:qFormat/>
    <w:uiPriority w:val="99"/>
    <w:rPr>
      <w:kern w:val="2"/>
      <w:sz w:val="21"/>
      <w:szCs w:val="24"/>
    </w:rPr>
  </w:style>
  <w:style w:type="character" w:customStyle="1" w:styleId="27">
    <w:name w:val="纯文本 字符"/>
    <w:link w:val="9"/>
    <w:autoRedefine/>
    <w:qFormat/>
    <w:uiPriority w:val="99"/>
    <w:rPr>
      <w:rFonts w:ascii="宋体" w:hAnsi="Courier New"/>
      <w:szCs w:val="21"/>
    </w:rPr>
  </w:style>
  <w:style w:type="character" w:customStyle="1" w:styleId="28">
    <w:name w:val="批注框文本 字符"/>
    <w:link w:val="10"/>
    <w:autoRedefine/>
    <w:qFormat/>
    <w:uiPriority w:val="0"/>
    <w:rPr>
      <w:kern w:val="2"/>
      <w:sz w:val="18"/>
      <w:szCs w:val="18"/>
    </w:rPr>
  </w:style>
  <w:style w:type="character" w:customStyle="1" w:styleId="29">
    <w:name w:val="页眉 字符"/>
    <w:link w:val="12"/>
    <w:autoRedefine/>
    <w:qFormat/>
    <w:uiPriority w:val="0"/>
    <w:rPr>
      <w:kern w:val="2"/>
      <w:sz w:val="18"/>
      <w:szCs w:val="18"/>
    </w:rPr>
  </w:style>
  <w:style w:type="character" w:customStyle="1" w:styleId="30">
    <w:name w:val="标题 字符"/>
    <w:link w:val="16"/>
    <w:autoRedefine/>
    <w:qFormat/>
    <w:uiPriority w:val="0"/>
    <w:rPr>
      <w:rFonts w:ascii="Cambria" w:hAnsi="Cambria"/>
      <w:b/>
      <w:bCs/>
      <w:sz w:val="32"/>
      <w:szCs w:val="32"/>
    </w:rPr>
  </w:style>
  <w:style w:type="character" w:customStyle="1" w:styleId="31">
    <w:name w:val="批注主题 字符"/>
    <w:link w:val="17"/>
    <w:autoRedefine/>
    <w:qFormat/>
    <w:uiPriority w:val="99"/>
    <w:rPr>
      <w:b/>
      <w:bCs/>
      <w:kern w:val="2"/>
      <w:sz w:val="21"/>
      <w:szCs w:val="24"/>
    </w:rPr>
  </w:style>
  <w:style w:type="paragraph" w:styleId="32">
    <w:name w:val="List Paragraph"/>
    <w:basedOn w:val="1"/>
    <w:link w:val="33"/>
    <w:autoRedefine/>
    <w:qFormat/>
    <w:uiPriority w:val="34"/>
    <w:pPr>
      <w:ind w:firstLine="420" w:firstLineChars="200"/>
    </w:pPr>
  </w:style>
  <w:style w:type="character" w:customStyle="1" w:styleId="33">
    <w:name w:val="列表段落 字符"/>
    <w:link w:val="32"/>
    <w:autoRedefine/>
    <w:qFormat/>
    <w:uiPriority w:val="34"/>
    <w:rPr>
      <w:kern w:val="2"/>
      <w:sz w:val="21"/>
      <w:szCs w:val="24"/>
    </w:rPr>
  </w:style>
  <w:style w:type="paragraph" w:customStyle="1" w:styleId="34">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35">
    <w:name w:val="cf01"/>
    <w:autoRedefine/>
    <w:qFormat/>
    <w:uiPriority w:val="0"/>
    <w:rPr>
      <w:rFonts w:hint="eastAsia" w:ascii="Microsoft YaHei UI" w:hAnsi="Microsoft YaHei UI" w:eastAsia="Microsoft YaHei UI"/>
      <w:sz w:val="18"/>
      <w:szCs w:val="18"/>
    </w:rPr>
  </w:style>
  <w:style w:type="character" w:customStyle="1" w:styleId="36">
    <w:name w:val="font01"/>
    <w:autoRedefine/>
    <w:qFormat/>
    <w:uiPriority w:val="0"/>
    <w:rPr>
      <w:rFonts w:hint="eastAsia" w:ascii="宋体" w:hAnsi="宋体" w:eastAsia="宋体" w:cs="宋体"/>
      <w:color w:val="000000"/>
      <w:sz w:val="24"/>
      <w:szCs w:val="24"/>
      <w:u w:val="none"/>
    </w:rPr>
  </w:style>
  <w:style w:type="character" w:customStyle="1" w:styleId="37">
    <w:name w:val="font11"/>
    <w:autoRedefine/>
    <w:qFormat/>
    <w:uiPriority w:val="0"/>
    <w:rPr>
      <w:rFonts w:hint="eastAsia" w:ascii="宋体" w:hAnsi="宋体" w:eastAsia="宋体" w:cs="宋体"/>
      <w:color w:val="000000"/>
      <w:sz w:val="24"/>
      <w:szCs w:val="24"/>
      <w:u w:val="none"/>
      <w:vertAlign w:val="superscript"/>
    </w:rPr>
  </w:style>
  <w:style w:type="paragraph" w:customStyle="1" w:styleId="38">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9">
    <w:name w:val="cf11"/>
    <w:autoRedefine/>
    <w:qFormat/>
    <w:uiPriority w:val="0"/>
    <w:rPr>
      <w:rFonts w:hint="eastAsia" w:ascii="Microsoft YaHei UI" w:hAnsi="Microsoft YaHei UI" w:eastAsia="Microsoft YaHei UI"/>
      <w:sz w:val="18"/>
      <w:szCs w:val="18"/>
    </w:rPr>
  </w:style>
  <w:style w:type="character" w:customStyle="1" w:styleId="40">
    <w:name w:val="列出段落 Char"/>
    <w:link w:val="41"/>
    <w:autoRedefine/>
    <w:qFormat/>
    <w:uiPriority w:val="34"/>
    <w:rPr>
      <w:kern w:val="2"/>
      <w:sz w:val="21"/>
      <w:szCs w:val="24"/>
    </w:rPr>
  </w:style>
  <w:style w:type="paragraph" w:customStyle="1" w:styleId="41">
    <w:name w:val="_Style 27"/>
    <w:basedOn w:val="1"/>
    <w:next w:val="32"/>
    <w:link w:val="40"/>
    <w:autoRedefine/>
    <w:qFormat/>
    <w:uiPriority w:val="34"/>
    <w:pPr>
      <w:spacing w:line="240" w:lineRule="auto"/>
      <w:ind w:firstLine="420" w:firstLineChars="200"/>
    </w:pPr>
  </w:style>
  <w:style w:type="character" w:customStyle="1" w:styleId="42">
    <w:name w:val="未处理的提及1"/>
    <w:autoRedefine/>
    <w:qFormat/>
    <w:uiPriority w:val="99"/>
    <w:rPr>
      <w:color w:val="605E5C"/>
      <w:shd w:val="clear" w:color="auto" w:fill="E1DFDD"/>
    </w:rPr>
  </w:style>
  <w:style w:type="paragraph" w:customStyle="1" w:styleId="43">
    <w:name w:val="列表段落1"/>
    <w:basedOn w:val="1"/>
    <w:autoRedefine/>
    <w:qFormat/>
    <w:uiPriority w:val="0"/>
    <w:pPr>
      <w:spacing w:line="240" w:lineRule="auto"/>
      <w:ind w:firstLine="420" w:firstLineChars="200"/>
    </w:pPr>
    <w:rPr>
      <w:rFonts w:ascii="Calibri" w:hAnsi="Calibri"/>
    </w:rPr>
  </w:style>
  <w:style w:type="character" w:customStyle="1" w:styleId="44">
    <w:name w:val="列表段落 字符2"/>
    <w:autoRedefine/>
    <w:qFormat/>
    <w:uiPriority w:val="99"/>
  </w:style>
  <w:style w:type="table" w:customStyle="1" w:styleId="45">
    <w:name w:val="网格型1"/>
    <w:basedOn w:val="18"/>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_Style 36"/>
    <w:basedOn w:val="1"/>
    <w:next w:val="32"/>
    <w:autoRedefine/>
    <w:qFormat/>
    <w:uiPriority w:val="34"/>
    <w:pPr>
      <w:spacing w:line="240" w:lineRule="auto"/>
      <w:ind w:firstLine="420" w:firstLineChars="200"/>
    </w:pPr>
  </w:style>
  <w:style w:type="character" w:customStyle="1" w:styleId="47">
    <w:name w:val="font61"/>
    <w:autoRedefine/>
    <w:qFormat/>
    <w:uiPriority w:val="0"/>
    <w:rPr>
      <w:rFonts w:hint="eastAsia" w:ascii="宋体" w:hAnsi="宋体" w:eastAsia="宋体" w:cs="宋体"/>
      <w:color w:val="000000"/>
      <w:sz w:val="20"/>
      <w:szCs w:val="20"/>
      <w:u w:val="none"/>
    </w:rPr>
  </w:style>
  <w:style w:type="character" w:customStyle="1" w:styleId="48">
    <w:name w:val="纯文本 Char1"/>
    <w:autoRedefine/>
    <w:qFormat/>
    <w:uiPriority w:val="0"/>
    <w:rPr>
      <w:rFonts w:ascii="宋体" w:hAnsi="Courier New" w:eastAsia="宋体" w:cs="Courier New"/>
      <w:szCs w:val="21"/>
    </w:rPr>
  </w:style>
  <w:style w:type="paragraph" w:customStyle="1" w:styleId="49">
    <w:name w:val="_Style 41"/>
    <w:basedOn w:val="1"/>
    <w:next w:val="1"/>
    <w:autoRedefine/>
    <w:qFormat/>
    <w:uiPriority w:val="34"/>
    <w:pPr>
      <w:spacing w:line="240" w:lineRule="auto"/>
      <w:ind w:firstLine="420" w:firstLineChars="200"/>
    </w:pPr>
    <w:rPr>
      <w:rFonts w:ascii="Calibri" w:hAnsi="Calibri"/>
      <w:szCs w:val="22"/>
    </w:rPr>
  </w:style>
  <w:style w:type="paragraph" w:customStyle="1" w:styleId="50">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51">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52">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53">
    <w:name w:val="修订2"/>
    <w:autoRedefine/>
    <w:semiHidden/>
    <w:qFormat/>
    <w:uiPriority w:val="99"/>
    <w:rPr>
      <w:rFonts w:ascii="Times New Roman" w:hAnsi="Times New Roman" w:eastAsia="宋体" w:cs="Times New Roman"/>
      <w:kern w:val="2"/>
      <w:sz w:val="21"/>
      <w:szCs w:val="24"/>
      <w:lang w:val="en-US" w:eastAsia="zh-CN" w:bidi="ar-SA"/>
    </w:rPr>
  </w:style>
  <w:style w:type="character" w:customStyle="1" w:styleId="54">
    <w:name w:val="纯文本 字符1"/>
    <w:autoRedefine/>
    <w:qFormat/>
    <w:uiPriority w:val="99"/>
    <w:rPr>
      <w:rFonts w:ascii="宋体" w:hAnsi="Courier New" w:eastAsia="宋体" w:cs="Times New Roman"/>
      <w:kern w:val="0"/>
      <w:sz w:val="20"/>
      <w:szCs w:val="21"/>
    </w:rPr>
  </w:style>
  <w:style w:type="paragraph" w:customStyle="1" w:styleId="55">
    <w:name w:val="修订3"/>
    <w:autoRedefine/>
    <w:semiHidden/>
    <w:qFormat/>
    <w:uiPriority w:val="99"/>
    <w:rPr>
      <w:rFonts w:ascii="Times New Roman" w:hAnsi="Times New Roman" w:eastAsia="宋体" w:cs="Times New Roman"/>
      <w:kern w:val="2"/>
      <w:sz w:val="21"/>
      <w:szCs w:val="24"/>
      <w:lang w:val="en-US" w:eastAsia="zh-CN" w:bidi="ar-SA"/>
    </w:rPr>
  </w:style>
  <w:style w:type="paragraph" w:customStyle="1" w:styleId="56">
    <w:name w:val="修订4"/>
    <w:autoRedefine/>
    <w:semiHidden/>
    <w:qFormat/>
    <w:uiPriority w:val="99"/>
    <w:rPr>
      <w:rFonts w:ascii="Times New Roman" w:hAnsi="Times New Roman" w:eastAsia="宋体" w:cs="Times New Roman"/>
      <w:kern w:val="2"/>
      <w:sz w:val="21"/>
      <w:szCs w:val="24"/>
      <w:lang w:val="en-US" w:eastAsia="zh-CN" w:bidi="ar-SA"/>
    </w:rPr>
  </w:style>
  <w:style w:type="character" w:customStyle="1" w:styleId="57">
    <w:name w:val="red1"/>
    <w:autoRedefine/>
    <w:qFormat/>
    <w:uiPriority w:val="0"/>
    <w:rPr>
      <w:color w:val="FF0000"/>
    </w:rPr>
  </w:style>
  <w:style w:type="paragraph" w:customStyle="1" w:styleId="58">
    <w:name w:val="Table Paragraph"/>
    <w:autoRedefine/>
    <w:qFormat/>
    <w:uiPriority w:val="1"/>
    <w:pPr>
      <w:widowControl w:val="0"/>
      <w:spacing w:before="107"/>
      <w:ind w:left="488"/>
      <w:jc w:val="both"/>
    </w:pPr>
    <w:rPr>
      <w:rFonts w:ascii="宋体" w:hAnsi="宋体" w:eastAsia="宋体" w:cs="宋体"/>
      <w:kern w:val="2"/>
      <w:sz w:val="21"/>
      <w:szCs w:val="24"/>
      <w:lang w:val="zh-CN" w:eastAsia="zh-CN" w:bidi="zh-CN"/>
    </w:rPr>
  </w:style>
  <w:style w:type="paragraph" w:customStyle="1" w:styleId="59">
    <w:name w:val="列出段落1"/>
    <w:basedOn w:val="1"/>
    <w:autoRedefine/>
    <w:qFormat/>
    <w:uiPriority w:val="34"/>
    <w:pPr>
      <w:widowControl/>
      <w:ind w:firstLine="420" w:firstLineChars="200"/>
      <w:jc w:val="left"/>
    </w:pPr>
  </w:style>
  <w:style w:type="paragraph" w:customStyle="1" w:styleId="60">
    <w:name w:val="List Paragraph1"/>
    <w:basedOn w:val="1"/>
    <w:autoRedefine/>
    <w:qFormat/>
    <w:uiPriority w:val="0"/>
    <w:pPr>
      <w:spacing w:line="240" w:lineRule="auto"/>
      <w:ind w:firstLine="420" w:firstLineChars="200"/>
    </w:pPr>
    <w:rPr>
      <w:rFonts w:ascii="Calibri" w:hAnsi="Calibri"/>
      <w:szCs w:val="21"/>
    </w:rPr>
  </w:style>
  <w:style w:type="character" w:customStyle="1" w:styleId="61">
    <w:name w:val="15"/>
    <w:basedOn w:val="20"/>
    <w:autoRedefine/>
    <w:qFormat/>
    <w:uiPriority w:val="0"/>
    <w:rPr>
      <w:rFonts w:hint="default" w:ascii="Times New Roman" w:hAnsi="Times New Roman" w:cs="Times New Roman"/>
      <w:b/>
      <w:bCs/>
    </w:rPr>
  </w:style>
  <w:style w:type="character" w:customStyle="1" w:styleId="62">
    <w:name w:val="信息标题 字符"/>
    <w:basedOn w:val="20"/>
    <w:link w:val="14"/>
    <w:autoRedefine/>
    <w:qFormat/>
    <w:uiPriority w:val="0"/>
    <w:rPr>
      <w:rFonts w:ascii="Cambria" w:hAnsi="Cambria" w:eastAsia="宋体" w:cs="Times New Roman"/>
      <w:kern w:val="2"/>
      <w:sz w:val="24"/>
      <w:szCs w:val="24"/>
      <w:shd w:val="pct20" w:color="auto" w:fill="auto"/>
    </w:rPr>
  </w:style>
  <w:style w:type="character" w:customStyle="1" w:styleId="63">
    <w:name w:val="正文文本 字符"/>
    <w:basedOn w:val="20"/>
    <w:link w:val="7"/>
    <w:autoRedefine/>
    <w:qFormat/>
    <w:uiPriority w:val="0"/>
    <w:rPr>
      <w:rFonts w:hint="default" w:ascii="Arial" w:hAnsi="Arial" w:cs="Arial"/>
      <w:color w:val="000000"/>
      <w:kern w:val="2"/>
      <w:sz w:val="21"/>
    </w:rPr>
  </w:style>
  <w:style w:type="paragraph" w:customStyle="1" w:styleId="64">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65">
    <w:name w:val="正文文本缩进 字符"/>
    <w:basedOn w:val="20"/>
    <w:link w:val="8"/>
    <w:autoRedefine/>
    <w:qFormat/>
    <w:uiPriority w:val="0"/>
    <w:rPr>
      <w:kern w:val="2"/>
      <w:sz w:val="21"/>
      <w:szCs w:val="24"/>
    </w:rPr>
  </w:style>
  <w:style w:type="character" w:customStyle="1" w:styleId="66">
    <w:name w:val="正文文本首行缩进 2 字符"/>
    <w:basedOn w:val="65"/>
    <w:autoRedefine/>
    <w:qFormat/>
    <w:uiPriority w:val="0"/>
    <w:rPr>
      <w:kern w:val="2"/>
      <w:sz w:val="21"/>
      <w:szCs w:val="24"/>
    </w:rPr>
  </w:style>
  <w:style w:type="character" w:customStyle="1" w:styleId="67">
    <w:name w:val="标题 2 字符"/>
    <w:basedOn w:val="20"/>
    <w:autoRedefine/>
    <w:qFormat/>
    <w:uiPriority w:val="0"/>
    <w:rPr>
      <w:rFonts w:ascii="等线 Light" w:hAnsi="等线 Light" w:eastAsia="等线 Light" w:cs="Times New Roman"/>
      <w:b/>
      <w:bCs/>
      <w:kern w:val="2"/>
      <w:sz w:val="32"/>
      <w:szCs w:val="32"/>
    </w:rPr>
  </w:style>
  <w:style w:type="character" w:customStyle="1" w:styleId="68">
    <w:name w:val="标题 2 Char"/>
    <w:basedOn w:val="20"/>
    <w:link w:val="3"/>
    <w:autoRedefine/>
    <w:qFormat/>
    <w:uiPriority w:val="0"/>
    <w:rPr>
      <w:rFonts w:hint="default" w:ascii="Arial" w:hAnsi="Arial" w:eastAsia="黑体" w:cs="Arial"/>
      <w:b/>
      <w:bCs/>
      <w:kern w:val="2"/>
      <w:sz w:val="32"/>
      <w:szCs w:val="32"/>
    </w:rPr>
  </w:style>
  <w:style w:type="character" w:customStyle="1" w:styleId="69">
    <w:name w:val="Char Char7"/>
    <w:basedOn w:val="20"/>
    <w:autoRedefine/>
    <w:qFormat/>
    <w:uiPriority w:val="0"/>
    <w:rPr>
      <w:rFonts w:hint="eastAsia" w:ascii="宋体" w:hAnsi="宋体" w:eastAsia="宋体" w:cs="宋体"/>
      <w:b/>
      <w:kern w:val="44"/>
      <w:sz w:val="44"/>
      <w:lang w:val="en-US" w:eastAsia="zh-CN" w:bidi="ar"/>
    </w:rPr>
  </w:style>
  <w:style w:type="paragraph" w:customStyle="1" w:styleId="70">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四会监狱</Company>
  <Pages>19</Pages>
  <Words>1819</Words>
  <Characters>10371</Characters>
  <Lines>86</Lines>
  <Paragraphs>24</Paragraphs>
  <TotalTime>9</TotalTime>
  <ScaleCrop>false</ScaleCrop>
  <LinksUpToDate>false</LinksUpToDate>
  <CharactersWithSpaces>12166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2023-04-04T01:12:00Z</dcterms:created>
  <dc:creator>罗金城</dc:creator>
  <cp:lastModifiedBy>云采链-清</cp:lastModifiedBy>
  <dcterms:modified xsi:type="dcterms:W3CDTF">2024-04-18T03:41:32Z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F7658D872A54443A8679691D42276927_13</vt:lpwstr>
  </property>
</Properties>
</file>