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>《重大慢性病（慢阻肺）流行病学宣传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>科普视频》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制作相关参数论证</w:t>
      </w:r>
    </w:p>
    <w:p>
      <w:pPr>
        <w:pStyle w:val="3"/>
        <w:rPr>
          <w:rFonts w:hint="default" w:ascii="Times New Roman" w:hAnsi="Times New Roman" w:eastAsia="仿宋_GB2312" w:cs="Times New Roman"/>
          <w:color w:val="auto"/>
        </w:rPr>
      </w:pPr>
      <w:bookmarkStart w:id="0" w:name="_Toc407261715"/>
    </w:p>
    <w:bookmarkEnd w:id="0"/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主要用途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传播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重大慢性病（慢阻肺）流行病学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相关科普知识，宣传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重大慢性病（慢阻肺）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预防和防治措施等内容。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公司资质要求</w:t>
      </w:r>
    </w:p>
    <w:tbl>
      <w:tblPr>
        <w:tblStyle w:val="7"/>
        <w:tblW w:w="95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116"/>
        <w:gridCol w:w="7101"/>
        <w:gridCol w:w="6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bookmarkStart w:id="1" w:name="RANGE!A1"/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序号</w:t>
            </w:r>
            <w:bookmarkEnd w:id="1"/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主要内容</w:t>
            </w:r>
          </w:p>
        </w:tc>
        <w:tc>
          <w:tcPr>
            <w:tcW w:w="710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指标要求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分值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1116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响应供应商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的策划方案对项目需求的满足程度</w:t>
            </w:r>
          </w:p>
        </w:tc>
        <w:tc>
          <w:tcPr>
            <w:tcW w:w="7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根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据供应商提供的对疾病预防工作的了解掌握程度进行评审：</w:t>
            </w:r>
          </w:p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1.对疾病预防工作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了解掌握，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有制作疾病预防方面视频相关经验，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得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分；</w:t>
            </w:r>
          </w:p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.不提供相关表述不得分。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111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实施方案：</w:t>
            </w:r>
          </w:p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根据供应商提供的对视频选题策划能力及其制作方案进行评审：</w:t>
            </w:r>
          </w:p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1.选题策划能力强，制作新颖、科学合理、可行性高，得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分；</w:t>
            </w:r>
          </w:p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2.选题策划能力较强，制作设计较新颖、较科学合理、可行性较高，得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分；</w:t>
            </w:r>
          </w:p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3.选题策划能力一般，制作设计一般、基本科学合理、基本可行，得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分；</w:t>
            </w:r>
          </w:p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4.不提供相关表述不得分。</w:t>
            </w:r>
          </w:p>
          <w:p>
            <w:pPr>
              <w:spacing w:line="336" w:lineRule="auto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（须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提供策划方案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）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11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根据供应商提供的项目进度计划、整体质量保障措施进行评审：</w:t>
            </w:r>
          </w:p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1.项目进度计划、整体质量保障措施十分清晰、完整合理，科学合理，可行性高，得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分；</w:t>
            </w:r>
          </w:p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2.项目进度计划、整体质量保障措施比较清晰、基本完整合理，基本科学合理、基本可行，得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分；</w:t>
            </w:r>
          </w:p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3.项目进度计划、整体质量保障措施不清晰、不完整合理，不科学合理、可行性较低，得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分；</w:t>
            </w:r>
          </w:p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4.不提供相关表述不得分。</w:t>
            </w:r>
          </w:p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（须提供策划方案）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111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响应供应商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的实力、业绩及经验等</w:t>
            </w:r>
          </w:p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自201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年1月1日起，有承办政府部门或行政组织机构科普动画制作相关项目经验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每个项目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分。本项评分最高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分，根据每个项目规模及佐证材料酌情给分。（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须附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相关佐证材料，如项目简要说明（不超30字）、效果图等。佐证材料均需加盖公章）。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11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101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企业综合实力：能提供动漫视频制作所需团队力量，拟投入的服务团队人数在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人或以上的得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分，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人以下的每人得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无得0分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111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101" w:type="dxa"/>
            <w:tcBorders>
              <w:left w:val="nil"/>
              <w:right w:val="single" w:color="auto" w:sz="8" w:space="0"/>
            </w:tcBorders>
          </w:tcPr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作品认可度：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具有优秀的制作能力及经验，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提供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近5年内团队独立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制作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品获奖情况，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本项评分最高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8</w:t>
            </w:r>
            <w:bookmarkStart w:id="2" w:name="_GoBack"/>
            <w:bookmarkEnd w:id="2"/>
            <w:r>
              <w:rPr>
                <w:rFonts w:hint="default" w:ascii="Times New Roman" w:hAnsi="Times New Roman" w:eastAsia="仿宋_GB2312" w:cs="Times New Roman"/>
                <w:szCs w:val="21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国家级奖项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每提供一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分，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省级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奖项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每提供一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省级以下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须附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相关佐证材料，加盖公章）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111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101" w:type="dxa"/>
            <w:tcBorders>
              <w:left w:val="nil"/>
              <w:right w:val="single" w:color="auto" w:sz="8" w:space="0"/>
            </w:tcBorders>
          </w:tcPr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服务响应承诺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：1.能设置专员对口负责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且能安排专人上门服务跟进，能承诺2小时内响应服务需求的，得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分；</w:t>
            </w:r>
          </w:p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2.能安排专人上门服务跟进，且能承诺2小时内响应服务需求的，得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分；</w:t>
            </w:r>
          </w:p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3.仅能承诺2小时内响应服务需求的，得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分。</w:t>
            </w:r>
          </w:p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4.不提供服务承诺的，得0分。</w:t>
            </w:r>
          </w:p>
          <w:p>
            <w:pPr>
              <w:spacing w:line="336" w:lineRule="auto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承诺函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加盖公章。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64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</w:p>
        </w:tc>
        <w:tc>
          <w:tcPr>
            <w:tcW w:w="8217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合计</w:t>
            </w:r>
          </w:p>
        </w:tc>
        <w:tc>
          <w:tcPr>
            <w:tcW w:w="656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32</w:t>
            </w:r>
          </w:p>
        </w:tc>
      </w:tr>
    </w:tbl>
    <w:p>
      <w:pPr>
        <w:ind w:firstLine="723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三、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技术要求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（一）视频内容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重大慢性病（慢阻肺）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流行病学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情况、危险因素、预防和防治措施。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数字文件格式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视频类型：动画视频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文件格式：mp4  （*.MPEG-4） 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画幅：1920*1080 像素 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帧速率：25fps 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优先场：逐行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宽高比：方形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时长视频：1分钟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图像和声音质量要求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视频：无电视节目包装（同期声字幕及人名字幕除外）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音频：音轨 1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对应 CH1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记录同期声、解说</w:t>
      </w:r>
    </w:p>
    <w:p>
      <w:pPr>
        <w:ind w:firstLine="1500" w:firstLineChars="5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音轨 2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对应 CH2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记录配乐、音效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附带全篇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唱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词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，文件格式（txt、word版）均可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唱词字幕制作标准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1.唱词字幕语言为现代汉语普通话，使用简体字。文字以最新版《现代汉语词典》为准。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2.字幕清晰，准确。不得出现错别字，不得多字缺字。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3.高清视频节目中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唱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词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字幕规定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位置：画面下方居中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对齐方式：居中对齐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4.标点符号的运用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（1）字幕中尽量避免使用标点符号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（2）原则上不使用句号、逗号、问号、感叹号、省略号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（3）顿号和逗号用半角的空格代替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5.数字格式的使用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（1）尽量使用阿拉伯数字，使用时采用半角阿拉伯数字。参照《出版物上数字用法的规定（GB/T15835）》执行。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（2）数字格式保持全文前后一致</w:t>
      </w:r>
    </w:p>
    <w:p>
      <w:pPr>
        <w:ind w:firstLine="723" w:firstLineChars="200"/>
        <w:jc w:val="left"/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四、验收方式</w:t>
      </w:r>
    </w:p>
    <w:p>
      <w:pPr>
        <w:ind w:firstLine="600" w:firstLineChars="200"/>
        <w:jc w:val="left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由省疾控中心慢非所组建验收小组，进行验收确认。</w:t>
      </w:r>
    </w:p>
    <w:p>
      <w:pPr>
        <w:pStyle w:val="2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176696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72A8E1"/>
    <w:multiLevelType w:val="singleLevel"/>
    <w:tmpl w:val="AC72A8E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MmFjMmIyNDEwNGY0ZDIzZGVkMDkzY2Y2ODk0YWMifQ=="/>
  </w:docVars>
  <w:rsids>
    <w:rsidRoot w:val="00F23FEF"/>
    <w:rsid w:val="00111EA5"/>
    <w:rsid w:val="00114FA6"/>
    <w:rsid w:val="0011638B"/>
    <w:rsid w:val="001D45F6"/>
    <w:rsid w:val="00274C5F"/>
    <w:rsid w:val="00280552"/>
    <w:rsid w:val="002E34F3"/>
    <w:rsid w:val="00306E5C"/>
    <w:rsid w:val="0041784B"/>
    <w:rsid w:val="00450425"/>
    <w:rsid w:val="004721CD"/>
    <w:rsid w:val="0049687F"/>
    <w:rsid w:val="00510039"/>
    <w:rsid w:val="005342B6"/>
    <w:rsid w:val="00540F47"/>
    <w:rsid w:val="005F1469"/>
    <w:rsid w:val="00602978"/>
    <w:rsid w:val="00615706"/>
    <w:rsid w:val="00631DB5"/>
    <w:rsid w:val="006E6DD4"/>
    <w:rsid w:val="00731AD5"/>
    <w:rsid w:val="00791F8B"/>
    <w:rsid w:val="00792544"/>
    <w:rsid w:val="007B2A79"/>
    <w:rsid w:val="00880F54"/>
    <w:rsid w:val="008A4733"/>
    <w:rsid w:val="009A44F5"/>
    <w:rsid w:val="00AB36C6"/>
    <w:rsid w:val="00AC706D"/>
    <w:rsid w:val="00B126D1"/>
    <w:rsid w:val="00B978D9"/>
    <w:rsid w:val="00BD5C1B"/>
    <w:rsid w:val="00C2607D"/>
    <w:rsid w:val="00CC51F9"/>
    <w:rsid w:val="00CD622D"/>
    <w:rsid w:val="00D53664"/>
    <w:rsid w:val="00D5671D"/>
    <w:rsid w:val="00E26310"/>
    <w:rsid w:val="00F23FEF"/>
    <w:rsid w:val="0132783D"/>
    <w:rsid w:val="03402F18"/>
    <w:rsid w:val="03EA43FF"/>
    <w:rsid w:val="06FB62C0"/>
    <w:rsid w:val="10215372"/>
    <w:rsid w:val="162437A1"/>
    <w:rsid w:val="1645515F"/>
    <w:rsid w:val="18811059"/>
    <w:rsid w:val="18D524FF"/>
    <w:rsid w:val="18FA5B76"/>
    <w:rsid w:val="1DB72CC1"/>
    <w:rsid w:val="222E1495"/>
    <w:rsid w:val="26FB3DA3"/>
    <w:rsid w:val="2D862C29"/>
    <w:rsid w:val="2DA134D1"/>
    <w:rsid w:val="2ED12E62"/>
    <w:rsid w:val="326276D3"/>
    <w:rsid w:val="347554B0"/>
    <w:rsid w:val="383D6DCE"/>
    <w:rsid w:val="39173CCB"/>
    <w:rsid w:val="3BEE1FD7"/>
    <w:rsid w:val="3FB157F6"/>
    <w:rsid w:val="44BF096D"/>
    <w:rsid w:val="50464A32"/>
    <w:rsid w:val="50D7260F"/>
    <w:rsid w:val="560160DA"/>
    <w:rsid w:val="59D6576F"/>
    <w:rsid w:val="5AC06E8E"/>
    <w:rsid w:val="63A728E8"/>
    <w:rsid w:val="66AC60CF"/>
    <w:rsid w:val="704C67C6"/>
    <w:rsid w:val="70EA55C6"/>
    <w:rsid w:val="72BE2795"/>
    <w:rsid w:val="7384488D"/>
    <w:rsid w:val="75956A44"/>
    <w:rsid w:val="78BE62B2"/>
    <w:rsid w:val="7B3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autoRedefine/>
    <w:qFormat/>
    <w:uiPriority w:val="0"/>
    <w:pPr>
      <w:adjustRightInd w:val="0"/>
      <w:snapToGrid w:val="0"/>
      <w:spacing w:line="360" w:lineRule="auto"/>
      <w:jc w:val="center"/>
      <w:outlineLvl w:val="0"/>
    </w:pPr>
    <w:rPr>
      <w:rFonts w:ascii="黑体" w:hAnsi="宋体" w:eastAsia="黑体" w:cs="Arial"/>
      <w:bCs/>
      <w:color w:val="000000"/>
      <w:sz w:val="36"/>
      <w:szCs w:val="36"/>
    </w:rPr>
  </w:style>
  <w:style w:type="paragraph" w:styleId="2">
    <w:name w:val="heading 4"/>
    <w:basedOn w:val="1"/>
    <w:next w:val="1"/>
    <w:autoRedefine/>
    <w:unhideWhenUsed/>
    <w:qFormat/>
    <w:uiPriority w:val="0"/>
    <w:pPr>
      <w:keepNext/>
      <w:keepLines/>
      <w:spacing w:before="120" w:after="120" w:line="376" w:lineRule="auto"/>
      <w:outlineLvl w:val="3"/>
    </w:pPr>
    <w:rPr>
      <w:rFonts w:ascii="Arial" w:hAnsi="Arial" w:eastAsia="黑体" w:cs="Times New Roman"/>
      <w:b/>
      <w:sz w:val="28"/>
      <w:szCs w:val="20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semiHidden/>
    <w:unhideWhenUsed/>
    <w:qFormat/>
    <w:uiPriority w:val="99"/>
    <w:pPr>
      <w:spacing w:before="166"/>
      <w:ind w:left="0" w:firstLine="0" w:firstLineChars="0"/>
    </w:pPr>
    <w:rPr>
      <w:rFonts w:ascii="宋体" w:hAnsi="宋体" w:cs="Times New Roman"/>
    </w:rPr>
  </w:style>
  <w:style w:type="paragraph" w:styleId="5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3"/>
    <w:autoRedefine/>
    <w:qFormat/>
    <w:uiPriority w:val="0"/>
    <w:rPr>
      <w:rFonts w:ascii="黑体" w:hAnsi="宋体" w:eastAsia="黑体" w:cs="Arial"/>
      <w:bCs/>
      <w:color w:val="000000"/>
      <w:sz w:val="36"/>
      <w:szCs w:val="36"/>
    </w:rPr>
  </w:style>
  <w:style w:type="paragraph" w:customStyle="1" w:styleId="12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BC617-8546-45CB-92A6-C5A488AF1B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362</Words>
  <Characters>2064</Characters>
  <Lines>17</Lines>
  <Paragraphs>4</Paragraphs>
  <TotalTime>6</TotalTime>
  <ScaleCrop>false</ScaleCrop>
  <LinksUpToDate>false</LinksUpToDate>
  <CharactersWithSpaces>2422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2019-07-11T07:56:00Z</dcterms:created>
  <dc:creator>彭丹丹</dc:creator>
  <cp:lastModifiedBy>云采链</cp:lastModifiedBy>
  <cp:lastPrinted>2019-09-30T00:39:00Z</cp:lastPrinted>
  <dcterms:modified xsi:type="dcterms:W3CDTF">2024-03-27T10:05:59Z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F0623D36716641B3B6222815A8BE3D17_13</vt:lpwstr>
  </property>
</Properties>
</file>