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14:textFill>
            <w14:solidFill>
              <w14:schemeClr w14:val="tx1"/>
            </w14:solidFill>
          </w14:textFill>
        </w:rPr>
        <w:t>广宁县疾病预防控制中心地方病实验室能力设备项目</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广宁县疾病预防控制中心</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19"/>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0"/>
        <w:numPr>
          <w:ilvl w:val="0"/>
          <w:numId w:val="2"/>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0"/>
        <w:numPr>
          <w:ilvl w:val="0"/>
          <w:numId w:val="3"/>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竞价说明</w:t>
      </w:r>
    </w:p>
    <w:p>
      <w:pPr>
        <w:pStyle w:val="30"/>
        <w:numPr>
          <w:ilvl w:val="0"/>
          <w:numId w:val="4"/>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0"/>
        <w:numPr>
          <w:ilvl w:val="0"/>
          <w:numId w:val="3"/>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0"/>
        <w:numPr>
          <w:ilvl w:val="0"/>
          <w:numId w:val="3"/>
        </w:numPr>
        <w:spacing w:line="360" w:lineRule="auto"/>
        <w:ind w:left="420" w:hanging="420" w:firstLineChars="0"/>
        <w:rPr>
          <w:rStyle w:val="26"/>
          <w:rFonts w:ascii="宋体" w:hAnsi="宋体" w:eastAsia="宋体" w:cs="宋体"/>
          <w:bCs w:val="0"/>
        </w:rPr>
      </w:pPr>
      <w:r>
        <w:rPr>
          <w:rStyle w:val="26"/>
          <w:rFonts w:hint="eastAsia" w:ascii="宋体" w:hAnsi="宋体" w:eastAsia="宋体" w:cs="宋体"/>
          <w:bCs w:val="0"/>
        </w:rPr>
        <w:t>报名要求</w:t>
      </w:r>
      <w:r>
        <w:rPr>
          <w:rStyle w:val="26"/>
          <w:rFonts w:hint="eastAsia" w:ascii="宋体" w:hAnsi="宋体" w:eastAsia="宋体" w:cs="宋体"/>
          <w:b w:val="0"/>
        </w:rPr>
        <w:t>（参与竞价的供应商资质要求: 报名时需要提供以下</w:t>
      </w:r>
      <w:r>
        <w:rPr>
          <w:rStyle w:val="26"/>
          <w:rFonts w:hint="eastAsia" w:ascii="宋体" w:hAnsi="宋体" w:eastAsia="宋体" w:cs="宋体"/>
          <w:bCs w:val="0"/>
          <w:u w:val="single"/>
        </w:rPr>
        <w:t>盖章</w:t>
      </w:r>
      <w:r>
        <w:rPr>
          <w:rStyle w:val="26"/>
          <w:rFonts w:hint="eastAsia" w:ascii="宋体" w:hAnsi="宋体" w:eastAsia="宋体" w:cs="宋体"/>
          <w:b w:val="0"/>
        </w:rPr>
        <w:t>资料，并对上传的报名文件资料承担责任）</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供应商须提供青岛海尔生物医疗股份有限公司对本项目的授权；</w:t>
      </w:r>
    </w:p>
    <w:p>
      <w:pPr>
        <w:pStyle w:val="30"/>
        <w:widowControl/>
        <w:numPr>
          <w:ilvl w:val="0"/>
          <w:numId w:val="6"/>
        </w:numPr>
        <w:spacing w:line="360" w:lineRule="auto"/>
        <w:ind w:left="840" w:hanging="420" w:firstLineChars="0"/>
        <w:jc w:val="left"/>
        <w:rPr>
          <w:rFonts w:ascii="宋体" w:hAnsi="宋体" w:cs="宋体"/>
          <w:b w:val="0"/>
          <w:bCs w:val="0"/>
          <w:color w:val="000000" w:themeColor="text1"/>
          <w14:textFill>
            <w14:solidFill>
              <w14:schemeClr w14:val="tx1"/>
            </w14:solidFill>
          </w14:textFill>
        </w:rPr>
      </w:pPr>
      <w:r>
        <w:rPr>
          <w:rFonts w:hint="eastAsia" w:ascii="宋体" w:hAnsi="宋体" w:eastAsia="宋体" w:cs="宋体"/>
          <w:b w:val="0"/>
          <w:bCs w:val="0"/>
          <w:color w:val="000000" w:themeColor="text1"/>
          <w:kern w:val="0"/>
          <w:szCs w:val="20"/>
          <w14:textFill>
            <w14:solidFill>
              <w14:schemeClr w14:val="tx1"/>
            </w14:solidFill>
          </w14:textFill>
        </w:rPr>
        <w:t>供应商须提供</w:t>
      </w:r>
      <w:r>
        <w:rPr>
          <w:rFonts w:hint="eastAsia" w:asciiTheme="minorEastAsia" w:hAnsiTheme="minorEastAsia" w:cstheme="minorEastAsia"/>
          <w:b w:val="0"/>
          <w:bCs w:val="0"/>
          <w:color w:val="000000"/>
          <w:kern w:val="0"/>
          <w:sz w:val="21"/>
          <w:szCs w:val="21"/>
          <w:lang w:val="en-US" w:eastAsia="zh-CN" w:bidi="ar"/>
        </w:rPr>
        <w:t>重庆颐洋企业发展有限公司</w:t>
      </w:r>
      <w:r>
        <w:rPr>
          <w:rFonts w:hint="eastAsia" w:ascii="宋体" w:hAnsi="宋体" w:eastAsia="宋体" w:cs="宋体"/>
          <w:b w:val="0"/>
          <w:bCs w:val="0"/>
          <w:color w:val="000000" w:themeColor="text1"/>
          <w:kern w:val="0"/>
          <w:szCs w:val="20"/>
          <w14:textFill>
            <w14:solidFill>
              <w14:schemeClr w14:val="tx1"/>
            </w14:solidFill>
          </w14:textFill>
        </w:rPr>
        <w:t>对本项目的授权；</w:t>
      </w:r>
    </w:p>
    <w:p>
      <w:pPr>
        <w:pStyle w:val="30"/>
        <w:widowControl/>
        <w:numPr>
          <w:ilvl w:val="0"/>
          <w:numId w:val="6"/>
        </w:numPr>
        <w:spacing w:line="360" w:lineRule="auto"/>
        <w:ind w:left="840" w:hanging="420" w:firstLineChars="0"/>
        <w:jc w:val="left"/>
        <w:rPr>
          <w:rFonts w:ascii="宋体" w:hAnsi="宋体" w:cs="宋体"/>
          <w:b w:val="0"/>
          <w:bCs/>
          <w:color w:val="000000" w:themeColor="text1"/>
          <w14:textFill>
            <w14:solidFill>
              <w14:schemeClr w14:val="tx1"/>
            </w14:solidFill>
          </w14:textFill>
        </w:rPr>
      </w:pPr>
      <w:r>
        <w:rPr>
          <w:rFonts w:hint="eastAsia" w:ascii="宋体" w:hAnsi="宋体" w:cs="宋体"/>
          <w:b w:val="0"/>
          <w:bCs/>
          <w:color w:val="000000" w:themeColor="text1"/>
          <w14:textFill>
            <w14:solidFill>
              <w14:schemeClr w14:val="tx1"/>
            </w14:solidFill>
          </w14:textFill>
        </w:rPr>
        <w:t>供应商如为生产企业：提供监督管理部门签发的有效的《医疗器械生产许可证》；如为经营企业：提供监督管理部门签发的有效的《医疗器械经营许可证》或《医疗器械经营备案凭证》；（如国家另有规定，则适用其规定）；</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件资料承担责任</w:t>
      </w:r>
      <w:r>
        <w:rPr>
          <w:rStyle w:val="26"/>
          <w:rFonts w:hint="eastAsia" w:ascii="宋体" w:hAnsi="宋体" w:eastAsia="宋体" w:cs="宋体"/>
          <w:color w:val="000000" w:themeColor="text1"/>
          <w:szCs w:val="21"/>
          <w14:textFill>
            <w14:solidFill>
              <w14:schemeClr w14:val="tx1"/>
            </w14:solidFill>
          </w14:textFill>
        </w:rPr>
        <w:t>）</w:t>
      </w:r>
    </w:p>
    <w:p>
      <w:pPr>
        <w:pStyle w:val="30"/>
        <w:numPr>
          <w:ilvl w:val="0"/>
          <w:numId w:val="7"/>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bCs/>
          <w:szCs w:val="21"/>
          <w:shd w:val="clear" w:color="auto" w:fill="FFFFFF"/>
          <w:lang w:bidi="ar"/>
        </w:rPr>
        <w:t>报价表）。</w:t>
      </w:r>
    </w:p>
    <w:p>
      <w:pPr>
        <w:pStyle w:val="3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确定成交候选人</w:t>
      </w:r>
    </w:p>
    <w:p>
      <w:pPr>
        <w:pStyle w:val="30"/>
        <w:numPr>
          <w:ilvl w:val="0"/>
          <w:numId w:val="8"/>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9"/>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0"/>
        <w:numPr>
          <w:ilvl w:val="0"/>
          <w:numId w:val="3"/>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30"/>
        <w:numPr>
          <w:ilvl w:val="0"/>
          <w:numId w:val="11"/>
        </w:numPr>
        <w:spacing w:line="360" w:lineRule="auto"/>
        <w:ind w:left="840" w:leftChars="200" w:hanging="420" w:firstLineChars="0"/>
        <w:rPr>
          <w:rFonts w:ascii="宋体" w:hAnsi="宋体" w:eastAsia="宋体" w:cs="宋体"/>
          <w:color w:val="000000"/>
        </w:rPr>
      </w:pPr>
      <w:r>
        <w:rPr>
          <w:rFonts w:hint="eastAsia" w:ascii="宋体" w:hAnsi="宋体" w:eastAsia="宋体" w:cs="宋体"/>
          <w:color w:val="000000"/>
          <w:szCs w:val="21"/>
        </w:rPr>
        <w:t>出现下列情况的，本项目竞价活动失败：</w:t>
      </w:r>
    </w:p>
    <w:p>
      <w:pPr>
        <w:pStyle w:val="30"/>
        <w:numPr>
          <w:ilvl w:val="0"/>
          <w:numId w:val="12"/>
        </w:numPr>
        <w:spacing w:line="360" w:lineRule="auto"/>
        <w:ind w:left="1260" w:leftChars="600" w:firstLineChars="0"/>
        <w:rPr>
          <w:rFonts w:ascii="宋体" w:hAnsi="宋体" w:eastAsia="宋体" w:cs="宋体"/>
          <w:color w:val="000000"/>
        </w:rPr>
      </w:pPr>
      <w:r>
        <w:rPr>
          <w:rFonts w:hint="eastAsia" w:ascii="宋体" w:hAnsi="宋体" w:eastAsia="宋体" w:cs="宋体"/>
          <w:color w:val="000000"/>
        </w:rPr>
        <w:t>报名供应商不足3家；</w:t>
      </w:r>
    </w:p>
    <w:p>
      <w:pPr>
        <w:pStyle w:val="30"/>
        <w:numPr>
          <w:ilvl w:val="0"/>
          <w:numId w:val="12"/>
        </w:numPr>
        <w:spacing w:line="360" w:lineRule="auto"/>
        <w:ind w:left="1260" w:leftChars="600" w:firstLineChars="0"/>
        <w:rPr>
          <w:rFonts w:ascii="宋体" w:hAnsi="宋体" w:eastAsia="宋体" w:cs="宋体"/>
          <w:color w:val="000000"/>
          <w:szCs w:val="21"/>
        </w:rPr>
      </w:pPr>
      <w:r>
        <w:rPr>
          <w:rFonts w:hint="eastAsia" w:ascii="宋体" w:hAnsi="宋体" w:eastAsia="宋体" w:cs="宋体"/>
          <w:color w:val="000000"/>
        </w:rPr>
        <w:t>报价供应商不足3家。</w:t>
      </w:r>
    </w:p>
    <w:p>
      <w:pPr>
        <w:pStyle w:val="3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2.出现影响采购公正的违法、违规行为的。</w:t>
      </w:r>
    </w:p>
    <w:p>
      <w:pPr>
        <w:pStyle w:val="3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3.因重大变故，采购任务取消的。</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1.成交供应商须向平台服务商云采链线上采购一体化平台缴纳平台使用费，金额为成交金额的1.5%（四舍五入取整数）。</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0"/>
        <w:numPr>
          <w:ilvl w:val="0"/>
          <w:numId w:val="2"/>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8"/>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3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3"/>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0"/>
        <w:numPr>
          <w:ilvl w:val="0"/>
          <w:numId w:val="14"/>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63"/>
        <w:gridCol w:w="970"/>
        <w:gridCol w:w="2969"/>
        <w:gridCol w:w="20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569"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742"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rPr>
              <w:t>交货期</w:t>
            </w:r>
          </w:p>
        </w:tc>
        <w:tc>
          <w:tcPr>
            <w:tcW w:w="1183"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广宁县疾病预防控制中心地方病实验室能力设备项目</w:t>
            </w:r>
          </w:p>
        </w:tc>
        <w:tc>
          <w:tcPr>
            <w:tcW w:w="569"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1批</w:t>
            </w:r>
          </w:p>
        </w:tc>
        <w:tc>
          <w:tcPr>
            <w:tcW w:w="1742" w:type="pct"/>
            <w:tcBorders>
              <w:top w:val="single" w:color="auto" w:sz="2" w:space="0"/>
              <w:bottom w:val="single" w:color="auto" w:sz="2" w:space="0"/>
            </w:tcBorders>
            <w:vAlign w:val="center"/>
          </w:tcPr>
          <w:p>
            <w:pPr>
              <w:pStyle w:val="37"/>
              <w:keepLines w:val="0"/>
              <w:suppressLineNumbers w:val="0"/>
              <w:spacing w:beforeAutospacing="0" w:afterAutospacing="0" w:line="360" w:lineRule="auto"/>
              <w:ind w:left="0" w:right="-82" w:rightChars="-39" w:hanging="54"/>
              <w:rPr>
                <w:rFonts w:hint="default" w:ascii="宋体" w:hAnsi="宋体" w:cs="宋体"/>
                <w:snapToGrid/>
                <w:color w:val="000000" w:themeColor="text1"/>
                <w:spacing w:val="0"/>
                <w:kern w:val="2"/>
                <w:sz w:val="21"/>
                <w:szCs w:val="24"/>
                <w14:textFill>
                  <w14:solidFill>
                    <w14:schemeClr w14:val="tx1"/>
                  </w14:solidFill>
                </w14:textFill>
              </w:rPr>
            </w:pPr>
            <w:r>
              <w:rPr>
                <w:rFonts w:hint="eastAsia" w:ascii="宋体" w:hAnsi="宋体" w:cs="宋体"/>
                <w:snapToGrid/>
                <w:color w:val="000000" w:themeColor="text1"/>
                <w:spacing w:val="0"/>
                <w:kern w:val="2"/>
                <w:sz w:val="21"/>
                <w:szCs w:val="21"/>
                <w14:textFill>
                  <w14:solidFill>
                    <w14:schemeClr w14:val="tx1"/>
                  </w14:solidFill>
                </w14:textFill>
              </w:rPr>
              <w:t>自合同签订之日起5个工作日内</w:t>
            </w:r>
          </w:p>
        </w:tc>
        <w:tc>
          <w:tcPr>
            <w:tcW w:w="1183"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80000</w:t>
            </w:r>
            <w:r>
              <w:rPr>
                <w:rFonts w:hint="eastAsia" w:ascii="宋体" w:hAnsi="宋体" w:eastAsia="宋体" w:cs="宋体"/>
                <w:color w:val="000000" w:themeColor="text1"/>
                <w:szCs w:val="21"/>
                <w14:textFill>
                  <w14:solidFill>
                    <w14:schemeClr w14:val="tx1"/>
                  </w14:solidFill>
                </w14:textFill>
              </w:rPr>
              <w:t>元</w:t>
            </w:r>
          </w:p>
        </w:tc>
      </w:tr>
    </w:tbl>
    <w:p>
      <w:pPr>
        <w:pStyle w:val="10"/>
        <w:numPr>
          <w:ilvl w:val="0"/>
          <w:numId w:val="14"/>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采购清单</w:t>
      </w:r>
    </w:p>
    <w:tbl>
      <w:tblPr>
        <w:tblStyle w:val="23"/>
        <w:tblW w:w="53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873"/>
        <w:gridCol w:w="529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3"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line="240" w:lineRule="auto"/>
              <w:ind w:left="0" w:right="0"/>
              <w:jc w:val="center"/>
              <w:rPr>
                <w:rFonts w:hint="eastAsia" w:asciiTheme="minorEastAsia" w:hAnsiTheme="minorEastAsia" w:eastAsiaTheme="minorEastAsia" w:cstheme="minorEastAsia"/>
                <w:b/>
                <w:bCs w:val="0"/>
                <w:color w:val="000000"/>
                <w:sz w:val="21"/>
                <w:szCs w:val="21"/>
              </w:rPr>
            </w:pPr>
            <w:r>
              <w:rPr>
                <w:rFonts w:hint="eastAsia" w:asciiTheme="minorEastAsia" w:hAnsiTheme="minorEastAsia" w:eastAsiaTheme="minorEastAsia" w:cstheme="minorEastAsia"/>
                <w:b/>
                <w:bCs w:val="0"/>
                <w:color w:val="000000"/>
                <w:sz w:val="21"/>
                <w:szCs w:val="21"/>
              </w:rPr>
              <w:t>序号</w:t>
            </w:r>
          </w:p>
        </w:tc>
        <w:tc>
          <w:tcPr>
            <w:tcW w:w="1036" w:type="pct"/>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bCs w:val="0"/>
                <w:color w:val="000000"/>
                <w:sz w:val="21"/>
                <w:szCs w:val="21"/>
              </w:rPr>
            </w:pPr>
            <w:r>
              <w:rPr>
                <w:rFonts w:hint="eastAsia" w:asciiTheme="minorEastAsia" w:hAnsiTheme="minorEastAsia" w:eastAsiaTheme="minorEastAsia" w:cstheme="minorEastAsia"/>
                <w:b/>
                <w:bCs w:val="0"/>
                <w:kern w:val="2"/>
                <w:sz w:val="21"/>
                <w:szCs w:val="21"/>
                <w:lang w:val="en-US" w:eastAsia="zh-CN" w:bidi="ar"/>
              </w:rPr>
              <w:t>设备名称</w:t>
            </w:r>
          </w:p>
        </w:tc>
        <w:tc>
          <w:tcPr>
            <w:tcW w:w="2931" w:type="pct"/>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bCs w:val="0"/>
                <w:color w:val="000000"/>
                <w:sz w:val="21"/>
                <w:szCs w:val="21"/>
              </w:rPr>
            </w:pPr>
            <w:r>
              <w:rPr>
                <w:rFonts w:hint="eastAsia" w:asciiTheme="minorEastAsia" w:hAnsiTheme="minorEastAsia" w:eastAsiaTheme="minorEastAsia" w:cstheme="minorEastAsia"/>
                <w:b/>
                <w:bCs w:val="0"/>
                <w:kern w:val="2"/>
                <w:sz w:val="21"/>
                <w:szCs w:val="21"/>
                <w:lang w:val="en-US" w:eastAsia="zh-CN" w:bidi="ar"/>
              </w:rPr>
              <w:t>型号/规格/参数</w:t>
            </w:r>
          </w:p>
        </w:tc>
        <w:tc>
          <w:tcPr>
            <w:tcW w:w="569" w:type="pct"/>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bCs w:val="0"/>
                <w:color w:val="000000"/>
                <w:sz w:val="21"/>
                <w:szCs w:val="21"/>
              </w:rPr>
            </w:pPr>
            <w:r>
              <w:rPr>
                <w:rFonts w:hint="eastAsia" w:asciiTheme="minorEastAsia" w:hAnsiTheme="minorEastAsia" w:eastAsiaTheme="minorEastAsia" w:cstheme="minorEastAsia"/>
                <w:b/>
                <w:bCs w:val="0"/>
                <w:kern w:val="2"/>
                <w:sz w:val="21"/>
                <w:szCs w:val="21"/>
                <w:lang w:val="en-US" w:eastAsia="zh-CN" w:bidi="ar"/>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7" w:hRule="atLeast"/>
          <w:jc w:val="center"/>
        </w:trPr>
        <w:tc>
          <w:tcPr>
            <w:tcW w:w="463"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p>
        </w:tc>
        <w:tc>
          <w:tcPr>
            <w:tcW w:w="1036" w:type="pct"/>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val="en-US" w:eastAsia="zh-CN" w:bidi="ar"/>
              </w:rPr>
              <w:t>立式压力蒸汽灭菌器</w:t>
            </w:r>
            <w:r>
              <w:rPr>
                <w:rFonts w:hint="eastAsia" w:asciiTheme="minorEastAsia" w:hAnsiTheme="minorEastAsia" w:cstheme="minorEastAsia"/>
                <w:b w:val="0"/>
                <w:bCs/>
                <w:color w:val="000000"/>
                <w:kern w:val="0"/>
                <w:sz w:val="21"/>
                <w:szCs w:val="21"/>
                <w:lang w:val="en-US" w:eastAsia="zh-CN" w:bidi="ar"/>
              </w:rPr>
              <w:t>（青岛海尔生物医疗股份有限公司）</w:t>
            </w:r>
          </w:p>
        </w:tc>
        <w:tc>
          <w:tcPr>
            <w:tcW w:w="2931" w:type="pct"/>
            <w:vAlign w:val="center"/>
          </w:tcPr>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kern w:val="2"/>
                <w:sz w:val="21"/>
                <w:szCs w:val="21"/>
                <w:lang w:val="en-US" w:eastAsia="zh-CN" w:bidi="ar"/>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250825</wp:posOffset>
                      </wp:positionV>
                      <wp:extent cx="59055" cy="8382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59055" cy="83820"/>
                              </a:xfrm>
                              <a:prstGeom prst="rect">
                                <a:avLst/>
                              </a:prstGeom>
                              <a:noFill/>
                              <a:ln>
                                <a:noFill/>
                              </a:ln>
                            </wps:spPr>
                            <wps:txbx>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wps:txbx>
                            <wps:bodyPr wrap="square" lIns="0" tIns="0" rIns="0" bIns="0" upright="1"/>
                          </wps:wsp>
                        </a:graphicData>
                      </a:graphic>
                    </wp:anchor>
                  </w:drawing>
                </mc:Choice>
                <mc:Fallback>
                  <w:pict>
                    <v:shape id="文本框 6" o:spid="_x0000_s1026" o:spt="202" type="#_x0000_t202" style="position:absolute;left:0pt;margin-left:1.95pt;margin-top:19.75pt;height:6.6pt;width:4.65pt;z-index:251661312;mso-width-relative:page;mso-height-relative:page;" filled="f" stroked="f" coordsize="21600,21600" o:gfxdata="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gC6R1QAAAAYBAAAPAAAAAAAAAAEAIAAAACIAAABkcnMvZG93bnJldi54&#10;bWxQSwECFAAUAAAACACHTuJAl9/N1sQBAAB+AwAADgAAAAAAAAABACAAAAAkAQAAZHJzL2Uyb0Rv&#10;Yy54bWxQSwUGAAAAAAYABgBZAQAAWgUAAAAA&#10;">
                      <v:fill on="f" focussize="0,0"/>
                      <v:stroke on="f"/>
                      <v:imagedata o:title=""/>
                      <o:lock v:ext="edit" aspectratio="f"/>
                      <v:textbox inset="0mm,0mm,0mm,0mm">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v:textbox>
                    </v:shape>
                  </w:pict>
                </mc:Fallback>
              </mc:AlternateContent>
            </w:r>
            <w:r>
              <w:rPr>
                <w:rFonts w:hint="eastAsia" w:asciiTheme="minorEastAsia" w:hAnsiTheme="minorEastAsia" w:eastAsiaTheme="minorEastAsia" w:cstheme="minorEastAsia"/>
                <w:b w:val="0"/>
                <w:bCs/>
                <w:color w:val="000000"/>
                <w:sz w:val="21"/>
                <w:szCs w:val="21"/>
              </w:rPr>
              <w:t>一、配置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kern w:val="2"/>
                <w:sz w:val="21"/>
                <w:szCs w:val="21"/>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750570</wp:posOffset>
                      </wp:positionH>
                      <wp:positionV relativeFrom="paragraph">
                        <wp:posOffset>231775</wp:posOffset>
                      </wp:positionV>
                      <wp:extent cx="59055" cy="83820"/>
                      <wp:effectExtent l="0" t="0" r="0" b="0"/>
                      <wp:wrapNone/>
                      <wp:docPr id="15" name="文本框 7"/>
                      <wp:cNvGraphicFramePr/>
                      <a:graphic xmlns:a="http://schemas.openxmlformats.org/drawingml/2006/main">
                        <a:graphicData uri="http://schemas.microsoft.com/office/word/2010/wordprocessingShape">
                          <wps:wsp>
                            <wps:cNvSpPr txBox="1"/>
                            <wps:spPr>
                              <a:xfrm>
                                <a:off x="0" y="0"/>
                                <a:ext cx="59055" cy="83820"/>
                              </a:xfrm>
                              <a:prstGeom prst="rect">
                                <a:avLst/>
                              </a:prstGeom>
                              <a:noFill/>
                              <a:ln>
                                <a:noFill/>
                              </a:ln>
                            </wps:spPr>
                            <wps:txbx>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wps:txbx>
                            <wps:bodyPr wrap="square" lIns="0" tIns="0" rIns="0" bIns="0" upright="1"/>
                          </wps:wsp>
                        </a:graphicData>
                      </a:graphic>
                    </wp:anchor>
                  </w:drawing>
                </mc:Choice>
                <mc:Fallback>
                  <w:pict>
                    <v:shape id="文本框 7" o:spid="_x0000_s1026" o:spt="202" type="#_x0000_t202" style="position:absolute;left:0pt;margin-left:59.1pt;margin-top:18.25pt;height:6.6pt;width:4.65pt;z-index:251660288;mso-width-relative:page;mso-height-relative:page;" filled="f" stroked="f" coordsize="21600,21600" o:gfxdata="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ZFqwvYAAAACQEAAA8AAAAAAAAAAQAgAAAAIgAAAGRycy9kb3ducmV2&#10;LnhtbFBLAQIUABQAAAAIAIdO4kAMaM8swwEAAH4DAAAOAAAAAAAAAAEAIAAAACcBAABkcnMvZTJv&#10;RG9jLnhtbFBLBQYAAAAABgAGAFkBAABcBQAAAAA=&#10;">
                      <v:fill on="f" focussize="0,0"/>
                      <v:stroke on="f"/>
                      <v:imagedata o:title=""/>
                      <o:lock v:ext="edit" aspectratio="f"/>
                      <v:textbox inset="0mm,0mm,0mm,0mm">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v:textbox>
                    </v:shape>
                  </w:pict>
                </mc:Fallback>
              </mc:AlternateContent>
            </w:r>
            <w:r>
              <w:rPr>
                <w:rFonts w:hint="eastAsia" w:asciiTheme="minorEastAsia" w:hAnsiTheme="minorEastAsia" w:eastAsiaTheme="minorEastAsia" w:cstheme="minorEastAsia"/>
                <w:b w:val="0"/>
                <w:bCs/>
                <w:color w:val="000000"/>
                <w:sz w:val="21"/>
                <w:szCs w:val="21"/>
                <w:lang w:val="en-US"/>
              </w:rPr>
              <w:t>1.</w:t>
            </w:r>
            <w:r>
              <w:rPr>
                <w:rFonts w:hint="eastAsia" w:asciiTheme="minorEastAsia" w:hAnsiTheme="minorEastAsia" w:eastAsiaTheme="minorEastAsia" w:cstheme="minorEastAsia"/>
                <w:b w:val="0"/>
                <w:bCs/>
                <w:color w:val="000000"/>
                <w:sz w:val="21"/>
                <w:szCs w:val="21"/>
              </w:rPr>
              <w:t>微电脑控制技术</w:t>
            </w:r>
            <w:r>
              <w:rPr>
                <w:rFonts w:hint="eastAsia" w:asciiTheme="minorEastAsia" w:hAnsiTheme="minorEastAsia" w:eastAsiaTheme="minorEastAsia" w:cstheme="minorEastAsia"/>
                <w:b w:val="0"/>
                <w:bCs/>
                <w:color w:val="000000"/>
                <w:sz w:val="21"/>
                <w:szCs w:val="21"/>
                <w:lang w:val="en-US"/>
              </w:rPr>
              <w:t>:</w:t>
            </w:r>
            <w:r>
              <w:rPr>
                <w:rFonts w:hint="eastAsia" w:asciiTheme="minorEastAsia" w:hAnsiTheme="minorEastAsia" w:eastAsiaTheme="minorEastAsia" w:cstheme="minorEastAsia"/>
                <w:b w:val="0"/>
                <w:bCs/>
                <w:color w:val="000000"/>
                <w:sz w:val="21"/>
                <w:szCs w:val="21"/>
              </w:rPr>
              <w:t>升温、灭菌、排气全过程自动程序控制，</w:t>
            </w:r>
            <w:r>
              <w:rPr>
                <w:rFonts w:hint="eastAsia" w:asciiTheme="minorEastAsia" w:hAnsiTheme="minorEastAsia" w:eastAsiaTheme="minorEastAsia" w:cstheme="minorEastAsia"/>
                <w:b w:val="0"/>
                <w:bCs/>
                <w:color w:val="000000"/>
                <w:sz w:val="21"/>
                <w:szCs w:val="21"/>
                <w:lang w:val="en-US"/>
              </w:rPr>
              <w:t>PID</w:t>
            </w:r>
            <w:r>
              <w:rPr>
                <w:rFonts w:hint="eastAsia" w:asciiTheme="minorEastAsia" w:hAnsiTheme="minorEastAsia" w:eastAsiaTheme="minorEastAsia" w:cstheme="minorEastAsia"/>
                <w:b w:val="0"/>
                <w:bCs/>
                <w:color w:val="000000"/>
                <w:sz w:val="21"/>
                <w:szCs w:val="21"/>
              </w:rPr>
              <w:t>升温排汽技术，灭菌循环结束有蜂鸣提示。</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2.人机界面：LCD液晶屏显示，触摸式按键，监控设备运行状态。</w:t>
            </w:r>
          </w:p>
          <w:p>
            <w:pPr>
              <w:keepNext w:val="0"/>
              <w:keepLines w:val="0"/>
              <w:widowControl w:val="0"/>
              <w:suppressLineNumbers w:val="0"/>
              <w:spacing w:before="0" w:beforeAutospacing="0" w:after="0" w:afterAutospacing="0" w:line="240" w:lineRule="auto"/>
              <w:ind w:left="0" w:right="0"/>
              <w:jc w:val="both"/>
              <w:rPr>
                <w:rFonts w:hint="default" w:asciiTheme="minorEastAsia" w:hAnsiTheme="minorEastAsia" w:eastAsiaTheme="minorEastAsia" w:cstheme="minorEastAsia"/>
                <w:b/>
                <w:bCs w:val="0"/>
                <w:color w:val="000000"/>
                <w:sz w:val="21"/>
                <w:szCs w:val="21"/>
                <w:lang w:val="en-US"/>
              </w:rPr>
            </w:pPr>
            <w:r>
              <w:rPr>
                <w:rFonts w:hint="eastAsia" w:asciiTheme="minorEastAsia" w:hAnsiTheme="minorEastAsia" w:eastAsiaTheme="minorEastAsia" w:cstheme="minorEastAsia"/>
                <w:b/>
                <w:bCs w:val="0"/>
                <w:color w:val="000000"/>
                <w:kern w:val="2"/>
                <w:sz w:val="21"/>
                <w:szCs w:val="21"/>
                <w:lang w:val="en-US" w:eastAsia="zh-CN" w:bidi="ar"/>
              </w:rPr>
              <w:t>3.多种程序性质可选：标配敷料、器械、橡胶、液体一键触摸启动，及灭菌保温、溶解保</w:t>
            </w:r>
            <w:r>
              <w:rPr>
                <w:rFonts w:hint="eastAsia" w:asciiTheme="minorEastAsia" w:hAnsiTheme="minorEastAsia" w:eastAsiaTheme="minorEastAsia" w:cstheme="minorEastAsia"/>
                <w:b/>
                <w:bCs w:val="0"/>
                <w:kern w:val="2"/>
                <w:sz w:val="21"/>
                <w:szCs w:val="21"/>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1093470</wp:posOffset>
                      </wp:positionH>
                      <wp:positionV relativeFrom="paragraph">
                        <wp:posOffset>310515</wp:posOffset>
                      </wp:positionV>
                      <wp:extent cx="59055" cy="83820"/>
                      <wp:effectExtent l="0" t="0" r="0" b="0"/>
                      <wp:wrapNone/>
                      <wp:docPr id="16" name="文本框 8"/>
                      <wp:cNvGraphicFramePr/>
                      <a:graphic xmlns:a="http://schemas.openxmlformats.org/drawingml/2006/main">
                        <a:graphicData uri="http://schemas.microsoft.com/office/word/2010/wordprocessingShape">
                          <wps:wsp>
                            <wps:cNvSpPr txBox="1"/>
                            <wps:spPr>
                              <a:xfrm>
                                <a:off x="0" y="0"/>
                                <a:ext cx="59055" cy="83820"/>
                              </a:xfrm>
                              <a:prstGeom prst="rect">
                                <a:avLst/>
                              </a:prstGeom>
                              <a:noFill/>
                              <a:ln>
                                <a:noFill/>
                              </a:ln>
                            </wps:spPr>
                            <wps:txbx>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wps:txbx>
                            <wps:bodyPr wrap="square" lIns="0" tIns="0" rIns="0" bIns="0" upright="1"/>
                          </wps:wsp>
                        </a:graphicData>
                      </a:graphic>
                    </wp:anchor>
                  </w:drawing>
                </mc:Choice>
                <mc:Fallback>
                  <w:pict>
                    <v:shape id="文本框 8" o:spid="_x0000_s1026" o:spt="202" type="#_x0000_t202" style="position:absolute;left:0pt;margin-left:86.1pt;margin-top:24.45pt;height:6.6pt;width:4.65pt;z-index:251659264;mso-width-relative:page;mso-height-relative:page;" filled="f" stroked="f" coordsize="21600,21600" o:gfxdata="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oyHUDYAAAACQEAAA8AAAAAAAAAAQAgAAAAIgAAAGRycy9kb3ducmV2&#10;LnhtbFBLAQIUABQAAAAIAIdO4kCpMrdcwwEAAH4DAAAOAAAAAAAAAAEAIAAAACcBAABkcnMvZTJv&#10;RG9jLnhtbFBLBQYAAAAABgAGAFkBAABcBQAAAAA=&#10;">
                      <v:fill on="f" focussize="0,0"/>
                      <v:stroke on="f"/>
                      <v:imagedata o:title=""/>
                      <o:lock v:ext="edit" aspectratio="f"/>
                      <v:textbox inset="0mm,0mm,0mm,0mm">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v:textbox>
                    </v:shape>
                  </w:pict>
                </mc:Fallback>
              </mc:AlternateContent>
            </w:r>
            <w:r>
              <w:rPr>
                <w:rFonts w:hint="eastAsia" w:asciiTheme="minorEastAsia" w:hAnsiTheme="minorEastAsia" w:eastAsiaTheme="minorEastAsia" w:cstheme="minorEastAsia"/>
                <w:b/>
                <w:bCs w:val="0"/>
                <w:color w:val="000000"/>
                <w:sz w:val="21"/>
                <w:szCs w:val="21"/>
              </w:rPr>
              <w:t>温、固体自定义，液体自定义程序，满足用户多种灭菌需求。</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4.故障报警：故障发生时显示声音及报警文本，协助操作人员排除故障，保证人员和设备使用安全。</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5.门结构：上翻盖式开门结构，操作简捷安全。</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6.蒸汽饱和度控制技术：采用温度定时排空和动态脉冲等多种方式，彻底排除灭菌器室内冷空气，确保蒸汽的饱和度，增强穿透能力，保证灭菌效果。</w:t>
            </w:r>
          </w:p>
          <w:p>
            <w:pPr>
              <w:keepNext w:val="0"/>
              <w:keepLines w:val="0"/>
              <w:widowControl w:val="0"/>
              <w:suppressLineNumbers w:val="0"/>
              <w:spacing w:before="0" w:beforeAutospacing="0" w:after="0" w:afterAutospacing="0" w:line="240" w:lineRule="auto"/>
              <w:ind w:left="0" w:right="0"/>
              <w:jc w:val="both"/>
              <w:rPr>
                <w:rFonts w:hint="default" w:asciiTheme="minorEastAsia" w:hAnsiTheme="minorEastAsia" w:eastAsiaTheme="minorEastAsia" w:cstheme="minorEastAsia"/>
                <w:b/>
                <w:bCs w:val="0"/>
                <w:color w:val="000000"/>
                <w:sz w:val="21"/>
                <w:szCs w:val="21"/>
                <w:lang w:val="en-US"/>
              </w:rPr>
            </w:pPr>
            <w:r>
              <w:rPr>
                <w:rFonts w:hint="eastAsia" w:asciiTheme="minorEastAsia" w:hAnsiTheme="minorEastAsia" w:eastAsiaTheme="minorEastAsia" w:cstheme="minorEastAsia"/>
                <w:b/>
                <w:bCs w:val="0"/>
                <w:color w:val="000000"/>
                <w:kern w:val="2"/>
                <w:sz w:val="21"/>
                <w:szCs w:val="21"/>
                <w:lang w:val="en-US" w:eastAsia="zh-CN" w:bidi="ar"/>
              </w:rPr>
              <w:t>7.排汽模式：具有快速排汽和慢排汽自动控制技术，十级排汽模式可选，避免灭菌液体的溢出。</w:t>
            </w:r>
          </w:p>
          <w:p>
            <w:pPr>
              <w:keepNext w:val="0"/>
              <w:keepLines w:val="0"/>
              <w:widowControl w:val="0"/>
              <w:suppressLineNumbers w:val="0"/>
              <w:spacing w:before="0" w:beforeAutospacing="0" w:after="0" w:afterAutospacing="0" w:line="240" w:lineRule="auto"/>
              <w:ind w:left="0" w:right="0"/>
              <w:jc w:val="both"/>
              <w:rPr>
                <w:rFonts w:hint="default" w:asciiTheme="minorEastAsia" w:hAnsiTheme="minorEastAsia" w:eastAsiaTheme="minorEastAsia" w:cstheme="minorEastAsia"/>
                <w:b/>
                <w:bCs w:val="0"/>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8.保温功能：可根据需要设定保温温度，实现培养基的灭菌-保温及溶解-保温功能，保温不受时间限制。</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9.传感器自检保护功能：电脑板自动检测传感器故障，并声光报警提示。</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kern w:val="2"/>
                <w:sz w:val="21"/>
                <w:szCs w:val="21"/>
                <w:lang w:val="en-US" w:eastAsia="zh-CN" w:bidi="ar"/>
              </w:rPr>
              <mc:AlternateContent>
                <mc:Choice Requires="wps">
                  <w:drawing>
                    <wp:anchor distT="0" distB="0" distL="114300" distR="114300" simplePos="0" relativeHeight="251664384" behindDoc="0" locked="0" layoutInCell="1" allowOverlap="1">
                      <wp:simplePos x="0" y="0"/>
                      <wp:positionH relativeFrom="column">
                        <wp:posOffset>750570</wp:posOffset>
                      </wp:positionH>
                      <wp:positionV relativeFrom="paragraph">
                        <wp:posOffset>311150</wp:posOffset>
                      </wp:positionV>
                      <wp:extent cx="59055" cy="8382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59055" cy="83820"/>
                              </a:xfrm>
                              <a:prstGeom prst="rect">
                                <a:avLst/>
                              </a:prstGeom>
                              <a:noFill/>
                              <a:ln>
                                <a:noFill/>
                              </a:ln>
                            </wps:spPr>
                            <wps:txbx>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wps:txbx>
                            <wps:bodyPr wrap="square" lIns="0" tIns="0" rIns="0" bIns="0" upright="1"/>
                          </wps:wsp>
                        </a:graphicData>
                      </a:graphic>
                    </wp:anchor>
                  </w:drawing>
                </mc:Choice>
                <mc:Fallback>
                  <w:pict>
                    <v:shape id="_x0000_s1026" o:spid="_x0000_s1026" o:spt="202" type="#_x0000_t202" style="position:absolute;left:0pt;margin-left:59.1pt;margin-top:24.5pt;height:6.6pt;width:4.65pt;z-index:251664384;mso-width-relative:page;mso-height-relative:page;" filled="f" stroked="f" coordsize="21600,21600" o:gfxdata="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bne7DXAAAACQEAAA8AAAAAAAAAAQAgAAAAIgAAAGRycy9kb3ducmV2&#10;LnhtbFBLAQIUABQAAAAIAIdO4kDu0U+DxAEAAH8DAAAOAAAAAAAAAAEAIAAAACYBAABkcnMvZTJv&#10;RG9jLnhtbFBLBQYAAAAABgAGAFkBAABcBQAAAAA=&#10;">
                      <v:fill on="f" focussize="0,0"/>
                      <v:stroke on="f"/>
                      <v:imagedata o:title=""/>
                      <o:lock v:ext="edit" aspectratio="f"/>
                      <v:textbox inset="0mm,0mm,0mm,0mm">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v:textbox>
                    </v:shape>
                  </w:pict>
                </mc:Fallback>
              </mc:AlternateContent>
            </w:r>
            <w:r>
              <w:rPr>
                <w:rFonts w:hint="eastAsia" w:asciiTheme="minorEastAsia" w:hAnsiTheme="minorEastAsia" w:eastAsiaTheme="minorEastAsia" w:cstheme="minorEastAsia"/>
                <w:b w:val="0"/>
                <w:bCs/>
                <w:color w:val="000000"/>
                <w:sz w:val="21"/>
                <w:szCs w:val="21"/>
                <w:lang w:val="en-US"/>
              </w:rPr>
              <w:t>10.</w:t>
            </w:r>
            <w:r>
              <w:rPr>
                <w:rFonts w:hint="eastAsia" w:asciiTheme="minorEastAsia" w:hAnsiTheme="minorEastAsia" w:eastAsiaTheme="minorEastAsia" w:cstheme="minorEastAsia"/>
                <w:b w:val="0"/>
                <w:bCs/>
                <w:color w:val="000000"/>
                <w:sz w:val="21"/>
                <w:szCs w:val="21"/>
              </w:rPr>
              <w:t>蒸汽产生方式：主体内加热，自产饱和蒸汽，无需外接蒸汽源。</w:t>
            </w:r>
          </w:p>
          <w:p>
            <w:pPr>
              <w:keepNext w:val="0"/>
              <w:keepLines w:val="0"/>
              <w:widowControl w:val="0"/>
              <w:suppressLineNumbers w:val="0"/>
              <w:spacing w:before="0" w:beforeAutospacing="0" w:after="0" w:afterAutospacing="0" w:line="240" w:lineRule="auto"/>
              <w:ind w:left="0" w:right="0"/>
              <w:jc w:val="both"/>
              <w:rPr>
                <w:rFonts w:hint="default" w:asciiTheme="minorEastAsia" w:hAnsiTheme="minorEastAsia" w:eastAsiaTheme="minorEastAsia" w:cstheme="minorEastAsia"/>
                <w:b/>
                <w:bCs w:val="0"/>
                <w:color w:val="000000"/>
                <w:sz w:val="21"/>
                <w:szCs w:val="21"/>
                <w:lang w:val="en-US"/>
              </w:rPr>
            </w:pPr>
            <w:r>
              <w:rPr>
                <w:rFonts w:hint="eastAsia" w:asciiTheme="minorEastAsia" w:hAnsiTheme="minorEastAsia" w:eastAsiaTheme="minorEastAsia" w:cstheme="minorEastAsia"/>
                <w:b/>
                <w:bCs w:val="0"/>
                <w:color w:val="000000"/>
                <w:kern w:val="2"/>
                <w:sz w:val="21"/>
                <w:szCs w:val="21"/>
                <w:lang w:val="en-US" w:eastAsia="zh-CN" w:bidi="ar"/>
              </w:rPr>
              <w:t>11.水汽处理装置：内置冷凝水箱和高效冷凝器，汽水内循环，不外排蒸汽，保证环境清洁， 避免气溶胶产生和生物实验室危害。</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12.预约灭菌功能：具有延时启动功能，可按设定时间自动运行。</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二、多重安全保护</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1.超压自动泄压的安全阀：超过设定压力，安全阀打开释放压力。</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2.超温自动保护装置：超过设定温度，系统自动切断电源。</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3.门关闭互锁检测系统：只有拨杆位置开关和电磁锁位置开关检测到位后才能启动程序。</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4.防干烧保护装置：水位低于低水位，自动切断电源中断运行程序，显示故障；</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5.标配高灵敏度手动复位式温控器：加热管高温自动断电，需要手动复位后加热管才能工作，保证人员和设备安全。</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6.过流、漏电及过压保护装置：标配知名品牌空气开关，带有过载、过压、漏电三</w:t>
            </w:r>
            <w:r>
              <w:rPr>
                <w:rFonts w:hint="eastAsia" w:asciiTheme="minorEastAsia" w:hAnsiTheme="minorEastAsia" w:eastAsiaTheme="minorEastAsia" w:cstheme="minorEastAsia"/>
                <w:b w:val="0"/>
                <w:bCs/>
                <w:kern w:val="2"/>
                <w:sz w:val="21"/>
                <w:szCs w:val="21"/>
                <w:lang w:val="en-US" w:eastAsia="zh-CN" w:bidi="ar"/>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301625</wp:posOffset>
                      </wp:positionV>
                      <wp:extent cx="59055" cy="83820"/>
                      <wp:effectExtent l="0" t="0" r="0" b="0"/>
                      <wp:wrapNone/>
                      <wp:docPr id="18" name="文本框 10"/>
                      <wp:cNvGraphicFramePr/>
                      <a:graphic xmlns:a="http://schemas.openxmlformats.org/drawingml/2006/main">
                        <a:graphicData uri="http://schemas.microsoft.com/office/word/2010/wordprocessingShape">
                          <wps:wsp>
                            <wps:cNvSpPr txBox="1"/>
                            <wps:spPr>
                              <a:xfrm>
                                <a:off x="0" y="0"/>
                                <a:ext cx="59055" cy="83820"/>
                              </a:xfrm>
                              <a:prstGeom prst="rect">
                                <a:avLst/>
                              </a:prstGeom>
                              <a:noFill/>
                              <a:ln>
                                <a:noFill/>
                              </a:ln>
                            </wps:spPr>
                            <wps:txbx>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wps:txbx>
                            <wps:bodyPr wrap="square" lIns="0" tIns="0" rIns="0" bIns="0" upright="1"/>
                          </wps:wsp>
                        </a:graphicData>
                      </a:graphic>
                    </wp:anchor>
                  </w:drawing>
                </mc:Choice>
                <mc:Fallback>
                  <w:pict>
                    <v:shape id="文本框 10" o:spid="_x0000_s1026" o:spt="202" type="#_x0000_t202" style="position:absolute;left:0pt;margin-left:1.95pt;margin-top:23.75pt;height:6.6pt;width:4.65pt;z-index:251663360;mso-width-relative:page;mso-height-relative:page;" filled="f" stroked="f" coordsize="21600,21600" o:gfxdata="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dbrK3WAAAABgEAAA8AAAAAAAAAAQAgAAAAIgAAAGRycy9kb3ducmV2Lnht&#10;bFBLAQIUABQAAAAIAIdO4kCNiMTSwgEAAH8DAAAOAAAAAAAAAAEAIAAAACUBAABkcnMvZTJvRG9j&#10;LnhtbFBLBQYAAAAABgAGAFkBAABZBQAAAAA=&#10;">
                      <v:fill on="f" focussize="0,0"/>
                      <v:stroke on="f"/>
                      <v:imagedata o:title=""/>
                      <o:lock v:ext="edit" aspectratio="f"/>
                      <v:textbox inset="0mm,0mm,0mm,0mm">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v:textbox>
                    </v:shape>
                  </w:pict>
                </mc:Fallback>
              </mc:AlternateContent>
            </w:r>
            <w:r>
              <w:rPr>
                <w:rFonts w:hint="eastAsia" w:asciiTheme="minorEastAsia" w:hAnsiTheme="minorEastAsia" w:eastAsiaTheme="minorEastAsia" w:cstheme="minorEastAsia"/>
                <w:b w:val="0"/>
                <w:bCs/>
                <w:color w:val="000000"/>
                <w:sz w:val="21"/>
                <w:szCs w:val="21"/>
              </w:rPr>
              <w:t>重保护功能。</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7.三重门安全联锁装置：压合自锁结构+安全电磁锁+门压力机械连锁三重安全防护，只有门锁闭到位，电源才能接通加热产生蒸汽。内室有压力时，联锁装置启动，密封门打不开。</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kern w:val="2"/>
                <w:sz w:val="21"/>
                <w:szCs w:val="21"/>
                <w:lang w:val="en-US" w:eastAsia="zh-CN" w:bidi="ar"/>
              </w:rPr>
              <mc:AlternateContent>
                <mc:Choice Requires="wps">
                  <w:drawing>
                    <wp:anchor distT="0" distB="0" distL="114300" distR="114300" simplePos="0" relativeHeight="251662336" behindDoc="0" locked="0" layoutInCell="1" allowOverlap="1">
                      <wp:simplePos x="0" y="0"/>
                      <wp:positionH relativeFrom="column">
                        <wp:posOffset>621030</wp:posOffset>
                      </wp:positionH>
                      <wp:positionV relativeFrom="paragraph">
                        <wp:posOffset>134620</wp:posOffset>
                      </wp:positionV>
                      <wp:extent cx="59055" cy="83820"/>
                      <wp:effectExtent l="0" t="0" r="0" b="0"/>
                      <wp:wrapNone/>
                      <wp:docPr id="19" name="文本框 11"/>
                      <wp:cNvGraphicFramePr/>
                      <a:graphic xmlns:a="http://schemas.openxmlformats.org/drawingml/2006/main">
                        <a:graphicData uri="http://schemas.microsoft.com/office/word/2010/wordprocessingShape">
                          <wps:wsp>
                            <wps:cNvSpPr txBox="1"/>
                            <wps:spPr>
                              <a:xfrm>
                                <a:off x="0" y="0"/>
                                <a:ext cx="59055" cy="83820"/>
                              </a:xfrm>
                              <a:prstGeom prst="rect">
                                <a:avLst/>
                              </a:prstGeom>
                              <a:noFill/>
                              <a:ln>
                                <a:noFill/>
                              </a:ln>
                            </wps:spPr>
                            <wps:txbx>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wps:txbx>
                            <wps:bodyPr wrap="square" lIns="0" tIns="0" rIns="0" bIns="0" upright="1"/>
                          </wps:wsp>
                        </a:graphicData>
                      </a:graphic>
                    </wp:anchor>
                  </w:drawing>
                </mc:Choice>
                <mc:Fallback>
                  <w:pict>
                    <v:shape id="文本框 11" o:spid="_x0000_s1026" o:spt="202" type="#_x0000_t202" style="position:absolute;left:0pt;margin-left:48.9pt;margin-top:10.6pt;height:6.6pt;width:4.65pt;z-index:251662336;mso-width-relative:page;mso-height-relative:page;" filled="f" stroked="f" coordsize="21600,21600" o:gfxdata="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VLp5TXAAAACAEAAA8AAAAAAAAAAQAgAAAAIgAAAGRycy9kb3ducmV2&#10;LnhtbFBLAQIUABQAAAAIAIdO4kATth43xAEAAH8DAAAOAAAAAAAAAAEAIAAAACYBAABkcnMvZTJv&#10;RG9jLnhtbFBLBQYAAAAABgAGAFkBAABcBQAAAAA=&#10;">
                      <v:fill on="f" focussize="0,0"/>
                      <v:stroke on="f"/>
                      <v:imagedata o:title=""/>
                      <o:lock v:ext="edit" aspectratio="f"/>
                      <v:textbox inset="0mm,0mm,0mm,0mm">
                        <w:txbxContent>
                          <w:p>
                            <w:pPr>
                              <w:keepNext w:val="0"/>
                              <w:keepLines w:val="0"/>
                              <w:widowControl w:val="0"/>
                              <w:suppressLineNumbers w:val="0"/>
                              <w:spacing w:before="20" w:beforeAutospacing="0" w:after="0" w:afterAutospacing="0" w:line="213" w:lineRule="auto"/>
                              <w:ind w:left="20" w:right="0"/>
                              <w:jc w:val="both"/>
                              <w:rPr>
                                <w:rFonts w:hint="eastAsia" w:ascii="微软雅黑" w:hAnsi="微软雅黑" w:eastAsia="微软雅黑" w:cs="微软雅黑"/>
                                <w:sz w:val="6"/>
                                <w:szCs w:val="6"/>
                                <w:lang w:val="en-US"/>
                              </w:rPr>
                            </w:pPr>
                            <w:r>
                              <w:rPr>
                                <w:rFonts w:hint="eastAsia" w:ascii="微软雅黑" w:hAnsi="微软雅黑" w:eastAsia="微软雅黑" w:cs="微软雅黑"/>
                                <w:spacing w:val="13"/>
                                <w:kern w:val="2"/>
                                <w:sz w:val="6"/>
                                <w:szCs w:val="6"/>
                                <w:lang w:val="en-US" w:eastAsia="zh-CN" w:bidi="ar"/>
                              </w:rPr>
                              <w:t>●</w:t>
                            </w:r>
                          </w:p>
                        </w:txbxContent>
                      </v:textbox>
                    </v:shape>
                  </w:pict>
                </mc:Fallback>
              </mc:AlternateContent>
            </w:r>
            <w:r>
              <w:rPr>
                <w:rFonts w:hint="eastAsia" w:asciiTheme="minorEastAsia" w:hAnsiTheme="minorEastAsia" w:eastAsiaTheme="minorEastAsia" w:cstheme="minorEastAsia"/>
                <w:b w:val="0"/>
                <w:bCs/>
                <w:color w:val="000000"/>
                <w:sz w:val="21"/>
                <w:szCs w:val="21"/>
                <w:lang w:val="en-US"/>
              </w:rPr>
              <w:t>8.</w:t>
            </w:r>
            <w:r>
              <w:rPr>
                <w:rFonts w:hint="eastAsia" w:asciiTheme="minorEastAsia" w:hAnsiTheme="minorEastAsia" w:eastAsiaTheme="minorEastAsia" w:cstheme="minorEastAsia"/>
                <w:b w:val="0"/>
                <w:bCs/>
                <w:color w:val="000000"/>
                <w:sz w:val="21"/>
                <w:szCs w:val="21"/>
              </w:rPr>
              <w:t>保温隔热门罩：灭菌门用高性能的保温隔热材料制造的门罩实现门盖的完全隔绝，可防止操烫伤。</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9.温度传感器断线检测功能：检测到PT100温度传感器线路故障时，自动断开程序，触发PT100故障报警。</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三、技术参数</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1.设计压力：0.28Mpa</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2.设计温度 ：150℃</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3.额定工作压力：0.22Mpa</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4.灭菌温度选择：105.0~136.0℃</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5.温度显示精度：0.1℃</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6.灭菌时间范围：0~999 分钟</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7.溶解温度：40-100℃</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8.溶解时间：0-999min</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9.保温温度：40-100℃</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10.动态脉冲排气次数: 0~99 次</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11.动态脉冲排气温度：110~136℃</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 xml:space="preserve">12.电源及功率：220V/50Hz </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13.容积：80L</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14.腔体和门材料：SUS304 不锈钢</w:t>
            </w:r>
          </w:p>
          <w:p>
            <w:pPr>
              <w:keepNext w:val="0"/>
              <w:keepLines w:val="0"/>
              <w:widowControl w:val="0"/>
              <w:suppressLineNumbers w:val="0"/>
              <w:spacing w:before="0" w:beforeAutospacing="0" w:after="0" w:afterAutospacing="0" w:line="240" w:lineRule="auto"/>
              <w:ind w:left="0" w:leftChars="0" w:right="0" w:rightChars="0"/>
              <w:jc w:val="both"/>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2"/>
                <w:sz w:val="21"/>
                <w:szCs w:val="21"/>
                <w:lang w:val="en-US" w:eastAsia="zh-CN" w:bidi="ar"/>
              </w:rPr>
              <w:t>15.附件：2 个不锈钢消毒提篮</w:t>
            </w:r>
          </w:p>
        </w:tc>
        <w:tc>
          <w:tcPr>
            <w:tcW w:w="569"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63"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2</w:t>
            </w:r>
          </w:p>
        </w:tc>
        <w:tc>
          <w:tcPr>
            <w:tcW w:w="1036" w:type="pct"/>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val="en-US" w:eastAsia="zh-CN" w:bidi="ar"/>
              </w:rPr>
              <w:t>实验型超级纯水机</w:t>
            </w:r>
            <w:r>
              <w:rPr>
                <w:rFonts w:hint="eastAsia" w:asciiTheme="minorEastAsia" w:hAnsiTheme="minorEastAsia" w:cstheme="minorEastAsia"/>
                <w:b w:val="0"/>
                <w:bCs/>
                <w:color w:val="000000"/>
                <w:kern w:val="0"/>
                <w:sz w:val="21"/>
                <w:szCs w:val="21"/>
                <w:lang w:val="en-US" w:eastAsia="zh-CN" w:bidi="ar"/>
              </w:rPr>
              <w:t>（重庆颐洋企业发展有限公司）</w:t>
            </w:r>
          </w:p>
        </w:tc>
        <w:tc>
          <w:tcPr>
            <w:tcW w:w="2931" w:type="pct"/>
            <w:vAlign w:val="center"/>
          </w:tcPr>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1.工作电源：220V/50HZ</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2.产水要求：I级超纯水和III级水纯水</w:t>
            </w:r>
          </w:p>
          <w:p>
            <w:pPr>
              <w:keepNext w:val="0"/>
              <w:keepLines w:val="0"/>
              <w:widowControl w:val="0"/>
              <w:suppressLineNumbers w:val="0"/>
              <w:spacing w:before="0" w:beforeAutospacing="0" w:after="0" w:afterAutospacing="0" w:line="240" w:lineRule="auto"/>
              <w:ind w:left="0" w:right="0"/>
              <w:jc w:val="both"/>
              <w:rPr>
                <w:rFonts w:hint="default" w:asciiTheme="minorEastAsia" w:hAnsiTheme="minorEastAsia" w:eastAsiaTheme="minorEastAsia" w:cstheme="minorEastAsia"/>
                <w:b/>
                <w:bCs w:val="0"/>
                <w:color w:val="000000"/>
                <w:sz w:val="21"/>
                <w:szCs w:val="21"/>
                <w:lang w:val="en-US"/>
              </w:rPr>
            </w:pPr>
            <w:r>
              <w:rPr>
                <w:rFonts w:hint="eastAsia" w:asciiTheme="minorEastAsia" w:hAnsiTheme="minorEastAsia" w:eastAsiaTheme="minorEastAsia" w:cstheme="minorEastAsia"/>
                <w:b/>
                <w:bCs w:val="0"/>
                <w:color w:val="000000"/>
                <w:kern w:val="2"/>
                <w:sz w:val="21"/>
                <w:szCs w:val="21"/>
                <w:lang w:val="en-US" w:eastAsia="zh-CN" w:bidi="ar"/>
              </w:rPr>
              <w:t>3.RO产水量：不少于240L/天，</w:t>
            </w:r>
            <w:r>
              <w:rPr>
                <w:rFonts w:hint="eastAsia" w:asciiTheme="minorEastAsia" w:hAnsiTheme="minorEastAsia" w:eastAsiaTheme="minorEastAsia" w:cstheme="minorEastAsia"/>
                <w:b/>
                <w:bCs w:val="0"/>
                <w:color w:val="000000"/>
                <w:kern w:val="2"/>
                <w:sz w:val="21"/>
                <w:szCs w:val="21"/>
                <w:highlight w:val="none"/>
                <w:lang w:val="en-US" w:eastAsia="zh-CN" w:bidi="ar"/>
              </w:rPr>
              <w:t>二级反渗透离子截留率≥99.5%；有机物截留率 (当 MW分子量&gt; 200 D 时)&gt;99%，微粒和细菌截留率&gt;99%，总有机碳含量(TOC) ＜ 30ppb；</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4.产水速度：I级超纯水流速1~2L/min</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 xml:space="preserve">5.产水指标：纯水： </w:t>
            </w:r>
            <w:r>
              <w:rPr>
                <w:rFonts w:hint="eastAsia" w:asciiTheme="minorEastAsia" w:hAnsiTheme="minorEastAsia" w:eastAsiaTheme="minorEastAsia" w:cstheme="minorEastAsia"/>
                <w:b w:val="0"/>
                <w:bCs/>
                <w:color w:val="000000"/>
                <w:kern w:val="2"/>
                <w:sz w:val="21"/>
                <w:szCs w:val="21"/>
                <w:lang w:val="en-US" w:eastAsia="zh-CN" w:bidi="ar"/>
              </w:rPr>
              <w:br w:type="textWrapping"/>
            </w:r>
            <w:r>
              <w:rPr>
                <w:rFonts w:hint="eastAsia" w:asciiTheme="minorEastAsia" w:hAnsiTheme="minorEastAsia" w:eastAsiaTheme="minorEastAsia" w:cstheme="minorEastAsia"/>
                <w:b w:val="0"/>
                <w:bCs/>
                <w:color w:val="000000"/>
                <w:kern w:val="2"/>
                <w:sz w:val="21"/>
                <w:szCs w:val="21"/>
                <w:lang w:val="en-US" w:eastAsia="zh-CN" w:bidi="ar"/>
              </w:rPr>
              <w:t>电导率：＜10μs/cm@25℃ 满足GB/T6682-2008三级水标准</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超纯水：</w:t>
            </w:r>
            <w:r>
              <w:rPr>
                <w:rFonts w:hint="eastAsia" w:asciiTheme="minorEastAsia" w:hAnsiTheme="minorEastAsia" w:eastAsiaTheme="minorEastAsia" w:cstheme="minorEastAsia"/>
                <w:b w:val="0"/>
                <w:bCs/>
                <w:color w:val="000000"/>
                <w:kern w:val="2"/>
                <w:sz w:val="21"/>
                <w:szCs w:val="21"/>
                <w:lang w:val="en-US" w:eastAsia="zh-CN" w:bidi="ar"/>
              </w:rPr>
              <w:br w:type="textWrapping"/>
            </w:r>
            <w:r>
              <w:rPr>
                <w:rFonts w:hint="eastAsia" w:asciiTheme="minorEastAsia" w:hAnsiTheme="minorEastAsia" w:eastAsiaTheme="minorEastAsia" w:cstheme="minorEastAsia"/>
                <w:b w:val="0"/>
                <w:bCs/>
                <w:color w:val="000000"/>
                <w:kern w:val="2"/>
                <w:sz w:val="21"/>
                <w:szCs w:val="21"/>
                <w:lang w:val="en-US" w:eastAsia="zh-CN" w:bidi="ar"/>
              </w:rPr>
              <w:t xml:space="preserve">电阻率：18.25MΩ.cm@25℃ </w:t>
            </w:r>
            <w:r>
              <w:rPr>
                <w:rFonts w:hint="eastAsia" w:asciiTheme="minorEastAsia" w:hAnsiTheme="minorEastAsia" w:eastAsiaTheme="minorEastAsia" w:cstheme="minorEastAsia"/>
                <w:b w:val="0"/>
                <w:bCs/>
                <w:color w:val="000000"/>
                <w:kern w:val="2"/>
                <w:sz w:val="21"/>
                <w:szCs w:val="21"/>
                <w:lang w:val="en-US" w:eastAsia="zh-CN" w:bidi="ar"/>
              </w:rPr>
              <w:br w:type="textWrapping"/>
            </w:r>
            <w:r>
              <w:rPr>
                <w:rFonts w:hint="eastAsia" w:asciiTheme="minorEastAsia" w:hAnsiTheme="minorEastAsia" w:eastAsiaTheme="minorEastAsia" w:cstheme="minorEastAsia"/>
                <w:b w:val="0"/>
                <w:bCs/>
                <w:color w:val="000000"/>
                <w:kern w:val="2"/>
                <w:sz w:val="21"/>
                <w:szCs w:val="21"/>
                <w:lang w:val="en-US" w:eastAsia="zh-CN" w:bidi="ar"/>
              </w:rPr>
              <w:t>颗粒（＞0.2μm)：＜1个/ml</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微生物＜1个/ml</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TOC＜10ppb</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6.有双波长UV紫外灯(185/254nm)杀菌功能。</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kern w:val="2"/>
                <w:sz w:val="21"/>
                <w:szCs w:val="21"/>
                <w:lang w:val="en-US" w:eastAsia="zh-CN" w:bidi="ar"/>
              </w:rPr>
              <w:t>7.有水质在线监测系统，可即时测量产水的水质。</w:t>
            </w:r>
          </w:p>
          <w:p>
            <w:pPr>
              <w:keepNext w:val="0"/>
              <w:keepLines w:val="0"/>
              <w:widowControl/>
              <w:suppressLineNumbers w:val="0"/>
              <w:spacing w:before="0" w:beforeAutospacing="0" w:after="0" w:afterAutospacing="0" w:line="240" w:lineRule="auto"/>
              <w:ind w:left="0" w:right="0"/>
              <w:jc w:val="left"/>
              <w:textAlignment w:val="center"/>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cstheme="minorEastAsia"/>
                <w:b w:val="0"/>
                <w:bCs/>
                <w:color w:val="000000"/>
                <w:kern w:val="2"/>
                <w:sz w:val="21"/>
                <w:szCs w:val="21"/>
                <w:lang w:val="en-US" w:eastAsia="zh-CN" w:bidi="ar"/>
              </w:rPr>
              <w:t>8</w:t>
            </w:r>
            <w:r>
              <w:rPr>
                <w:rFonts w:hint="eastAsia" w:asciiTheme="minorEastAsia" w:hAnsiTheme="minorEastAsia" w:eastAsiaTheme="minorEastAsia" w:cstheme="minorEastAsia"/>
                <w:b w:val="0"/>
                <w:bCs/>
                <w:color w:val="000000"/>
                <w:kern w:val="2"/>
                <w:sz w:val="21"/>
                <w:szCs w:val="21"/>
                <w:lang w:val="en-US" w:eastAsia="zh-CN" w:bidi="ar"/>
              </w:rPr>
              <w:t>.严格执行ISO9001：2008质量管理体系，确保产品质量均一稳定。</w:t>
            </w:r>
          </w:p>
          <w:p>
            <w:pPr>
              <w:keepNext w:val="0"/>
              <w:keepLines w:val="0"/>
              <w:widowControl/>
              <w:suppressLineNumbers w:val="0"/>
              <w:spacing w:before="0" w:beforeAutospacing="0" w:after="0" w:afterAutospacing="0" w:line="240" w:lineRule="auto"/>
              <w:ind w:left="0" w:right="0"/>
              <w:jc w:val="left"/>
              <w:textAlignment w:val="center"/>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cstheme="minorEastAsia"/>
                <w:b w:val="0"/>
                <w:bCs/>
                <w:color w:val="000000"/>
                <w:kern w:val="2"/>
                <w:sz w:val="21"/>
                <w:szCs w:val="21"/>
                <w:lang w:val="en-US" w:eastAsia="zh-CN" w:bidi="ar"/>
              </w:rPr>
              <w:t>9</w:t>
            </w:r>
            <w:r>
              <w:rPr>
                <w:rFonts w:hint="eastAsia" w:asciiTheme="minorEastAsia" w:hAnsiTheme="minorEastAsia" w:eastAsiaTheme="minorEastAsia" w:cstheme="minorEastAsia"/>
                <w:b w:val="0"/>
                <w:bCs/>
                <w:color w:val="000000"/>
                <w:kern w:val="2"/>
                <w:sz w:val="21"/>
                <w:szCs w:val="21"/>
                <w:lang w:val="en-US" w:eastAsia="zh-CN" w:bidi="ar"/>
              </w:rPr>
              <w:t>.适用范围：气相色谱分析、色谱质谱、原子吸收光谱、分光光度法、高效液相色谱、VOC分析、TOC分析。</w:t>
            </w:r>
          </w:p>
          <w:p>
            <w:pPr>
              <w:keepNext w:val="0"/>
              <w:keepLines w:val="0"/>
              <w:widowControl w:val="0"/>
              <w:suppressLineNumbers w:val="0"/>
              <w:tabs>
                <w:tab w:val="left" w:pos="420"/>
                <w:tab w:val="left" w:pos="1725"/>
              </w:tabs>
              <w:spacing w:before="0" w:beforeAutospacing="0" w:after="0" w:afterAutospacing="0" w:line="240" w:lineRule="auto"/>
              <w:ind w:left="0" w:right="0"/>
              <w:jc w:val="both"/>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bCs w:val="0"/>
                <w:color w:val="000000" w:themeColor="text1"/>
                <w:kern w:val="2"/>
                <w:sz w:val="21"/>
                <w:szCs w:val="21"/>
                <w:shd w:val="clear" w:fill="FFFFFF"/>
                <w:lang w:val="en-US" w:eastAsia="zh-CN" w:bidi="ar"/>
                <w14:textFill>
                  <w14:solidFill>
                    <w14:schemeClr w14:val="tx1"/>
                  </w14:solidFill>
                </w14:textFill>
              </w:rPr>
              <w:t>1</w:t>
            </w:r>
            <w:r>
              <w:rPr>
                <w:rFonts w:hint="eastAsia" w:asciiTheme="minorEastAsia" w:hAnsiTheme="minorEastAsia" w:cstheme="minorEastAsia"/>
                <w:b/>
                <w:bCs w:val="0"/>
                <w:color w:val="000000" w:themeColor="text1"/>
                <w:kern w:val="2"/>
                <w:sz w:val="21"/>
                <w:szCs w:val="21"/>
                <w:shd w:val="clear" w:fill="FFFFFF"/>
                <w:lang w:val="en-US" w:eastAsia="zh-CN" w:bidi="ar"/>
                <w14:textFill>
                  <w14:solidFill>
                    <w14:schemeClr w14:val="tx1"/>
                  </w14:solidFill>
                </w14:textFill>
              </w:rPr>
              <w:t>0</w:t>
            </w:r>
            <w:r>
              <w:rPr>
                <w:rFonts w:hint="eastAsia" w:asciiTheme="minorEastAsia" w:hAnsiTheme="minorEastAsia" w:eastAsiaTheme="minorEastAsia" w:cstheme="minorEastAsia"/>
                <w:b/>
                <w:bCs w:val="0"/>
                <w:color w:val="000000" w:themeColor="text1"/>
                <w:kern w:val="2"/>
                <w:sz w:val="21"/>
                <w:szCs w:val="21"/>
                <w:shd w:val="clear" w:fill="FFFFFF"/>
                <w:lang w:val="en-US" w:eastAsia="zh-CN" w:bidi="ar"/>
                <w14:textFill>
                  <w14:solidFill>
                    <w14:schemeClr w14:val="tx1"/>
                  </w14:solidFill>
                </w14:textFill>
              </w:rPr>
              <w:t>.</w:t>
            </w:r>
            <w:r>
              <w:rPr>
                <w:rStyle w:val="105"/>
                <w:rFonts w:hint="eastAsia" w:asciiTheme="minorEastAsia" w:hAnsiTheme="minorEastAsia" w:eastAsiaTheme="minorEastAsia" w:cstheme="minorEastAsia"/>
                <w:b/>
                <w:bCs w:val="0"/>
                <w:color w:val="000000" w:themeColor="text1"/>
                <w:kern w:val="2"/>
                <w:sz w:val="21"/>
                <w:szCs w:val="21"/>
                <w:highlight w:val="none"/>
                <w:lang w:val="en-US" w:eastAsia="zh-CN" w:bidi="ar"/>
                <w14:textFill>
                  <w14:solidFill>
                    <w14:schemeClr w14:val="tx1"/>
                  </w14:solidFill>
                </w14:textFill>
              </w:rPr>
              <w:t>超纯水机</w:t>
            </w:r>
            <w:r>
              <w:rPr>
                <w:rFonts w:hint="eastAsia" w:asciiTheme="minorEastAsia" w:hAnsiTheme="minorEastAsia" w:eastAsiaTheme="minorEastAsia" w:cstheme="minorEastAsia"/>
                <w:b/>
                <w:bCs w:val="0"/>
                <w:color w:val="000000" w:themeColor="text1"/>
                <w:kern w:val="2"/>
                <w:sz w:val="21"/>
                <w:szCs w:val="21"/>
                <w:highlight w:val="none"/>
                <w:shd w:val="clear" w:fill="FFFFFF"/>
                <w:lang w:val="en-US" w:eastAsia="zh-CN" w:bidi="ar"/>
                <w14:textFill>
                  <w14:solidFill>
                    <w14:schemeClr w14:val="tx1"/>
                  </w14:solidFill>
                </w14:textFill>
              </w:rPr>
              <w:t>生产厂商具有ISO9001：2015质量管理体系认证证书和欧盟CE认证证书</w:t>
            </w:r>
            <w:r>
              <w:rPr>
                <w:rFonts w:hint="eastAsia" w:asciiTheme="minorEastAsia" w:hAnsiTheme="minorEastAsia" w:eastAsiaTheme="minorEastAsia" w:cstheme="minorEastAsia"/>
                <w:b w:val="0"/>
                <w:bCs/>
                <w:color w:val="000000"/>
                <w:kern w:val="2"/>
                <w:sz w:val="21"/>
                <w:szCs w:val="21"/>
                <w:highlight w:val="none"/>
                <w:shd w:val="clear" w:fill="FFFFFF"/>
                <w:lang w:val="en-US" w:eastAsia="zh-CN" w:bidi="ar"/>
              </w:rPr>
              <w:t>。</w:t>
            </w:r>
          </w:p>
        </w:tc>
        <w:tc>
          <w:tcPr>
            <w:tcW w:w="569"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1</w:t>
            </w:r>
          </w:p>
        </w:tc>
      </w:tr>
    </w:tbl>
    <w:p>
      <w:pPr>
        <w:pStyle w:val="10"/>
        <w:numPr>
          <w:ilvl w:val="0"/>
          <w:numId w:val="14"/>
        </w:numPr>
        <w:tabs>
          <w:tab w:val="left" w:pos="540"/>
        </w:tabs>
        <w:adjustRightInd w:val="0"/>
        <w:snapToGrid w:val="0"/>
        <w:spacing w:line="360" w:lineRule="auto"/>
        <w:rPr>
          <w:rFonts w:hint="eastAsia" w:hAnsi="宋体" w:cs="宋体"/>
          <w:b/>
          <w:color w:val="000000" w:themeColor="text1"/>
          <w:sz w:val="21"/>
          <w14:textFill>
            <w14:solidFill>
              <w14:schemeClr w14:val="tx1"/>
            </w14:solidFill>
          </w14:textFill>
        </w:rPr>
      </w:pPr>
      <w:bookmarkStart w:id="0" w:name="_GoBack"/>
      <w:bookmarkEnd w:id="0"/>
      <w:r>
        <w:rPr>
          <w:rFonts w:hint="eastAsia" w:hAnsi="宋体" w:cs="宋体"/>
          <w:b/>
          <w:color w:val="000000" w:themeColor="text1"/>
          <w:sz w:val="21"/>
          <w14:textFill>
            <w14:solidFill>
              <w14:schemeClr w14:val="tx1"/>
            </w14:solidFill>
          </w14:textFill>
        </w:rPr>
        <w:t>付款方式</w:t>
      </w:r>
    </w:p>
    <w:p>
      <w:pPr>
        <w:widowControl/>
        <w:spacing w:line="360" w:lineRule="auto"/>
        <w:jc w:val="left"/>
        <w:rPr>
          <w:rFonts w:ascii="宋体" w:hAnsi="宋体" w:cs="宋体"/>
          <w:b/>
          <w:color w:val="000000"/>
          <w:szCs w:val="21"/>
        </w:rPr>
      </w:pPr>
      <w:r>
        <w:rPr>
          <w:rFonts w:hint="eastAsia" w:ascii="宋体" w:hAnsi="宋体" w:cs="宋体"/>
          <w:b/>
          <w:color w:val="000000"/>
          <w:szCs w:val="21"/>
        </w:rPr>
        <w:t>由采购人按下列程序付款：</w:t>
      </w:r>
    </w:p>
    <w:p>
      <w:pPr>
        <w:widowControl/>
        <w:tabs>
          <w:tab w:val="left" w:pos="425"/>
        </w:tabs>
        <w:spacing w:line="360" w:lineRule="auto"/>
        <w:jc w:val="left"/>
        <w:rPr>
          <w:rFonts w:ascii="宋体" w:hAnsi="宋体"/>
          <w:color w:val="000000"/>
          <w:szCs w:val="21"/>
        </w:rPr>
      </w:pPr>
      <w:r>
        <w:rPr>
          <w:rFonts w:hint="eastAsia" w:ascii="宋体" w:hAnsi="宋体"/>
          <w:color w:val="000000"/>
          <w:szCs w:val="21"/>
        </w:rPr>
        <w:t>（一）验收合格后一次性支付。</w:t>
      </w:r>
    </w:p>
    <w:p>
      <w:pPr>
        <w:widowControl/>
        <w:spacing w:line="360" w:lineRule="auto"/>
        <w:jc w:val="left"/>
        <w:rPr>
          <w:rFonts w:ascii="宋体" w:hAnsi="宋体"/>
          <w:color w:val="000000"/>
          <w:szCs w:val="21"/>
        </w:rPr>
      </w:pPr>
      <w:r>
        <w:rPr>
          <w:rFonts w:hint="eastAsia" w:ascii="宋体" w:hAnsi="宋体"/>
          <w:color w:val="000000"/>
          <w:szCs w:val="21"/>
        </w:rPr>
        <w:t>（二）成交人凭以下有效文件与采购人结算：</w:t>
      </w:r>
    </w:p>
    <w:p>
      <w:pPr>
        <w:widowControl/>
        <w:numPr>
          <w:ilvl w:val="0"/>
          <w:numId w:val="15"/>
        </w:numPr>
        <w:spacing w:line="360" w:lineRule="auto"/>
        <w:ind w:left="0" w:firstLine="0"/>
        <w:jc w:val="left"/>
        <w:rPr>
          <w:rFonts w:ascii="宋体" w:hAnsi="宋体"/>
          <w:color w:val="000000"/>
          <w:szCs w:val="21"/>
        </w:rPr>
      </w:pPr>
      <w:r>
        <w:rPr>
          <w:rFonts w:hint="eastAsia" w:ascii="宋体" w:hAnsi="宋体"/>
          <w:color w:val="000000"/>
          <w:szCs w:val="21"/>
        </w:rPr>
        <w:t>合同</w:t>
      </w:r>
    </w:p>
    <w:p>
      <w:pPr>
        <w:widowControl/>
        <w:numPr>
          <w:ilvl w:val="0"/>
          <w:numId w:val="15"/>
        </w:numPr>
        <w:spacing w:line="360" w:lineRule="auto"/>
        <w:ind w:left="0" w:firstLine="0"/>
        <w:jc w:val="left"/>
        <w:rPr>
          <w:rFonts w:ascii="宋体" w:hAnsi="宋体"/>
          <w:color w:val="000000"/>
          <w:szCs w:val="21"/>
        </w:rPr>
      </w:pPr>
      <w:r>
        <w:rPr>
          <w:rFonts w:hint="eastAsia" w:ascii="宋体" w:hAnsi="宋体"/>
          <w:color w:val="000000"/>
          <w:szCs w:val="21"/>
        </w:rPr>
        <w:t>成交人开具的正式发票</w:t>
      </w:r>
    </w:p>
    <w:p>
      <w:pPr>
        <w:numPr>
          <w:ilvl w:val="0"/>
          <w:numId w:val="15"/>
        </w:numPr>
        <w:spacing w:line="360" w:lineRule="auto"/>
        <w:ind w:left="420"/>
        <w:rPr>
          <w:rFonts w:ascii="宋体" w:hAnsi="宋体"/>
          <w:color w:val="000000"/>
          <w:szCs w:val="21"/>
        </w:rPr>
      </w:pPr>
      <w:r>
        <w:rPr>
          <w:rFonts w:hint="eastAsia" w:ascii="宋体" w:hAnsi="宋体"/>
          <w:color w:val="000000"/>
          <w:szCs w:val="21"/>
        </w:rPr>
        <w:t xml:space="preserve">采购人与成交人的成交通知书 </w:t>
      </w:r>
    </w:p>
    <w:p>
      <w:pPr>
        <w:widowControl/>
        <w:numPr>
          <w:ilvl w:val="0"/>
          <w:numId w:val="15"/>
        </w:numPr>
        <w:spacing w:line="360" w:lineRule="auto"/>
        <w:ind w:left="0" w:firstLine="0"/>
        <w:jc w:val="left"/>
        <w:rPr>
          <w:rFonts w:ascii="宋体" w:hAnsi="宋体"/>
          <w:color w:val="000000"/>
          <w:szCs w:val="21"/>
        </w:rPr>
        <w:sectPr>
          <w:headerReference r:id="rId3" w:type="default"/>
          <w:type w:val="continuous"/>
          <w:pgSz w:w="11906" w:h="16838"/>
          <w:pgMar w:top="1440" w:right="1800" w:bottom="1440" w:left="1800" w:header="851" w:footer="992" w:gutter="0"/>
          <w:cols w:space="720" w:num="1"/>
          <w:docGrid w:type="lines" w:linePitch="312" w:charSpace="0"/>
        </w:sectPr>
      </w:pP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19"/>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3"/>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3"/>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158"/>
        <w:gridCol w:w="1065"/>
        <w:gridCol w:w="2300"/>
        <w:gridCol w:w="1877"/>
        <w:gridCol w:w="16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rPr>
              <w:t>采购内容</w:t>
            </w:r>
          </w:p>
        </w:tc>
        <w:tc>
          <w:tcPr>
            <w:tcW w:w="1065"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数量</w:t>
            </w:r>
          </w:p>
        </w:tc>
        <w:tc>
          <w:tcPr>
            <w:tcW w:w="2300"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交货期</w:t>
            </w:r>
          </w:p>
        </w:tc>
        <w:tc>
          <w:tcPr>
            <w:tcW w:w="1877"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报价（人民币 元）</w:t>
            </w:r>
          </w:p>
        </w:tc>
        <w:tc>
          <w:tcPr>
            <w:tcW w:w="1692"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szCs w:val="24"/>
                <w:shd w:val="clear" w:color="auto" w:fill="FFFFFF"/>
                <w:lang w:bidi="ar"/>
              </w:rPr>
              <w:t>广宁县疾病预防控制中心地方病实验室能力设备项目</w:t>
            </w:r>
          </w:p>
        </w:tc>
        <w:tc>
          <w:tcPr>
            <w:tcW w:w="1065"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szCs w:val="24"/>
                <w:shd w:val="clear" w:color="auto" w:fill="FFFFFF"/>
              </w:rPr>
              <w:t>1批</w:t>
            </w:r>
          </w:p>
        </w:tc>
        <w:tc>
          <w:tcPr>
            <w:tcW w:w="2300" w:type="dxa"/>
            <w:tcBorders>
              <w:tl2br w:val="nil"/>
              <w:tr2bl w:val="nil"/>
            </w:tcBorders>
            <w:shd w:val="clear" w:color="auto" w:fill="auto"/>
            <w:vAlign w:val="center"/>
          </w:tcPr>
          <w:p>
            <w:pPr>
              <w:pStyle w:val="37"/>
              <w:keepLines w:val="0"/>
              <w:suppressLineNumbers w:val="0"/>
              <w:spacing w:beforeAutospacing="0" w:afterAutospacing="0" w:line="360" w:lineRule="auto"/>
              <w:ind w:left="0" w:leftChars="0" w:right="-82" w:rightChars="-39" w:hanging="54" w:firstLineChars="0"/>
              <w:rPr>
                <w:rFonts w:hint="default" w:ascii="宋体" w:hAnsi="宋体" w:eastAsia="宋体" w:cs="宋体"/>
                <w:snapToGrid/>
                <w:color w:val="000000" w:themeColor="text1"/>
                <w:spacing w:val="0"/>
                <w:kern w:val="2"/>
                <w:sz w:val="21"/>
                <w:szCs w:val="24"/>
                <w:lang w:val="en-US" w:eastAsia="zh-CN" w:bidi="ar-SA"/>
                <w14:textFill>
                  <w14:solidFill>
                    <w14:schemeClr w14:val="tx1"/>
                  </w14:solidFill>
                </w14:textFill>
              </w:rPr>
            </w:pPr>
            <w:r>
              <w:rPr>
                <w:rFonts w:hint="eastAsia" w:ascii="宋体" w:hAnsi="宋体" w:cs="宋体"/>
                <w:snapToGrid/>
                <w:color w:val="000000" w:themeColor="text1"/>
                <w:spacing w:val="0"/>
                <w:kern w:val="2"/>
                <w:sz w:val="21"/>
                <w:szCs w:val="21"/>
                <w14:textFill>
                  <w14:solidFill>
                    <w14:schemeClr w14:val="tx1"/>
                  </w14:solidFill>
                </w14:textFill>
              </w:rPr>
              <w:t>自合同签订之日起5个工作日内</w:t>
            </w:r>
          </w:p>
        </w:tc>
        <w:tc>
          <w:tcPr>
            <w:tcW w:w="1877"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p>
        </w:tc>
        <w:tc>
          <w:tcPr>
            <w:tcW w:w="1692"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eastAsia" w:ascii="宋体" w:hAnsi="宋体" w:eastAsia="宋体" w:cs="宋体"/>
                <w:szCs w:val="24"/>
                <w:shd w:val="clear" w:color="auto" w:fill="FFFFFF"/>
                <w:lang w:val="en-US" w:eastAsia="zh-CN"/>
              </w:rPr>
            </w:pPr>
          </w:p>
        </w:tc>
      </w:tr>
    </w:tbl>
    <w:p>
      <w:pPr>
        <w:rPr>
          <w:rFonts w:ascii="宋体" w:hAnsi="宋体" w:eastAsia="宋体" w:cs="宋体"/>
          <w:lang w:val="zh-CN"/>
        </w:rPr>
      </w:pPr>
    </w:p>
    <w:p>
      <w:pPr>
        <w:rPr>
          <w:rFonts w:ascii="宋体" w:hAnsi="宋体" w:eastAsia="宋体" w:cs="宋体"/>
          <w:lang w:val="zh-CN"/>
        </w:rPr>
      </w:pPr>
    </w:p>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18"/>
        <w:numPr>
          <w:ilvl w:val="0"/>
          <w:numId w:val="16"/>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8"/>
        <w:numPr>
          <w:ilvl w:val="0"/>
          <w:numId w:val="16"/>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8"/>
        <w:numPr>
          <w:ilvl w:val="0"/>
          <w:numId w:val="16"/>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16"/>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pStyle w:val="18"/>
        <w:numPr>
          <w:ilvl w:val="0"/>
          <w:numId w:val="16"/>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供应商报价表必须加盖公章，否则视作无效报价。</w:t>
      </w: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jc w:val="center"/>
        <w:rPr>
          <w:rFonts w:ascii="宋体" w:hAnsi="宋体" w:eastAsia="宋体" w:cs="宋体"/>
          <w:color w:val="000000" w:themeColor="text1"/>
          <w:spacing w:val="4"/>
          <w:szCs w:val="21"/>
          <w:u w:val="single"/>
          <w14:textFill>
            <w14:solidFill>
              <w14:schemeClr w14:val="tx1"/>
            </w14:solidFill>
          </w14:textFill>
        </w:rPr>
      </w:pPr>
    </w:p>
    <w:p>
      <w: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致：广宁县疾病预防控制中心、</w:t>
      </w:r>
      <w:r>
        <w:rPr>
          <w:rFonts w:hint="eastAsia" w:ascii="宋体" w:hAnsi="宋体" w:eastAsia="宋体" w:cs="宋体"/>
          <w:b/>
          <w:color w:val="000000" w:themeColor="text1"/>
          <w14:textFill>
            <w14:solidFill>
              <w14:schemeClr w14:val="tx1"/>
            </w14:solidFill>
          </w14:textFill>
        </w:rPr>
        <w:t>云采链（广州）信息科技有限公司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广宁县疾病预防控制中心地方病实验室能力设备项目</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17"/>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17"/>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p>
    <w:sectPr>
      <w:headerReference r:id="rId5" w:type="first"/>
      <w:headerReference r:id="rId4"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CE0D2"/>
    <w:multiLevelType w:val="singleLevel"/>
    <w:tmpl w:val="A63CE0D2"/>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2">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3">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9"/>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7">
    <w:nsid w:val="04AD10DA"/>
    <w:multiLevelType w:val="multilevel"/>
    <w:tmpl w:val="04AD10DA"/>
    <w:lvl w:ilvl="0" w:tentative="0">
      <w:start w:val="1"/>
      <w:numFmt w:val="lowerLetter"/>
      <w:suff w:val="nothing"/>
      <w:lvlText w:val="%1)"/>
      <w:lvlJc w:val="left"/>
      <w:pPr>
        <w:ind w:left="2121" w:hanging="420"/>
      </w:pPr>
      <w:rPr>
        <w:rFonts w:hint="eastAsia"/>
      </w:r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abstractNum w:abstractNumId="8">
    <w:nsid w:val="0A982990"/>
    <w:multiLevelType w:val="multilevel"/>
    <w:tmpl w:val="0A982990"/>
    <w:lvl w:ilvl="0" w:tentative="0">
      <w:start w:val="1"/>
      <w:numFmt w:val="decimal"/>
      <w:suff w:val="nothing"/>
      <w:lvlText w:val="%1."/>
      <w:lvlJc w:val="left"/>
      <w:pPr>
        <w:ind w:left="738" w:hanging="420"/>
      </w:pPr>
      <w:rPr>
        <w:rFonts w:hint="eastAsia"/>
      </w:rPr>
    </w:lvl>
    <w:lvl w:ilvl="1" w:tentative="0">
      <w:start w:val="1"/>
      <w:numFmt w:val="lowerLetter"/>
      <w:lvlText w:val="%2)"/>
      <w:lvlJc w:val="left"/>
      <w:pPr>
        <w:ind w:left="1158" w:hanging="420"/>
      </w:pPr>
      <w:rPr>
        <w:rFonts w:hint="eastAsia"/>
      </w:rPr>
    </w:lvl>
    <w:lvl w:ilvl="2" w:tentative="0">
      <w:start w:val="1"/>
      <w:numFmt w:val="lowerRoman"/>
      <w:lvlText w:val="%3."/>
      <w:lvlJc w:val="right"/>
      <w:pPr>
        <w:ind w:left="1578" w:hanging="420"/>
      </w:pPr>
      <w:rPr>
        <w:rFonts w:hint="eastAsia"/>
      </w:rPr>
    </w:lvl>
    <w:lvl w:ilvl="3" w:tentative="0">
      <w:start w:val="1"/>
      <w:numFmt w:val="decimal"/>
      <w:lvlText w:val="%4."/>
      <w:lvlJc w:val="left"/>
      <w:pPr>
        <w:ind w:left="1998" w:hanging="420"/>
      </w:pPr>
      <w:rPr>
        <w:rFonts w:hint="eastAsia"/>
      </w:rPr>
    </w:lvl>
    <w:lvl w:ilvl="4" w:tentative="0">
      <w:start w:val="1"/>
      <w:numFmt w:val="lowerLetter"/>
      <w:lvlText w:val="%5)"/>
      <w:lvlJc w:val="left"/>
      <w:pPr>
        <w:ind w:left="2418" w:hanging="420"/>
      </w:pPr>
      <w:rPr>
        <w:rFonts w:hint="eastAsia"/>
      </w:rPr>
    </w:lvl>
    <w:lvl w:ilvl="5" w:tentative="0">
      <w:start w:val="1"/>
      <w:numFmt w:val="lowerRoman"/>
      <w:lvlText w:val="%6."/>
      <w:lvlJc w:val="right"/>
      <w:pPr>
        <w:ind w:left="2838" w:hanging="420"/>
      </w:pPr>
      <w:rPr>
        <w:rFonts w:hint="eastAsia"/>
      </w:rPr>
    </w:lvl>
    <w:lvl w:ilvl="6" w:tentative="0">
      <w:start w:val="1"/>
      <w:numFmt w:val="decimal"/>
      <w:lvlText w:val="%7."/>
      <w:lvlJc w:val="left"/>
      <w:pPr>
        <w:ind w:left="3258" w:hanging="420"/>
      </w:pPr>
      <w:rPr>
        <w:rFonts w:hint="eastAsia"/>
      </w:rPr>
    </w:lvl>
    <w:lvl w:ilvl="7" w:tentative="0">
      <w:start w:val="1"/>
      <w:numFmt w:val="lowerLetter"/>
      <w:lvlText w:val="%8)"/>
      <w:lvlJc w:val="left"/>
      <w:pPr>
        <w:ind w:left="3678" w:hanging="420"/>
      </w:pPr>
      <w:rPr>
        <w:rFonts w:hint="eastAsia"/>
      </w:rPr>
    </w:lvl>
    <w:lvl w:ilvl="8" w:tentative="0">
      <w:start w:val="1"/>
      <w:numFmt w:val="lowerRoman"/>
      <w:lvlText w:val="%9."/>
      <w:lvlJc w:val="right"/>
      <w:pPr>
        <w:ind w:left="4098" w:hanging="420"/>
      </w:pPr>
      <w:rPr>
        <w:rFonts w:hint="eastAsia"/>
      </w:rPr>
    </w:lvl>
  </w:abstractNum>
  <w:abstractNum w:abstractNumId="9">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0">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1">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3">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4">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5">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5"/>
  </w:num>
  <w:num w:numId="3">
    <w:abstractNumId w:val="3"/>
  </w:num>
  <w:num w:numId="4">
    <w:abstractNumId w:val="13"/>
  </w:num>
  <w:num w:numId="5">
    <w:abstractNumId w:val="1"/>
  </w:num>
  <w:num w:numId="6">
    <w:abstractNumId w:val="6"/>
  </w:num>
  <w:num w:numId="7">
    <w:abstractNumId w:val="9"/>
  </w:num>
  <w:num w:numId="8">
    <w:abstractNumId w:val="14"/>
  </w:num>
  <w:num w:numId="9">
    <w:abstractNumId w:val="10"/>
  </w:num>
  <w:num w:numId="10">
    <w:abstractNumId w:val="2"/>
  </w:num>
  <w:num w:numId="11">
    <w:abstractNumId w:val="0"/>
  </w:num>
  <w:num w:numId="12">
    <w:abstractNumId w:val="7"/>
  </w:num>
  <w:num w:numId="13">
    <w:abstractNumId w:val="11"/>
  </w:num>
  <w:num w:numId="14">
    <w:abstractNumId w:val="4"/>
  </w:num>
  <w:num w:numId="15">
    <w:abstractNumId w:val="8"/>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DYyNGU2NTAzZTI3ZjcwMjhkNWM2NTgxNTcyMGQ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18536E"/>
    <w:rsid w:val="0D272879"/>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A3956"/>
    <w:rsid w:val="172D6BB6"/>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BD568C"/>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3C7D1C"/>
    <w:rsid w:val="336F2764"/>
    <w:rsid w:val="344C3B08"/>
    <w:rsid w:val="34E70363"/>
    <w:rsid w:val="35B41300"/>
    <w:rsid w:val="3609309B"/>
    <w:rsid w:val="372E75BF"/>
    <w:rsid w:val="379F77B6"/>
    <w:rsid w:val="390458AE"/>
    <w:rsid w:val="392803B0"/>
    <w:rsid w:val="39425EA4"/>
    <w:rsid w:val="39A45FA5"/>
    <w:rsid w:val="39FA04A7"/>
    <w:rsid w:val="3A23021F"/>
    <w:rsid w:val="3A347AA1"/>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8D6DB3"/>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6B7D6E"/>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7715DD"/>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autoRedefine/>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5"/>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1"/>
    <w:autoRedefine/>
    <w:semiHidden/>
    <w:unhideWhenUsed/>
    <w:qFormat/>
    <w:uiPriority w:val="9"/>
    <w:pPr>
      <w:keepNext/>
      <w:keepLines/>
      <w:spacing w:before="260" w:after="260" w:line="413" w:lineRule="auto"/>
      <w:outlineLvl w:val="2"/>
    </w:pPr>
    <w:rPr>
      <w:b/>
      <w:sz w:val="32"/>
    </w:rPr>
  </w:style>
  <w:style w:type="character" w:default="1" w:styleId="25">
    <w:name w:val="Default Paragraph Font"/>
    <w:semiHidden/>
    <w:unhideWhenUsed/>
    <w:qFormat/>
    <w:uiPriority w:val="1"/>
  </w:style>
  <w:style w:type="table" w:default="1" w:styleId="2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6">
    <w:name w:val="annotation text"/>
    <w:basedOn w:val="1"/>
    <w:link w:val="86"/>
    <w:autoRedefine/>
    <w:unhideWhenUsed/>
    <w:qFormat/>
    <w:uiPriority w:val="0"/>
    <w:pPr>
      <w:jc w:val="left"/>
    </w:pPr>
    <w:rPr>
      <w:rFonts w:ascii="Times New Roman" w:hAnsi="Times New Roman" w:eastAsia="宋体" w:cs="Times New Roman"/>
      <w:szCs w:val="24"/>
    </w:rPr>
  </w:style>
  <w:style w:type="paragraph" w:styleId="7">
    <w:name w:val="Body Text"/>
    <w:basedOn w:val="1"/>
    <w:link w:val="91"/>
    <w:autoRedefine/>
    <w:semiHidden/>
    <w:unhideWhenUsed/>
    <w:qFormat/>
    <w:uiPriority w:val="99"/>
    <w:pPr>
      <w:spacing w:after="120"/>
    </w:pPr>
  </w:style>
  <w:style w:type="paragraph" w:styleId="8">
    <w:name w:val="Body Text Indent"/>
    <w:basedOn w:val="1"/>
    <w:next w:val="9"/>
    <w:link w:val="88"/>
    <w:autoRedefine/>
    <w:semiHidden/>
    <w:unhideWhenUsed/>
    <w:qFormat/>
    <w:uiPriority w:val="99"/>
    <w:pPr>
      <w:spacing w:after="120"/>
      <w:ind w:left="420" w:leftChars="200"/>
    </w:pPr>
  </w:style>
  <w:style w:type="paragraph" w:styleId="9">
    <w:name w:val="envelope return"/>
    <w:basedOn w:val="1"/>
    <w:autoRedefine/>
    <w:qFormat/>
    <w:uiPriority w:val="0"/>
    <w:pPr>
      <w:snapToGrid w:val="0"/>
    </w:pPr>
    <w:rPr>
      <w:rFonts w:ascii="Arial" w:hAnsi="Arial"/>
    </w:rPr>
  </w:style>
  <w:style w:type="paragraph" w:styleId="10">
    <w:name w:val="Plain Text"/>
    <w:basedOn w:val="1"/>
    <w:link w:val="60"/>
    <w:qFormat/>
    <w:uiPriority w:val="0"/>
    <w:rPr>
      <w:rFonts w:ascii="宋体" w:hAnsi="Courier New" w:eastAsia="宋体" w:cs="Times New Roman"/>
      <w:kern w:val="0"/>
      <w:sz w:val="20"/>
      <w:szCs w:val="21"/>
    </w:rPr>
  </w:style>
  <w:style w:type="paragraph" w:styleId="11">
    <w:name w:val="Balloon Text"/>
    <w:basedOn w:val="1"/>
    <w:link w:val="32"/>
    <w:autoRedefine/>
    <w:semiHidden/>
    <w:unhideWhenUsed/>
    <w:qFormat/>
    <w:uiPriority w:val="99"/>
    <w:rPr>
      <w:sz w:val="18"/>
      <w:szCs w:val="18"/>
    </w:rPr>
  </w:style>
  <w:style w:type="paragraph" w:styleId="12">
    <w:name w:val="footer"/>
    <w:basedOn w:val="1"/>
    <w:link w:val="56"/>
    <w:autoRedefine/>
    <w:unhideWhenUsed/>
    <w:qFormat/>
    <w:uiPriority w:val="99"/>
    <w:pPr>
      <w:tabs>
        <w:tab w:val="center" w:pos="4153"/>
        <w:tab w:val="right" w:pos="8306"/>
      </w:tabs>
      <w:snapToGrid w:val="0"/>
      <w:jc w:val="left"/>
    </w:pPr>
    <w:rPr>
      <w:sz w:val="18"/>
      <w:szCs w:val="18"/>
    </w:rPr>
  </w:style>
  <w:style w:type="paragraph" w:styleId="13">
    <w:name w:val="header"/>
    <w:basedOn w:val="1"/>
    <w:link w:val="10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semiHidden/>
    <w:unhideWhenUsed/>
    <w:qFormat/>
    <w:uiPriority w:val="39"/>
    <w:pPr>
      <w:spacing w:line="400" w:lineRule="exact"/>
      <w:jc w:val="center"/>
    </w:pPr>
    <w:rPr>
      <w:rFonts w:hint="eastAsia" w:ascii="宋体" w:hAnsi="宋体" w:eastAsia="宋体" w:cs="Times New Roman"/>
      <w:b/>
      <w:bCs/>
    </w:rPr>
  </w:style>
  <w:style w:type="paragraph" w:styleId="15">
    <w:name w:val="footnote text"/>
    <w:basedOn w:val="1"/>
    <w:link w:val="73"/>
    <w:autoRedefine/>
    <w:semiHidden/>
    <w:unhideWhenUsed/>
    <w:qFormat/>
    <w:uiPriority w:val="99"/>
    <w:pPr>
      <w:snapToGrid w:val="0"/>
      <w:jc w:val="left"/>
    </w:pPr>
    <w:rPr>
      <w:sz w:val="18"/>
    </w:rPr>
  </w:style>
  <w:style w:type="paragraph" w:styleId="16">
    <w:name w:val="Body Text Indent 3"/>
    <w:basedOn w:val="1"/>
    <w:link w:val="93"/>
    <w:autoRedefine/>
    <w:semiHidden/>
    <w:unhideWhenUsed/>
    <w:qFormat/>
    <w:uiPriority w:val="99"/>
    <w:pPr>
      <w:spacing w:after="120"/>
      <w:ind w:left="420" w:leftChars="200"/>
    </w:pPr>
    <w:rPr>
      <w:rFonts w:hint="eastAsia" w:ascii="等线" w:hAnsi="等线" w:eastAsia="等线" w:cs="Times New Roman"/>
      <w:sz w:val="16"/>
      <w:szCs w:val="16"/>
    </w:rPr>
  </w:style>
  <w:style w:type="paragraph" w:styleId="17">
    <w:name w:val="toc 2"/>
    <w:basedOn w:val="1"/>
    <w:next w:val="1"/>
    <w:autoRedefine/>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8">
    <w:name w:val="Normal (Web)"/>
    <w:basedOn w:val="1"/>
    <w:link w:val="87"/>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72"/>
    <w:autoRedefine/>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33"/>
    <w:autoRedefine/>
    <w:semiHidden/>
    <w:unhideWhenUsed/>
    <w:qFormat/>
    <w:uiPriority w:val="99"/>
    <w:rPr>
      <w:b/>
      <w:bCs/>
    </w:rPr>
  </w:style>
  <w:style w:type="paragraph" w:styleId="21">
    <w:name w:val="Body Text First Indent"/>
    <w:basedOn w:val="7"/>
    <w:link w:val="94"/>
    <w:autoRedefine/>
    <w:semiHidden/>
    <w:unhideWhenUsed/>
    <w:qFormat/>
    <w:uiPriority w:val="99"/>
    <w:pPr>
      <w:ind w:firstLine="420" w:firstLineChars="100"/>
    </w:pPr>
    <w:rPr>
      <w:rFonts w:ascii="Calibri" w:hAnsi="Calibri" w:eastAsia="宋体" w:cs="Times New Roman"/>
    </w:rPr>
  </w:style>
  <w:style w:type="paragraph" w:styleId="22">
    <w:name w:val="Body Text First Indent 2"/>
    <w:basedOn w:val="8"/>
    <w:next w:val="1"/>
    <w:link w:val="47"/>
    <w:autoRedefine/>
    <w:semiHidden/>
    <w:unhideWhenUsed/>
    <w:qFormat/>
    <w:uiPriority w:val="99"/>
    <w:pPr>
      <w:ind w:firstLine="420" w:firstLineChars="200"/>
    </w:p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autoRedefine/>
    <w:qFormat/>
    <w:uiPriority w:val="22"/>
    <w:rPr>
      <w:b/>
      <w:bCs/>
    </w:rPr>
  </w:style>
  <w:style w:type="character" w:styleId="27">
    <w:name w:val="annotation reference"/>
    <w:basedOn w:val="25"/>
    <w:autoRedefine/>
    <w:unhideWhenUsed/>
    <w:qFormat/>
    <w:uiPriority w:val="0"/>
    <w:rPr>
      <w:sz w:val="21"/>
      <w:szCs w:val="21"/>
    </w:rPr>
  </w:style>
  <w:style w:type="character" w:customStyle="1" w:styleId="28">
    <w:name w:val="页眉 字符"/>
    <w:basedOn w:val="25"/>
    <w:autoRedefine/>
    <w:qFormat/>
    <w:uiPriority w:val="99"/>
    <w:rPr>
      <w:sz w:val="18"/>
      <w:szCs w:val="18"/>
    </w:rPr>
  </w:style>
  <w:style w:type="character" w:customStyle="1" w:styleId="29">
    <w:name w:val="页脚 字符"/>
    <w:basedOn w:val="25"/>
    <w:autoRedefine/>
    <w:qFormat/>
    <w:uiPriority w:val="99"/>
    <w:rPr>
      <w:sz w:val="18"/>
      <w:szCs w:val="18"/>
    </w:rPr>
  </w:style>
  <w:style w:type="paragraph" w:styleId="30">
    <w:name w:val="List Paragraph"/>
    <w:basedOn w:val="1"/>
    <w:link w:val="38"/>
    <w:autoRedefine/>
    <w:qFormat/>
    <w:uiPriority w:val="34"/>
    <w:pPr>
      <w:ind w:firstLine="420" w:firstLineChars="200"/>
    </w:pPr>
  </w:style>
  <w:style w:type="character" w:customStyle="1" w:styleId="31">
    <w:name w:val="批注文字 字符"/>
    <w:basedOn w:val="25"/>
    <w:autoRedefine/>
    <w:qFormat/>
    <w:uiPriority w:val="0"/>
  </w:style>
  <w:style w:type="character" w:customStyle="1" w:styleId="32">
    <w:name w:val="批注框文本 字符"/>
    <w:basedOn w:val="25"/>
    <w:link w:val="11"/>
    <w:autoRedefine/>
    <w:semiHidden/>
    <w:qFormat/>
    <w:uiPriority w:val="99"/>
    <w:rPr>
      <w:sz w:val="18"/>
      <w:szCs w:val="18"/>
    </w:rPr>
  </w:style>
  <w:style w:type="character" w:customStyle="1" w:styleId="33">
    <w:name w:val="批注主题 字符"/>
    <w:basedOn w:val="31"/>
    <w:link w:val="20"/>
    <w:autoRedefine/>
    <w:semiHidden/>
    <w:qFormat/>
    <w:uiPriority w:val="99"/>
    <w:rPr>
      <w:b/>
      <w:bCs/>
    </w:rPr>
  </w:style>
  <w:style w:type="character" w:customStyle="1" w:styleId="34">
    <w:name w:val="标题 Char"/>
    <w:basedOn w:val="25"/>
    <w:autoRedefine/>
    <w:qFormat/>
    <w:uiPriority w:val="0"/>
    <w:rPr>
      <w:rFonts w:eastAsia="宋体" w:asciiTheme="majorHAnsi" w:hAnsiTheme="majorHAnsi" w:cstheme="majorBidi"/>
      <w:b/>
      <w:bCs/>
      <w:sz w:val="32"/>
      <w:szCs w:val="32"/>
    </w:rPr>
  </w:style>
  <w:style w:type="character" w:customStyle="1" w:styleId="35">
    <w:name w:val="标题 2 字符"/>
    <w:basedOn w:val="25"/>
    <w:autoRedefine/>
    <w:qFormat/>
    <w:uiPriority w:val="0"/>
    <w:rPr>
      <w:rFonts w:ascii="Arial" w:hAnsi="Arial" w:eastAsia="黑体" w:cs="Times New Roman"/>
      <w:b/>
      <w:bCs/>
      <w:sz w:val="32"/>
      <w:szCs w:val="32"/>
    </w:rPr>
  </w:style>
  <w:style w:type="character" w:customStyle="1" w:styleId="36">
    <w:name w:val="纯文本 字符"/>
    <w:basedOn w:val="25"/>
    <w:autoRedefine/>
    <w:qFormat/>
    <w:uiPriority w:val="0"/>
    <w:rPr>
      <w:rFonts w:ascii="宋体" w:hAnsi="Courier New" w:eastAsia="宋体" w:cs="Times New Roman"/>
      <w:kern w:val="0"/>
      <w:sz w:val="20"/>
      <w:szCs w:val="21"/>
    </w:rPr>
  </w:style>
  <w:style w:type="paragraph" w:customStyle="1" w:styleId="37">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8">
    <w:name w:val="列表段落 字符4"/>
    <w:link w:val="30"/>
    <w:autoRedefine/>
    <w:qFormat/>
    <w:uiPriority w:val="99"/>
  </w:style>
  <w:style w:type="paragraph" w:customStyle="1" w:styleId="39">
    <w:name w:val="样式4"/>
    <w:basedOn w:val="1"/>
    <w:autoRedefine/>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0">
    <w:name w:val="列出段落1"/>
    <w:basedOn w:val="1"/>
    <w:link w:val="41"/>
    <w:autoRedefine/>
    <w:qFormat/>
    <w:uiPriority w:val="99"/>
    <w:pPr>
      <w:ind w:firstLine="420" w:firstLineChars="200"/>
    </w:pPr>
    <w:rPr>
      <w:rFonts w:ascii="Times New Roman" w:hAnsi="Times New Roman" w:eastAsia="宋体" w:cs="Times New Roman"/>
      <w:szCs w:val="21"/>
    </w:rPr>
  </w:style>
  <w:style w:type="character" w:customStyle="1" w:styleId="41">
    <w:name w:val="List Paragraph Char"/>
    <w:link w:val="40"/>
    <w:autoRedefine/>
    <w:qFormat/>
    <w:locked/>
    <w:uiPriority w:val="99"/>
    <w:rPr>
      <w:rFonts w:ascii="Times New Roman" w:hAnsi="Times New Roman" w:eastAsia="宋体" w:cs="Times New Roman"/>
      <w:szCs w:val="21"/>
    </w:rPr>
  </w:style>
  <w:style w:type="paragraph" w:customStyle="1" w:styleId="42">
    <w:name w:val="_Style 121"/>
    <w:basedOn w:val="1"/>
    <w:next w:val="30"/>
    <w:autoRedefine/>
    <w:qFormat/>
    <w:uiPriority w:val="34"/>
    <w:pPr>
      <w:ind w:firstLine="420" w:firstLineChars="200"/>
    </w:pPr>
    <w:rPr>
      <w:rFonts w:ascii="Calibri" w:hAnsi="Calibri" w:eastAsia="宋体" w:cs="Times New Roman"/>
    </w:rPr>
  </w:style>
  <w:style w:type="paragraph" w:customStyle="1" w:styleId="43">
    <w:name w:val="start-font-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start-font-3"/>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纯文本 Char1"/>
    <w:autoRedefine/>
    <w:qFormat/>
    <w:uiPriority w:val="0"/>
    <w:rPr>
      <w:rFonts w:ascii="宋体" w:hAnsi="Courier New" w:eastAsia="宋体" w:cs="Times New Roman"/>
      <w:kern w:val="0"/>
      <w:sz w:val="20"/>
      <w:szCs w:val="21"/>
    </w:rPr>
  </w:style>
  <w:style w:type="character" w:customStyle="1" w:styleId="46">
    <w:name w:val="正文文本缩进 字符"/>
    <w:basedOn w:val="25"/>
    <w:autoRedefine/>
    <w:qFormat/>
    <w:uiPriority w:val="0"/>
    <w:rPr>
      <w:kern w:val="2"/>
      <w:sz w:val="21"/>
      <w:szCs w:val="24"/>
    </w:rPr>
  </w:style>
  <w:style w:type="character" w:customStyle="1" w:styleId="47">
    <w:name w:val="正文文本首行缩进 2 字符"/>
    <w:basedOn w:val="46"/>
    <w:link w:val="22"/>
    <w:autoRedefine/>
    <w:qFormat/>
    <w:uiPriority w:val="0"/>
    <w:rPr>
      <w:kern w:val="2"/>
      <w:sz w:val="21"/>
      <w:szCs w:val="24"/>
    </w:rPr>
  </w:style>
  <w:style w:type="paragraph" w:customStyle="1" w:styleId="48">
    <w:name w:val="msolistparagraph"/>
    <w:basedOn w:val="1"/>
    <w:autoRedefine/>
    <w:qFormat/>
    <w:uiPriority w:val="0"/>
    <w:pPr>
      <w:ind w:firstLine="420" w:firstLineChars="200"/>
    </w:pPr>
    <w:rPr>
      <w:rFonts w:ascii="Times New Roman" w:hAnsi="Times New Roman" w:eastAsia="宋体" w:cs="Times New Roman"/>
    </w:rPr>
  </w:style>
  <w:style w:type="character" w:customStyle="1" w:styleId="49">
    <w:name w:val="列出段落 Char"/>
    <w:basedOn w:val="25"/>
    <w:autoRedefine/>
    <w:qFormat/>
    <w:uiPriority w:val="0"/>
    <w:rPr>
      <w:kern w:val="2"/>
      <w:sz w:val="21"/>
      <w:szCs w:val="22"/>
    </w:rPr>
  </w:style>
  <w:style w:type="character" w:customStyle="1" w:styleId="50">
    <w:name w:val="正文文本 字符"/>
    <w:basedOn w:val="25"/>
    <w:autoRedefine/>
    <w:qFormat/>
    <w:uiPriority w:val="0"/>
    <w:rPr>
      <w:rFonts w:hint="default" w:ascii="Calibri" w:hAnsi="Calibri" w:eastAsia="宋体" w:cs="Times New Roman"/>
      <w:kern w:val="2"/>
      <w:sz w:val="21"/>
      <w:szCs w:val="22"/>
    </w:rPr>
  </w:style>
  <w:style w:type="character" w:customStyle="1" w:styleId="51">
    <w:name w:val="纯文本 Char"/>
    <w:basedOn w:val="25"/>
    <w:autoRedefine/>
    <w:qFormat/>
    <w:uiPriority w:val="0"/>
    <w:rPr>
      <w:rFonts w:hint="eastAsia" w:ascii="宋体" w:hAnsi="Courier New" w:eastAsia="宋体" w:cs="宋体"/>
      <w:szCs w:val="21"/>
    </w:rPr>
  </w:style>
  <w:style w:type="paragraph" w:customStyle="1" w:styleId="52">
    <w:name w:val="_Style 116"/>
    <w:basedOn w:val="1"/>
    <w:next w:val="30"/>
    <w:autoRedefine/>
    <w:qFormat/>
    <w:uiPriority w:val="99"/>
    <w:pPr>
      <w:ind w:firstLine="420" w:firstLineChars="200"/>
    </w:pPr>
    <w:rPr>
      <w:kern w:val="0"/>
      <w:sz w:val="20"/>
      <w:szCs w:val="20"/>
    </w:rPr>
  </w:style>
  <w:style w:type="character" w:customStyle="1" w:styleId="53">
    <w:name w:val="普通(网站) 字符"/>
    <w:basedOn w:val="25"/>
    <w:autoRedefine/>
    <w:qFormat/>
    <w:uiPriority w:val="0"/>
    <w:rPr>
      <w:rFonts w:hint="eastAsia" w:ascii="宋体" w:hAnsi="宋体" w:eastAsia="宋体" w:cs="宋体"/>
      <w:sz w:val="24"/>
      <w:szCs w:val="24"/>
    </w:rPr>
  </w:style>
  <w:style w:type="character" w:customStyle="1" w:styleId="54">
    <w:name w:val="批注文字 Char"/>
    <w:basedOn w:val="25"/>
    <w:autoRedefine/>
    <w:qFormat/>
    <w:uiPriority w:val="0"/>
    <w:rPr>
      <w:kern w:val="2"/>
      <w:sz w:val="21"/>
      <w:szCs w:val="24"/>
    </w:rPr>
  </w:style>
  <w:style w:type="character" w:customStyle="1" w:styleId="55">
    <w:name w:val="标题 1 字符"/>
    <w:basedOn w:val="25"/>
    <w:link w:val="2"/>
    <w:autoRedefine/>
    <w:qFormat/>
    <w:uiPriority w:val="0"/>
    <w:rPr>
      <w:b/>
      <w:bCs/>
      <w:kern w:val="44"/>
      <w:sz w:val="44"/>
      <w:szCs w:val="44"/>
    </w:rPr>
  </w:style>
  <w:style w:type="character" w:customStyle="1" w:styleId="56">
    <w:name w:val="页脚 字符1"/>
    <w:basedOn w:val="25"/>
    <w:link w:val="12"/>
    <w:autoRedefine/>
    <w:qFormat/>
    <w:uiPriority w:val="0"/>
    <w:rPr>
      <w:kern w:val="2"/>
      <w:sz w:val="18"/>
      <w:szCs w:val="18"/>
    </w:rPr>
  </w:style>
  <w:style w:type="character" w:customStyle="1" w:styleId="57">
    <w:name w:val="页眉 字符1"/>
    <w:basedOn w:val="25"/>
    <w:autoRedefine/>
    <w:qFormat/>
    <w:uiPriority w:val="0"/>
    <w:rPr>
      <w:kern w:val="2"/>
      <w:sz w:val="18"/>
      <w:szCs w:val="18"/>
    </w:rPr>
  </w:style>
  <w:style w:type="character" w:customStyle="1" w:styleId="58">
    <w:name w:val="标题 2 字符1"/>
    <w:basedOn w:val="25"/>
    <w:autoRedefine/>
    <w:qFormat/>
    <w:uiPriority w:val="0"/>
    <w:rPr>
      <w:rFonts w:hint="default" w:ascii="Cambria" w:hAnsi="Cambria" w:eastAsia="Cambria" w:cs="Cambria"/>
      <w:b/>
      <w:bCs/>
      <w:kern w:val="2"/>
      <w:sz w:val="32"/>
      <w:szCs w:val="32"/>
    </w:rPr>
  </w:style>
  <w:style w:type="character" w:customStyle="1" w:styleId="59">
    <w:name w:val="列出段落 Char1"/>
    <w:basedOn w:val="25"/>
    <w:autoRedefine/>
    <w:qFormat/>
    <w:uiPriority w:val="0"/>
    <w:rPr>
      <w:rFonts w:hint="default" w:ascii="Calibri" w:hAnsi="Calibri" w:cs="Calibri"/>
      <w:kern w:val="2"/>
      <w:sz w:val="21"/>
      <w:szCs w:val="22"/>
    </w:rPr>
  </w:style>
  <w:style w:type="character" w:customStyle="1" w:styleId="60">
    <w:name w:val="纯文本 字符2"/>
    <w:basedOn w:val="25"/>
    <w:link w:val="10"/>
    <w:autoRedefine/>
    <w:qFormat/>
    <w:uiPriority w:val="0"/>
    <w:rPr>
      <w:rFonts w:hint="eastAsia" w:ascii="宋体" w:hAnsi="Courier New" w:eastAsia="宋体" w:cs="宋体"/>
      <w:szCs w:val="21"/>
      <w:lang w:val="zh-CN"/>
    </w:rPr>
  </w:style>
  <w:style w:type="character" w:customStyle="1" w:styleId="61">
    <w:name w:val="标题 3 字符"/>
    <w:basedOn w:val="25"/>
    <w:link w:val="4"/>
    <w:autoRedefine/>
    <w:qFormat/>
    <w:uiPriority w:val="0"/>
    <w:rPr>
      <w:b/>
      <w:bCs/>
      <w:kern w:val="2"/>
      <w:sz w:val="32"/>
      <w:szCs w:val="32"/>
    </w:rPr>
  </w:style>
  <w:style w:type="paragraph" w:customStyle="1" w:styleId="62">
    <w:name w:val="列表段落2"/>
    <w:basedOn w:val="1"/>
    <w:autoRedefine/>
    <w:qFormat/>
    <w:uiPriority w:val="0"/>
    <w:pPr>
      <w:ind w:firstLine="420" w:firstLineChars="200"/>
    </w:pPr>
    <w:rPr>
      <w:rFonts w:ascii="Times New Roman" w:hAnsi="Times New Roman" w:eastAsia="宋体" w:cs="Times New Roman"/>
      <w:szCs w:val="24"/>
    </w:rPr>
  </w:style>
  <w:style w:type="character" w:customStyle="1" w:styleId="63">
    <w:name w:val="正文文本首行缩进 字符"/>
    <w:autoRedefine/>
    <w:qFormat/>
    <w:uiPriority w:val="0"/>
    <w:rPr>
      <w:rFonts w:hint="default" w:ascii="Calibri" w:hAnsi="Calibri" w:eastAsia="宋体" w:cs="Times New Roman"/>
      <w:kern w:val="2"/>
      <w:sz w:val="21"/>
      <w:szCs w:val="22"/>
    </w:rPr>
  </w:style>
  <w:style w:type="paragraph" w:customStyle="1" w:styleId="64">
    <w:name w:val="p0"/>
    <w:basedOn w:val="1"/>
    <w:autoRedefine/>
    <w:qFormat/>
    <w:uiPriority w:val="0"/>
    <w:pPr>
      <w:widowControl/>
    </w:pPr>
    <w:rPr>
      <w:rFonts w:ascii="Calibri" w:hAnsi="Calibri" w:eastAsia="宋体" w:cs="Times New Roman"/>
      <w:kern w:val="0"/>
      <w:szCs w:val="21"/>
    </w:rPr>
  </w:style>
  <w:style w:type="character" w:customStyle="1" w:styleId="65">
    <w:name w:val="font51"/>
    <w:basedOn w:val="25"/>
    <w:autoRedefine/>
    <w:qFormat/>
    <w:uiPriority w:val="0"/>
    <w:rPr>
      <w:rFonts w:hint="eastAsia" w:ascii="宋体" w:hAnsi="宋体" w:eastAsia="宋体" w:cs="宋体"/>
      <w:color w:val="000000"/>
      <w:sz w:val="21"/>
      <w:szCs w:val="21"/>
      <w:u w:val="none"/>
    </w:rPr>
  </w:style>
  <w:style w:type="character" w:customStyle="1" w:styleId="66">
    <w:name w:val="列表段落 字符2"/>
    <w:basedOn w:val="25"/>
    <w:autoRedefine/>
    <w:qFormat/>
    <w:uiPriority w:val="0"/>
  </w:style>
  <w:style w:type="character" w:customStyle="1" w:styleId="67">
    <w:name w:val="NormalCharacter"/>
    <w:basedOn w:val="25"/>
    <w:autoRedefine/>
    <w:qFormat/>
    <w:uiPriority w:val="0"/>
  </w:style>
  <w:style w:type="character" w:customStyle="1" w:styleId="68">
    <w:name w:val="font31"/>
    <w:basedOn w:val="25"/>
    <w:autoRedefine/>
    <w:qFormat/>
    <w:uiPriority w:val="0"/>
    <w:rPr>
      <w:rFonts w:hint="default" w:ascii="Times New Roman" w:hAnsi="Times New Roman" w:cs="Times New Roman"/>
      <w:color w:val="000000"/>
      <w:sz w:val="21"/>
      <w:szCs w:val="21"/>
      <w:u w:val="none"/>
    </w:rPr>
  </w:style>
  <w:style w:type="character" w:customStyle="1" w:styleId="69">
    <w:name w:val="font21"/>
    <w:basedOn w:val="25"/>
    <w:autoRedefine/>
    <w:qFormat/>
    <w:uiPriority w:val="0"/>
    <w:rPr>
      <w:rFonts w:hint="eastAsia" w:ascii="宋体" w:hAnsi="宋体" w:eastAsia="宋体" w:cs="宋体"/>
      <w:color w:val="000000"/>
      <w:sz w:val="24"/>
      <w:szCs w:val="24"/>
      <w:u w:val="none"/>
    </w:rPr>
  </w:style>
  <w:style w:type="character" w:customStyle="1" w:styleId="70">
    <w:name w:val="font11"/>
    <w:basedOn w:val="25"/>
    <w:autoRedefine/>
    <w:qFormat/>
    <w:uiPriority w:val="0"/>
    <w:rPr>
      <w:rFonts w:hint="eastAsia" w:ascii="宋体" w:hAnsi="宋体" w:eastAsia="宋体" w:cs="宋体"/>
      <w:color w:val="000000"/>
      <w:sz w:val="21"/>
      <w:szCs w:val="21"/>
      <w:u w:val="none"/>
    </w:rPr>
  </w:style>
  <w:style w:type="character" w:customStyle="1" w:styleId="71">
    <w:name w:val="纯文本 字符1"/>
    <w:basedOn w:val="25"/>
    <w:autoRedefine/>
    <w:qFormat/>
    <w:uiPriority w:val="0"/>
    <w:rPr>
      <w:rFonts w:hint="eastAsia" w:ascii="宋体" w:hAnsi="Courier New" w:eastAsia="宋体" w:cs="宋体"/>
      <w:szCs w:val="21"/>
    </w:rPr>
  </w:style>
  <w:style w:type="character" w:customStyle="1" w:styleId="72">
    <w:name w:val="标题 字符"/>
    <w:basedOn w:val="25"/>
    <w:link w:val="19"/>
    <w:autoRedefine/>
    <w:qFormat/>
    <w:uiPriority w:val="0"/>
    <w:rPr>
      <w:rFonts w:hint="default" w:ascii="Cambria" w:hAnsi="Cambria" w:eastAsia="Cambria" w:cs="Times New Roman"/>
      <w:b/>
      <w:bCs/>
      <w:kern w:val="2"/>
      <w:sz w:val="32"/>
      <w:szCs w:val="32"/>
    </w:rPr>
  </w:style>
  <w:style w:type="character" w:customStyle="1" w:styleId="73">
    <w:name w:val="脚注文本 字符"/>
    <w:basedOn w:val="25"/>
    <w:link w:val="15"/>
    <w:autoRedefine/>
    <w:qFormat/>
    <w:uiPriority w:val="0"/>
    <w:rPr>
      <w:rFonts w:hint="eastAsia" w:ascii="宋体" w:hAnsi="宋体" w:eastAsia="宋体" w:cs="Times New Roman"/>
      <w:kern w:val="2"/>
      <w:sz w:val="24"/>
      <w:szCs w:val="18"/>
    </w:rPr>
  </w:style>
  <w:style w:type="character" w:customStyle="1" w:styleId="74">
    <w:name w:val="脚注文本 Char1"/>
    <w:basedOn w:val="25"/>
    <w:autoRedefine/>
    <w:qFormat/>
    <w:uiPriority w:val="0"/>
    <w:rPr>
      <w:rFonts w:hint="default" w:ascii="Calibri" w:hAnsi="Calibri" w:eastAsia="宋体" w:cs="Times New Roman"/>
      <w:kern w:val="2"/>
      <w:sz w:val="18"/>
      <w:szCs w:val="18"/>
    </w:rPr>
  </w:style>
  <w:style w:type="character" w:customStyle="1" w:styleId="75">
    <w:name w:val="列表段落 字符1"/>
    <w:basedOn w:val="25"/>
    <w:autoRedefine/>
    <w:qFormat/>
    <w:uiPriority w:val="0"/>
  </w:style>
  <w:style w:type="paragraph" w:customStyle="1" w:styleId="76">
    <w:name w:val="Table Paragraph"/>
    <w:basedOn w:val="1"/>
    <w:autoRedefine/>
    <w:qFormat/>
    <w:uiPriority w:val="0"/>
    <w:rPr>
      <w:rFonts w:hint="eastAsia" w:ascii="宋体" w:hAnsi="宋体" w:eastAsia="宋体" w:cs="Times New Roman"/>
      <w:szCs w:val="24"/>
    </w:rPr>
  </w:style>
  <w:style w:type="character" w:customStyle="1" w:styleId="77">
    <w:name w:val="font41"/>
    <w:basedOn w:val="25"/>
    <w:autoRedefine/>
    <w:qFormat/>
    <w:uiPriority w:val="0"/>
    <w:rPr>
      <w:rFonts w:hint="eastAsia" w:ascii="宋体" w:hAnsi="宋体" w:eastAsia="宋体" w:cs="宋体"/>
      <w:color w:val="FF0000"/>
      <w:sz w:val="24"/>
      <w:szCs w:val="24"/>
      <w:u w:val="none"/>
    </w:rPr>
  </w:style>
  <w:style w:type="character" w:customStyle="1" w:styleId="78">
    <w:name w:val="font91"/>
    <w:basedOn w:val="25"/>
    <w:autoRedefine/>
    <w:qFormat/>
    <w:uiPriority w:val="0"/>
    <w:rPr>
      <w:rFonts w:hint="default" w:ascii="Times New Roman" w:hAnsi="Times New Roman" w:cs="Times New Roman"/>
      <w:color w:val="000000"/>
      <w:sz w:val="21"/>
      <w:szCs w:val="21"/>
      <w:u w:val="none"/>
    </w:rPr>
  </w:style>
  <w:style w:type="paragraph" w:customStyle="1" w:styleId="79">
    <w:name w:val="正文_0_0"/>
    <w:basedOn w:val="1"/>
    <w:autoRedefine/>
    <w:qFormat/>
    <w:uiPriority w:val="0"/>
    <w:rPr>
      <w:rFonts w:ascii="Calibri" w:hAnsi="Calibri" w:eastAsia="宋体" w:cs="Times New Roman"/>
    </w:rPr>
  </w:style>
  <w:style w:type="character" w:customStyle="1" w:styleId="80">
    <w:name w:val="批注文字 字符1"/>
    <w:basedOn w:val="25"/>
    <w:autoRedefine/>
    <w:qFormat/>
    <w:uiPriority w:val="0"/>
    <w:rPr>
      <w:szCs w:val="24"/>
    </w:rPr>
  </w:style>
  <w:style w:type="character" w:customStyle="1" w:styleId="81">
    <w:name w:val="列表段落 字符"/>
    <w:basedOn w:val="25"/>
    <w:autoRedefine/>
    <w:qFormat/>
    <w:uiPriority w:val="0"/>
    <w:rPr>
      <w:rFonts w:hint="default" w:ascii="Calibri" w:hAnsi="Calibri" w:cs="Calibri"/>
      <w:kern w:val="2"/>
      <w:sz w:val="21"/>
      <w:szCs w:val="22"/>
    </w:rPr>
  </w:style>
  <w:style w:type="paragraph" w:customStyle="1" w:styleId="82">
    <w:name w:val="_Style 24"/>
    <w:basedOn w:val="1"/>
    <w:autoRedefine/>
    <w:qFormat/>
    <w:uiPriority w:val="0"/>
    <w:pPr>
      <w:ind w:firstLine="420" w:firstLineChars="200"/>
    </w:pPr>
    <w:rPr>
      <w:rFonts w:ascii="Calibri" w:hAnsi="Calibri" w:eastAsia="宋体" w:cs="Times New Roman"/>
    </w:rPr>
  </w:style>
  <w:style w:type="character" w:customStyle="1" w:styleId="83">
    <w:name w:val="列表段落 字符3"/>
    <w:basedOn w:val="25"/>
    <w:autoRedefine/>
    <w:qFormat/>
    <w:uiPriority w:val="0"/>
    <w:rPr>
      <w:rFonts w:hint="default" w:ascii="Calibri" w:hAnsi="Calibri" w:eastAsia="宋体" w:cs="Times New Roman"/>
      <w:kern w:val="2"/>
      <w:sz w:val="21"/>
      <w:szCs w:val="22"/>
    </w:rPr>
  </w:style>
  <w:style w:type="character" w:customStyle="1" w:styleId="84">
    <w:name w:val="列出段落 Char2"/>
    <w:basedOn w:val="25"/>
    <w:autoRedefine/>
    <w:qFormat/>
    <w:uiPriority w:val="0"/>
    <w:rPr>
      <w:rFonts w:hint="default" w:ascii="Calibri" w:hAnsi="Calibri" w:eastAsia="宋体" w:cs="Times New Roman"/>
      <w:kern w:val="2"/>
      <w:sz w:val="21"/>
      <w:szCs w:val="22"/>
    </w:rPr>
  </w:style>
  <w:style w:type="character" w:customStyle="1" w:styleId="85">
    <w:name w:val="标题 2 字符2"/>
    <w:basedOn w:val="25"/>
    <w:link w:val="3"/>
    <w:autoRedefine/>
    <w:qFormat/>
    <w:uiPriority w:val="0"/>
    <w:rPr>
      <w:rFonts w:hint="default" w:ascii="Arial" w:hAnsi="Arial" w:eastAsia="黑体" w:cs="Arial"/>
      <w:b/>
      <w:bCs/>
      <w:kern w:val="2"/>
      <w:sz w:val="32"/>
      <w:szCs w:val="32"/>
    </w:rPr>
  </w:style>
  <w:style w:type="character" w:customStyle="1" w:styleId="86">
    <w:name w:val="批注文字 字符2"/>
    <w:basedOn w:val="25"/>
    <w:link w:val="6"/>
    <w:autoRedefine/>
    <w:qFormat/>
    <w:uiPriority w:val="0"/>
    <w:rPr>
      <w:kern w:val="2"/>
      <w:sz w:val="21"/>
      <w:szCs w:val="24"/>
    </w:rPr>
  </w:style>
  <w:style w:type="character" w:customStyle="1" w:styleId="87">
    <w:name w:val="普通(网站) 字符1"/>
    <w:basedOn w:val="25"/>
    <w:link w:val="18"/>
    <w:autoRedefine/>
    <w:qFormat/>
    <w:uiPriority w:val="0"/>
    <w:rPr>
      <w:rFonts w:hint="eastAsia" w:ascii="宋体" w:hAnsi="宋体" w:eastAsia="宋体" w:cs="宋体"/>
      <w:sz w:val="24"/>
      <w:szCs w:val="24"/>
    </w:rPr>
  </w:style>
  <w:style w:type="character" w:customStyle="1" w:styleId="88">
    <w:name w:val="正文文本缩进 字符1"/>
    <w:basedOn w:val="25"/>
    <w:link w:val="8"/>
    <w:autoRedefine/>
    <w:qFormat/>
    <w:uiPriority w:val="0"/>
    <w:rPr>
      <w:kern w:val="2"/>
      <w:sz w:val="21"/>
      <w:szCs w:val="22"/>
    </w:rPr>
  </w:style>
  <w:style w:type="paragraph" w:customStyle="1" w:styleId="89">
    <w:name w:val="正文文本首行缩进 21"/>
    <w:basedOn w:val="8"/>
    <w:autoRedefine/>
    <w:qFormat/>
    <w:uiPriority w:val="0"/>
    <w:pPr>
      <w:ind w:firstLine="420" w:firstLineChars="200"/>
    </w:pPr>
    <w:rPr>
      <w:rFonts w:ascii="Times New Roman" w:hAnsi="Times New Roman" w:eastAsia="宋体" w:cs="Times New Roman"/>
      <w:kern w:val="0"/>
      <w:sz w:val="20"/>
      <w:szCs w:val="20"/>
    </w:rPr>
  </w:style>
  <w:style w:type="paragraph" w:customStyle="1" w:styleId="90">
    <w:name w:val="_Style 5"/>
    <w:basedOn w:val="1"/>
    <w:next w:val="1"/>
    <w:autoRedefine/>
    <w:qFormat/>
    <w:uiPriority w:val="0"/>
    <w:pPr>
      <w:ind w:firstLine="420" w:firstLineChars="200"/>
    </w:pPr>
    <w:rPr>
      <w:rFonts w:ascii="Times New Roman" w:hAnsi="Times New Roman" w:eastAsia="宋体" w:cs="Times New Roman"/>
    </w:rPr>
  </w:style>
  <w:style w:type="character" w:customStyle="1" w:styleId="91">
    <w:name w:val="正文文本 字符1"/>
    <w:basedOn w:val="25"/>
    <w:link w:val="7"/>
    <w:autoRedefine/>
    <w:qFormat/>
    <w:uiPriority w:val="0"/>
    <w:rPr>
      <w:rFonts w:hint="default" w:ascii="Calibri" w:hAnsi="Calibri" w:eastAsia="宋体" w:cs="Times New Roman"/>
      <w:kern w:val="2"/>
      <w:sz w:val="21"/>
      <w:szCs w:val="22"/>
    </w:rPr>
  </w:style>
  <w:style w:type="paragraph" w:customStyle="1" w:styleId="92">
    <w:name w:val="列表段落1"/>
    <w:basedOn w:val="1"/>
    <w:autoRedefine/>
    <w:qFormat/>
    <w:uiPriority w:val="0"/>
    <w:pPr>
      <w:ind w:firstLine="420" w:firstLineChars="200"/>
    </w:pPr>
    <w:rPr>
      <w:rFonts w:hint="eastAsia" w:ascii="等线" w:hAnsi="等线" w:eastAsia="等线" w:cs="Times New Roman"/>
    </w:rPr>
  </w:style>
  <w:style w:type="character" w:customStyle="1" w:styleId="93">
    <w:name w:val="正文文本缩进 3 字符"/>
    <w:basedOn w:val="25"/>
    <w:link w:val="16"/>
    <w:autoRedefine/>
    <w:qFormat/>
    <w:uiPriority w:val="0"/>
    <w:rPr>
      <w:rFonts w:hint="eastAsia" w:ascii="等线" w:hAnsi="等线" w:eastAsia="等线" w:cs="等线"/>
      <w:kern w:val="2"/>
      <w:sz w:val="16"/>
      <w:szCs w:val="16"/>
    </w:rPr>
  </w:style>
  <w:style w:type="character" w:customStyle="1" w:styleId="94">
    <w:name w:val="正文文本首行缩进 字符1"/>
    <w:link w:val="21"/>
    <w:autoRedefine/>
    <w:qFormat/>
    <w:uiPriority w:val="0"/>
    <w:rPr>
      <w:rFonts w:hint="default" w:ascii="Calibri" w:hAnsi="Calibri" w:eastAsia="楷体_GB2312" w:cs="Calibri"/>
      <w:kern w:val="2"/>
      <w:sz w:val="32"/>
      <w:szCs w:val="22"/>
    </w:rPr>
  </w:style>
  <w:style w:type="character" w:customStyle="1" w:styleId="95">
    <w:name w:val="表格文字 Char"/>
    <w:basedOn w:val="25"/>
    <w:link w:val="96"/>
    <w:autoRedefine/>
    <w:qFormat/>
    <w:uiPriority w:val="0"/>
    <w:rPr>
      <w:bCs/>
      <w:spacing w:val="10"/>
      <w:sz w:val="24"/>
    </w:rPr>
  </w:style>
  <w:style w:type="paragraph" w:customStyle="1" w:styleId="96">
    <w:name w:val="表格文字"/>
    <w:basedOn w:val="1"/>
    <w:link w:val="95"/>
    <w:autoRedefine/>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7">
    <w:name w:val="_Style 3"/>
    <w:basedOn w:val="1"/>
    <w:autoRedefine/>
    <w:qFormat/>
    <w:uiPriority w:val="0"/>
    <w:rPr>
      <w:rFonts w:ascii="Times New Roman" w:hAnsi="Times New Roman" w:eastAsia="宋体" w:cs="Times New Roman"/>
    </w:rPr>
  </w:style>
  <w:style w:type="paragraph" w:customStyle="1" w:styleId="98">
    <w:name w:val="列表段落3"/>
    <w:basedOn w:val="1"/>
    <w:autoRedefine/>
    <w:qFormat/>
    <w:uiPriority w:val="0"/>
    <w:pPr>
      <w:ind w:firstLine="420" w:firstLineChars="200"/>
    </w:pPr>
    <w:rPr>
      <w:rFonts w:ascii="Calibri" w:hAnsi="Calibri" w:eastAsia="宋体" w:cs="Times New Roman"/>
    </w:rPr>
  </w:style>
  <w:style w:type="character" w:customStyle="1" w:styleId="99">
    <w:name w:val="15"/>
    <w:basedOn w:val="25"/>
    <w:autoRedefine/>
    <w:qFormat/>
    <w:uiPriority w:val="0"/>
    <w:rPr>
      <w:rFonts w:hint="default" w:ascii="Times New Roman" w:hAnsi="Times New Roman" w:cs="Times New Roman"/>
      <w:b/>
      <w:bCs/>
    </w:rPr>
  </w:style>
  <w:style w:type="character" w:customStyle="1" w:styleId="100">
    <w:name w:val="正文首行缩进 2 Char1"/>
    <w:basedOn w:val="25"/>
    <w:autoRedefine/>
    <w:qFormat/>
    <w:uiPriority w:val="0"/>
  </w:style>
  <w:style w:type="character" w:customStyle="1" w:styleId="101">
    <w:name w:val="页眉 字符2"/>
    <w:basedOn w:val="25"/>
    <w:link w:val="13"/>
    <w:autoRedefine/>
    <w:qFormat/>
    <w:uiPriority w:val="0"/>
    <w:rPr>
      <w:sz w:val="18"/>
      <w:szCs w:val="18"/>
    </w:rPr>
  </w:style>
  <w:style w:type="character" w:customStyle="1" w:styleId="102">
    <w:name w:val="页眉 Char1"/>
    <w:autoRedefine/>
    <w:qFormat/>
    <w:uiPriority w:val="99"/>
    <w:rPr>
      <w:sz w:val="18"/>
      <w:szCs w:val="18"/>
      <w:lang w:val="zh-CN" w:eastAsia="zh-CN"/>
    </w:rPr>
  </w:style>
  <w:style w:type="character" w:customStyle="1" w:styleId="103">
    <w:name w:val="标题 2 Char"/>
    <w:basedOn w:val="25"/>
    <w:autoRedefine/>
    <w:qFormat/>
    <w:uiPriority w:val="0"/>
    <w:rPr>
      <w:rFonts w:ascii="Arial" w:hAnsi="Arial" w:eastAsia="黑体" w:cs="Times New Roman"/>
      <w:b/>
      <w:bCs/>
      <w:sz w:val="32"/>
      <w:szCs w:val="32"/>
    </w:rPr>
  </w:style>
  <w:style w:type="character" w:customStyle="1" w:styleId="104">
    <w:name w:val="列出段落 Char3"/>
    <w:basedOn w:val="25"/>
    <w:autoRedefine/>
    <w:qFormat/>
    <w:uiPriority w:val="0"/>
    <w:rPr>
      <w:rFonts w:hint="default" w:ascii="Calibri" w:hAnsi="Calibri" w:eastAsia="宋体" w:cs="Times New Roman"/>
      <w:kern w:val="2"/>
      <w:sz w:val="21"/>
      <w:szCs w:val="22"/>
    </w:rPr>
  </w:style>
  <w:style w:type="character" w:customStyle="1" w:styleId="105">
    <w:name w:val="jc"/>
    <w:basedOn w:val="25"/>
    <w:autoRedefine/>
    <w:qFormat/>
    <w:uiPriority w:val="0"/>
  </w:style>
  <w:style w:type="character" w:customStyle="1" w:styleId="106">
    <w:name w:val="apple-converted-space"/>
    <w:basedOn w:val="25"/>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19170</Words>
  <Characters>109275</Characters>
  <Lines>1</Lines>
  <Paragraphs>1</Paragraphs>
  <TotalTime>9</TotalTime>
  <ScaleCrop>false</ScaleCrop>
  <LinksUpToDate>false</LinksUpToDate>
  <CharactersWithSpaces>128189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2023-05-23T09:07:00Z</dcterms:created>
  <dc:creator>dreamsummit</dc:creator>
  <cp:lastModifiedBy>云采链</cp:lastModifiedBy>
  <cp:lastPrinted>2018-10-16T04:01:00Z</cp:lastPrinted>
  <dcterms:modified xsi:type="dcterms:W3CDTF">2024-04-25T08:54:24Z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3A0E08D5A9DC4BF6B3B5062C51C4E1E0_13</vt:lpwstr>
  </property>
</Properties>
</file>