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9BB7D">
      <w:pPr>
        <w:rPr>
          <w:rFonts w:ascii="宋体" w:hAnsi="宋体" w:cs="宋体"/>
          <w:b w:val="0"/>
          <w:bCs w:val="0"/>
          <w:sz w:val="24"/>
        </w:rPr>
      </w:pPr>
      <w:r>
        <w:rPr>
          <w:rFonts w:hint="eastAsia" w:ascii="宋体" w:hAnsi="宋体" w:cs="宋体"/>
          <w:b w:val="0"/>
          <w:bCs w:val="0"/>
          <w:sz w:val="24"/>
        </w:rPr>
        <w:t>附件</w:t>
      </w:r>
      <w:r>
        <w:rPr>
          <w:rFonts w:hint="eastAsia" w:ascii="宋体" w:hAnsi="宋体" w:cs="宋体"/>
          <w:b w:val="0"/>
          <w:bCs w:val="0"/>
          <w:sz w:val="24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sz w:val="24"/>
        </w:rPr>
        <w:t>：</w:t>
      </w:r>
    </w:p>
    <w:p w14:paraId="05D1BE2A">
      <w:pPr>
        <w:rPr>
          <w:rFonts w:hint="eastAsia" w:ascii="宋体" w:hAnsi="宋体" w:cs="宋体"/>
          <w:sz w:val="24"/>
        </w:rPr>
      </w:pPr>
    </w:p>
    <w:p w14:paraId="3DDD939D"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广州医科大学附属番禺中心医院既有建筑竣工图设计服务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36"/>
          <w:szCs w:val="36"/>
        </w:rPr>
        <w:t>报价表</w:t>
      </w:r>
    </w:p>
    <w:p w14:paraId="465CAC8F">
      <w:pPr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tbl>
      <w:tblPr>
        <w:tblStyle w:val="5"/>
        <w:tblW w:w="101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090"/>
        <w:gridCol w:w="2005"/>
        <w:gridCol w:w="1815"/>
        <w:gridCol w:w="1680"/>
      </w:tblGrid>
      <w:tr w14:paraId="2121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51" w:type="dxa"/>
            <w:noWrap w:val="0"/>
            <w:vAlign w:val="center"/>
          </w:tcPr>
          <w:p w14:paraId="7A0156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2090" w:type="dxa"/>
            <w:noWrap w:val="0"/>
            <w:vAlign w:val="center"/>
          </w:tcPr>
          <w:p w14:paraId="3AFE62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  <w:lang w:val="en-US" w:eastAsia="zh-CN"/>
              </w:rPr>
              <w:t>建筑类型</w:t>
            </w:r>
          </w:p>
        </w:tc>
        <w:tc>
          <w:tcPr>
            <w:tcW w:w="2005" w:type="dxa"/>
            <w:noWrap w:val="0"/>
            <w:vAlign w:val="center"/>
          </w:tcPr>
          <w:p w14:paraId="759DBB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4"/>
                <w:highlight w:val="none"/>
                <w:lang w:val="en-US"/>
              </w:rPr>
            </w:pPr>
            <w:bookmarkStart w:id="0" w:name="_GoBack"/>
            <w:r>
              <w:rPr>
                <w:rFonts w:hint="default" w:ascii="宋体" w:hAnsi="宋体"/>
                <w:b/>
                <w:bCs/>
                <w:sz w:val="24"/>
                <w:szCs w:val="24"/>
                <w:highlight w:val="none"/>
                <w:lang w:eastAsia="zh-CN"/>
              </w:rPr>
              <w:t>总</w:t>
            </w:r>
            <w:bookmarkEnd w:id="0"/>
            <w:r>
              <w:rPr>
                <w:rFonts w:hint="eastAsia" w:ascii="宋体" w:hAnsi="宋体"/>
                <w:b/>
                <w:bCs/>
                <w:sz w:val="24"/>
                <w:szCs w:val="24"/>
                <w:highlight w:val="none"/>
                <w:lang w:val="en-US" w:eastAsia="zh-CN"/>
              </w:rPr>
              <w:t>建筑面积（m2）</w:t>
            </w:r>
          </w:p>
        </w:tc>
        <w:tc>
          <w:tcPr>
            <w:tcW w:w="1815" w:type="dxa"/>
            <w:noWrap w:val="0"/>
            <w:vAlign w:val="center"/>
          </w:tcPr>
          <w:p w14:paraId="319F84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单价（元</w:t>
            </w:r>
            <w:r>
              <w:rPr>
                <w:rFonts w:hint="default" w:ascii="宋体" w:hAnsi="宋体"/>
                <w:b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宋体" w:hAnsi="宋体"/>
                <w:b/>
                <w:sz w:val="24"/>
                <w:szCs w:val="24"/>
                <w:highlight w:val="none"/>
                <w:lang w:val="en-US" w:eastAsia="zh-CN"/>
              </w:rPr>
              <w:t>m2</w:t>
            </w: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680" w:type="dxa"/>
            <w:noWrap w:val="0"/>
            <w:vAlign w:val="center"/>
          </w:tcPr>
          <w:p w14:paraId="37AFAF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总价（元）</w:t>
            </w:r>
          </w:p>
        </w:tc>
      </w:tr>
      <w:tr w14:paraId="374B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2551" w:type="dxa"/>
            <w:noWrap w:val="0"/>
            <w:vAlign w:val="center"/>
          </w:tcPr>
          <w:p w14:paraId="600789D4">
            <w:r>
              <w:rPr>
                <w:rFonts w:hint="eastAsia" w:ascii="宋体" w:hAnsi="宋体" w:cs="Times New Roman"/>
                <w:b w:val="0"/>
                <w:bCs/>
                <w:sz w:val="24"/>
                <w:szCs w:val="24"/>
                <w:highlight w:val="none"/>
              </w:rPr>
              <w:t>既有建筑竣工图设计服务</w:t>
            </w:r>
            <w:r>
              <w:rPr>
                <w:rFonts w:hint="eastAsia" w:ascii="宋体" w:hAnsi="宋体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2090" w:type="dxa"/>
            <w:noWrap w:val="0"/>
            <w:vAlign w:val="center"/>
          </w:tcPr>
          <w:p w14:paraId="699114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/>
                <w:bCs/>
                <w:sz w:val="24"/>
                <w:highlight w:val="none"/>
                <w:lang w:eastAsia="zh-CN"/>
              </w:rPr>
            </w:pPr>
            <w:r>
              <w:rPr>
                <w:rFonts w:hint="default" w:ascii="宋体" w:hAnsi="宋体"/>
                <w:bCs/>
                <w:sz w:val="24"/>
                <w:highlight w:val="none"/>
              </w:rPr>
              <w:t>门诊、医技、</w:t>
            </w:r>
            <w:r>
              <w:rPr>
                <w:rFonts w:hint="default"/>
              </w:rPr>
              <w:t>住院</w:t>
            </w:r>
            <w:r>
              <w:rPr>
                <w:rFonts w:hint="eastAsia"/>
                <w:lang w:eastAsia="zh-CN"/>
              </w:rPr>
              <w:t>及</w:t>
            </w:r>
            <w:r>
              <w:rPr>
                <w:rFonts w:hint="default"/>
              </w:rPr>
              <w:t>儿童发热门诊楼</w:t>
            </w:r>
            <w:r>
              <w:rPr>
                <w:rFonts w:hint="eastAsia"/>
                <w:lang w:eastAsia="zh-CN"/>
              </w:rPr>
              <w:t>、</w:t>
            </w:r>
          </w:p>
          <w:p w14:paraId="686742E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宋体" w:hAnsi="宋体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highlight w:val="none"/>
                <w:lang w:val="en-US" w:eastAsia="zh-CN"/>
              </w:rPr>
              <w:t>其他单体建筑</w:t>
            </w:r>
          </w:p>
        </w:tc>
        <w:tc>
          <w:tcPr>
            <w:tcW w:w="2005" w:type="dxa"/>
            <w:noWrap w:val="0"/>
            <w:vAlign w:val="center"/>
          </w:tcPr>
          <w:p w14:paraId="79F2F076">
            <w:pPr>
              <w:jc w:val="center"/>
            </w:pPr>
          </w:p>
          <w:p w14:paraId="04408EE9">
            <w:pPr>
              <w:jc w:val="center"/>
            </w:pPr>
            <w:r>
              <w:rPr>
                <w:rFonts w:hint="eastAsia" w:ascii="宋体" w:hAnsi="宋体"/>
                <w:bCs/>
                <w:sz w:val="24"/>
                <w:highlight w:val="none"/>
              </w:rPr>
              <w:t>17668.41</w:t>
            </w:r>
          </w:p>
          <w:p w14:paraId="4C6D16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F6760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/>
                <w:bCs/>
                <w:sz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6F5C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bCs/>
                <w:sz w:val="24"/>
                <w:szCs w:val="24"/>
                <w:highlight w:val="none"/>
              </w:rPr>
            </w:pPr>
          </w:p>
        </w:tc>
      </w:tr>
    </w:tbl>
    <w:p w14:paraId="79471993">
      <w:pPr>
        <w:rPr>
          <w:rFonts w:hint="eastAsia" w:ascii="宋体" w:hAnsi="宋体" w:cs="宋体"/>
          <w:sz w:val="24"/>
          <w:highlight w:val="none"/>
        </w:rPr>
      </w:pPr>
    </w:p>
    <w:p w14:paraId="09BFBD9E">
      <w:pP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备注：</w:t>
      </w:r>
    </w:p>
    <w:p w14:paraId="05E8C4A1">
      <w:pP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1.上述建筑物名称、建筑面积数据仅供参考，</w:t>
      </w:r>
      <w:r>
        <w:rPr>
          <w:rFonts w:hint="default" w:ascii="宋体" w:hAnsi="宋体" w:cs="宋体"/>
          <w:b/>
          <w:bCs/>
          <w:sz w:val="24"/>
          <w:highlight w:val="none"/>
          <w:lang w:eastAsia="zh-CN"/>
        </w:rPr>
        <w:t>最终名称及范围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以医院实际需要为准；</w:t>
      </w:r>
    </w:p>
    <w:p w14:paraId="757365F3">
      <w:pPr>
        <w:numPr>
          <w:ilvl w:val="-1"/>
          <w:numId w:val="0"/>
        </w:numPr>
        <w:ind w:firstLine="0" w:firstLineChars="0"/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2.</w:t>
      </w:r>
      <w:r>
        <w:rPr>
          <w:rFonts w:hint="default" w:ascii="宋体" w:hAnsi="宋体" w:cs="宋体"/>
          <w:b/>
          <w:bCs/>
          <w:sz w:val="24"/>
          <w:highlight w:val="none"/>
          <w:lang w:eastAsia="zh-CN"/>
        </w:rPr>
        <w:t>总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建筑面积数据偏差范围在30%以内，合同总额不作调整</w:t>
      </w:r>
      <w:r>
        <w:rPr>
          <w:rFonts w:hint="default" w:ascii="宋体" w:hAnsi="宋体" w:cs="宋体"/>
          <w:b/>
          <w:bCs/>
          <w:sz w:val="24"/>
          <w:highlight w:val="none"/>
          <w:lang w:eastAsia="zh-CN"/>
        </w:rPr>
        <w:t>，超过30%（不含30%）偏差以外的部分由双方协商结算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；</w:t>
      </w:r>
    </w:p>
    <w:p w14:paraId="66436A7A">
      <w:pPr>
        <w:numPr>
          <w:ilvl w:val="-1"/>
          <w:numId w:val="0"/>
        </w:numPr>
        <w:ind w:firstLine="0" w:firstLineChars="0"/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3.以上报价均已含税。</w:t>
      </w:r>
    </w:p>
    <w:p w14:paraId="31FC6A2B">
      <w:pPr>
        <w:rPr>
          <w:rFonts w:hint="default" w:ascii="宋体" w:hAnsi="宋体" w:cs="宋体"/>
          <w:b/>
          <w:bCs/>
          <w:sz w:val="24"/>
          <w:highlight w:val="none"/>
          <w:lang w:val="en-US" w:eastAsia="zh-CN"/>
        </w:rPr>
      </w:pPr>
    </w:p>
    <w:p w14:paraId="7DB75D2F">
      <w:pPr>
        <w:spacing w:line="360" w:lineRule="auto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宋体" w:hAnsi="宋体" w:cs="宋体"/>
          <w:sz w:val="28"/>
          <w:szCs w:val="28"/>
          <w:highlight w:val="none"/>
        </w:rPr>
        <w:t>报价</w:t>
      </w:r>
      <w:r>
        <w:rPr>
          <w:rFonts w:hint="default" w:ascii="宋体" w:hAnsi="宋体" w:cs="宋体"/>
          <w:sz w:val="28"/>
          <w:szCs w:val="28"/>
          <w:highlight w:val="none"/>
        </w:rPr>
        <w:t>单位</w:t>
      </w:r>
      <w:r>
        <w:rPr>
          <w:rFonts w:hint="eastAsia" w:ascii="宋体" w:hAnsi="宋体" w:cs="宋体"/>
          <w:sz w:val="28"/>
          <w:szCs w:val="28"/>
          <w:highlight w:val="none"/>
        </w:rPr>
        <w:t>（公章）：</w:t>
      </w:r>
    </w:p>
    <w:p w14:paraId="28F8CC85">
      <w:pPr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 xml:space="preserve">                                        报价日期：      年    月    日</w:t>
      </w:r>
    </w:p>
    <w:p w14:paraId="5E151998">
      <w:pPr>
        <w:spacing w:line="360" w:lineRule="auto"/>
        <w:rPr>
          <w:rFonts w:ascii="宋体" w:hAnsi="宋体" w:cs="宋体"/>
          <w:sz w:val="28"/>
          <w:szCs w:val="28"/>
          <w:highlight w:val="none"/>
        </w:rPr>
      </w:pPr>
    </w:p>
    <w:p w14:paraId="04712CA9"/>
    <w:p w14:paraId="341491A0"/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9FD56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04382D1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0B2A6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7F9D88D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FE3F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C20ED"/>
    <w:rsid w:val="0BCC20ED"/>
    <w:rsid w:val="34BC47AE"/>
    <w:rsid w:val="44C2225C"/>
    <w:rsid w:val="7DF37D1C"/>
    <w:rsid w:val="9BBF8FE8"/>
    <w:rsid w:val="F3F85D3D"/>
    <w:rsid w:val="FECAF6BF"/>
    <w:rsid w:val="FFEEC592"/>
    <w:rsid w:val="FFFFF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unhideWhenUsed/>
    <w:qFormat/>
    <w:uiPriority w:val="99"/>
    <w:rPr>
      <w:rFonts w:eastAsia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219</Words>
  <Characters>238</Characters>
  <Lines>0</Lines>
  <Paragraphs>0</Paragraphs>
  <TotalTime>0</TotalTime>
  <ScaleCrop>false</ScaleCrop>
  <LinksUpToDate>false</LinksUpToDate>
  <CharactersWithSpaces>332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2026-05-08T06:54:00Z</dcterms:created>
  <dc:creator>李家佳</dc:creator>
  <cp:lastModifiedBy>肖翔</cp:lastModifiedBy>
  <dcterms:modified xsi:type="dcterms:W3CDTF">2026-05-07T07:36:15Z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B2C6B62D02A34E01A4DBD4854B3D1C07_11</vt:lpwstr>
  </property>
  <property fmtid="{D5CDD505-2E9C-101B-9397-08002B2CF9AE}" pid="4" name="KSOTemplateDocerSaveRecord">
    <vt:lpwstr>eyJoZGlkIjoiMjVlYTZlZWQ5Yjg4MDQ0MDA4NWJlYWRhNmI5YzFmMGYiLCJ1c2VySWQiOiIxODA2MzU4NDY2In0=</vt:lpwstr>
  </property>
</Properties>
</file>