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DF" w:rsidRDefault="007A3BD4">
      <w:pPr>
        <w:jc w:val="center"/>
        <w:rPr>
          <w:rFonts w:eastAsia="宋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eastAsia="宋体"/>
          <w:b/>
          <w:bCs/>
          <w:sz w:val="32"/>
          <w:szCs w:val="32"/>
          <w:lang w:eastAsia="zh-CN"/>
        </w:rPr>
        <w:t>番禺区中心医院综合应急大楼建设项目分布式光伏</w:t>
      </w:r>
      <w:r>
        <w:rPr>
          <w:rFonts w:eastAsia="宋体"/>
          <w:b/>
          <w:bCs/>
          <w:sz w:val="32"/>
          <w:szCs w:val="32"/>
          <w:lang w:eastAsia="zh-CN"/>
        </w:rPr>
        <w:t>项目</w:t>
      </w:r>
    </w:p>
    <w:p w:rsidR="007978DF" w:rsidRDefault="007A3BD4">
      <w:pPr>
        <w:jc w:val="center"/>
        <w:rPr>
          <w:rFonts w:eastAsia="宋体"/>
          <w:b/>
          <w:bCs/>
          <w:sz w:val="32"/>
          <w:szCs w:val="32"/>
          <w:lang w:eastAsia="zh-CN"/>
        </w:rPr>
      </w:pPr>
      <w:r>
        <w:rPr>
          <w:rFonts w:eastAsia="宋体"/>
          <w:b/>
          <w:bCs/>
          <w:sz w:val="32"/>
          <w:szCs w:val="32"/>
          <w:lang w:eastAsia="zh-CN"/>
        </w:rPr>
        <w:t>市场调查</w:t>
      </w:r>
    </w:p>
    <w:p w:rsidR="007978DF" w:rsidRPr="007A3BD4" w:rsidRDefault="007A3BD4">
      <w:pPr>
        <w:jc w:val="center"/>
        <w:rPr>
          <w:rFonts w:eastAsia="宋体"/>
          <w:sz w:val="32"/>
          <w:szCs w:val="32"/>
          <w:lang w:eastAsia="zh-CN"/>
        </w:rPr>
      </w:pPr>
      <w:r w:rsidRPr="007A3BD4">
        <w:rPr>
          <w:rFonts w:eastAsia="宋体" w:hint="eastAsia"/>
          <w:sz w:val="32"/>
          <w:szCs w:val="32"/>
          <w:lang w:eastAsia="zh-CN"/>
        </w:rPr>
        <w:t>光</w:t>
      </w:r>
      <w:proofErr w:type="gramStart"/>
      <w:r w:rsidRPr="007A3BD4">
        <w:rPr>
          <w:rFonts w:eastAsia="宋体" w:hint="eastAsia"/>
          <w:sz w:val="32"/>
          <w:szCs w:val="32"/>
          <w:lang w:eastAsia="zh-CN"/>
        </w:rPr>
        <w:t>伏设备</w:t>
      </w:r>
      <w:proofErr w:type="gramEnd"/>
      <w:r w:rsidRPr="007A3BD4">
        <w:rPr>
          <w:rFonts w:eastAsia="宋体" w:hint="eastAsia"/>
          <w:sz w:val="32"/>
          <w:szCs w:val="32"/>
          <w:lang w:eastAsia="zh-CN"/>
        </w:rPr>
        <w:t>及材料清单</w:t>
      </w:r>
    </w:p>
    <w:p w:rsidR="007978DF" w:rsidRDefault="007978DF">
      <w:pPr>
        <w:pStyle w:val="a0"/>
        <w:rPr>
          <w:lang w:eastAsia="zh-CN"/>
        </w:rPr>
      </w:pPr>
    </w:p>
    <w:tbl>
      <w:tblPr>
        <w:tblStyle w:val="TableNormal"/>
        <w:tblW w:w="5031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35"/>
        <w:gridCol w:w="700"/>
        <w:gridCol w:w="1068"/>
        <w:gridCol w:w="964"/>
        <w:gridCol w:w="3272"/>
      </w:tblGrid>
      <w:tr w:rsidR="007978DF">
        <w:trPr>
          <w:trHeight w:val="486"/>
        </w:trPr>
        <w:tc>
          <w:tcPr>
            <w:tcW w:w="674" w:type="pct"/>
            <w:vAlign w:val="center"/>
          </w:tcPr>
          <w:p w:rsidR="007978DF" w:rsidRDefault="007A3BD4">
            <w:pPr>
              <w:pStyle w:val="TableText"/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  <w:lang w:eastAsia="zh-CN"/>
              </w:rPr>
              <w:t>设备</w:t>
            </w:r>
            <w:proofErr w:type="spellStart"/>
            <w:r>
              <w:rPr>
                <w:rFonts w:ascii="Times New Roman" w:hAnsi="Times New Roman" w:cs="Times New Roman"/>
                <w:spacing w:val="7"/>
              </w:rPr>
              <w:t>类别</w:t>
            </w:r>
            <w:proofErr w:type="spellEnd"/>
          </w:p>
        </w:tc>
        <w:tc>
          <w:tcPr>
            <w:tcW w:w="4325" w:type="pct"/>
            <w:gridSpan w:val="5"/>
            <w:vAlign w:val="center"/>
          </w:tcPr>
          <w:p w:rsidR="007978DF" w:rsidRDefault="007A3BD4">
            <w:pPr>
              <w:pStyle w:val="TableText"/>
              <w:spacing w:before="60"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光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伏设备</w:t>
            </w:r>
            <w:proofErr w:type="gramEnd"/>
            <w:r>
              <w:rPr>
                <w:rFonts w:ascii="Times New Roman" w:hAnsi="Times New Roman" w:cs="Times New Roman" w:hint="eastAsia"/>
                <w:lang w:eastAsia="zh-CN"/>
              </w:rPr>
              <w:t>及材料</w:t>
            </w:r>
          </w:p>
        </w:tc>
      </w:tr>
      <w:tr w:rsidR="007978DF">
        <w:trPr>
          <w:trHeight w:val="619"/>
        </w:trPr>
        <w:tc>
          <w:tcPr>
            <w:tcW w:w="674" w:type="pct"/>
            <w:vAlign w:val="center"/>
          </w:tcPr>
          <w:p w:rsidR="007978DF" w:rsidRDefault="007A3BD4">
            <w:pPr>
              <w:pStyle w:val="TableText"/>
              <w:spacing w:before="5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  <w:lang w:eastAsia="zh-CN"/>
              </w:rPr>
              <w:t>设备</w:t>
            </w:r>
            <w:proofErr w:type="spellStart"/>
            <w:r>
              <w:rPr>
                <w:rFonts w:ascii="Times New Roman" w:hAnsi="Times New Roman" w:cs="Times New Roman"/>
                <w:spacing w:val="7"/>
              </w:rPr>
              <w:t>代码</w:t>
            </w:r>
            <w:proofErr w:type="spellEnd"/>
          </w:p>
        </w:tc>
        <w:tc>
          <w:tcPr>
            <w:tcW w:w="1794" w:type="pct"/>
            <w:gridSpan w:val="3"/>
            <w:vAlign w:val="center"/>
          </w:tcPr>
          <w:p w:rsidR="007978DF" w:rsidRDefault="007A3BD4">
            <w:pPr>
              <w:spacing w:before="28" w:line="360" w:lineRule="auto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GF-01</w:t>
            </w:r>
          </w:p>
        </w:tc>
        <w:tc>
          <w:tcPr>
            <w:tcW w:w="576" w:type="pct"/>
            <w:vMerge w:val="restart"/>
            <w:vAlign w:val="center"/>
          </w:tcPr>
          <w:p w:rsidR="007978DF" w:rsidRDefault="007A3BD4">
            <w:pPr>
              <w:pStyle w:val="TableText"/>
              <w:spacing w:before="52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7"/>
              </w:rPr>
              <w:t>技术要求</w:t>
            </w:r>
            <w:proofErr w:type="spellEnd"/>
          </w:p>
        </w:tc>
        <w:tc>
          <w:tcPr>
            <w:tcW w:w="1954" w:type="pct"/>
            <w:vMerge w:val="restart"/>
            <w:vAlign w:val="center"/>
          </w:tcPr>
          <w:p w:rsidR="007978DF" w:rsidRDefault="007A3BD4" w:rsidP="007A3BD4">
            <w:pPr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spacing w:val="5"/>
                <w:lang w:eastAsia="zh-CN"/>
              </w:rPr>
              <w:t>1</w:t>
            </w:r>
            <w:r>
              <w:rPr>
                <w:rFonts w:ascii="Times New Roman" w:eastAsia="宋体" w:hAnsi="Times New Roman" w:cs="Times New Roman"/>
                <w:lang w:eastAsia="zh-CN"/>
              </w:rPr>
              <w:t>、单晶硅光伏组件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。</w:t>
            </w:r>
          </w:p>
          <w:p w:rsidR="007978DF" w:rsidRDefault="007A3BD4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2</w:t>
            </w:r>
            <w:r>
              <w:rPr>
                <w:rFonts w:ascii="Times New Roman" w:eastAsia="宋体" w:hAnsi="Times New Roman" w:cs="Times New Roman"/>
                <w:lang w:eastAsia="zh-CN"/>
              </w:rPr>
              <w:t>、光伏组件效率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≥</w:t>
            </w:r>
            <w:r>
              <w:rPr>
                <w:rFonts w:ascii="Times New Roman" w:eastAsia="宋体" w:hAnsi="Times New Roman" w:cs="Times New Roman"/>
                <w:lang w:eastAsia="zh-CN"/>
              </w:rPr>
              <w:t>22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.5</w:t>
            </w:r>
            <w:r>
              <w:rPr>
                <w:rFonts w:ascii="Times New Roman" w:eastAsia="宋体" w:hAnsi="Times New Roman" w:cs="Times New Roman"/>
                <w:lang w:eastAsia="zh-CN"/>
              </w:rPr>
              <w:t>%</w:t>
            </w:r>
            <w:r>
              <w:rPr>
                <w:rFonts w:ascii="Times New Roman" w:eastAsia="宋体" w:hAnsi="Times New Roman" w:cs="Times New Roman"/>
                <w:lang w:eastAsia="zh-CN"/>
              </w:rPr>
              <w:t>，首年衰减率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≤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1</w:t>
            </w:r>
            <w:r>
              <w:rPr>
                <w:rFonts w:ascii="Times New Roman" w:eastAsia="宋体" w:hAnsi="Times New Roman" w:cs="Times New Roman"/>
                <w:lang w:eastAsia="zh-CN"/>
              </w:rPr>
              <w:t>%</w:t>
            </w:r>
            <w:r>
              <w:rPr>
                <w:rFonts w:ascii="Times New Roman" w:eastAsia="宋体" w:hAnsi="Times New Roman" w:cs="Times New Roman"/>
                <w:lang w:eastAsia="zh-CN"/>
              </w:rPr>
              <w:t>，逐年功率衰减率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≤</w:t>
            </w:r>
            <w:r>
              <w:rPr>
                <w:rFonts w:ascii="Times New Roman" w:eastAsia="宋体" w:hAnsi="Times New Roman" w:cs="Times New Roman"/>
                <w:lang w:eastAsia="zh-CN"/>
              </w:rPr>
              <w:t>0.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4</w:t>
            </w:r>
            <w:r>
              <w:rPr>
                <w:rFonts w:ascii="Times New Roman" w:eastAsia="宋体" w:hAnsi="Times New Roman" w:cs="Times New Roman"/>
                <w:lang w:eastAsia="zh-CN"/>
              </w:rPr>
              <w:t>%</w:t>
            </w:r>
            <w:r>
              <w:rPr>
                <w:rFonts w:ascii="Times New Roman" w:eastAsia="宋体" w:hAnsi="Times New Roman" w:cs="Times New Roman"/>
                <w:lang w:eastAsia="zh-CN"/>
              </w:rPr>
              <w:t>。</w:t>
            </w:r>
          </w:p>
          <w:p w:rsidR="007978DF" w:rsidRDefault="007A3BD4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3</w:t>
            </w:r>
            <w:r>
              <w:rPr>
                <w:rFonts w:ascii="Times New Roman" w:eastAsia="宋体" w:hAnsi="Times New Roman" w:cs="Times New Roman"/>
                <w:lang w:eastAsia="zh-CN"/>
              </w:rPr>
              <w:t>、光伏组件工作温度范围为</w:t>
            </w:r>
            <w:r>
              <w:rPr>
                <w:rFonts w:ascii="Times New Roman" w:eastAsia="宋体" w:hAnsi="Times New Roman" w:cs="Times New Roman"/>
                <w:lang w:eastAsia="zh-CN"/>
              </w:rPr>
              <w:t>-40℃</w:t>
            </w:r>
            <w:r>
              <w:rPr>
                <w:rFonts w:ascii="Times New Roman" w:eastAsia="宋体" w:hAnsi="Times New Roman" w:cs="Times New Roman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/>
                <w:lang w:eastAsia="zh-CN"/>
              </w:rPr>
              <w:t>+85℃</w:t>
            </w:r>
            <w:r>
              <w:rPr>
                <w:rFonts w:ascii="Times New Roman" w:eastAsia="宋体" w:hAnsi="Times New Roman" w:cs="Times New Roman"/>
                <w:lang w:eastAsia="zh-CN"/>
              </w:rPr>
              <w:t>，初始功率（出厂前）不低于组件标称功率，组件功率正偏差。</w:t>
            </w:r>
          </w:p>
          <w:p w:rsidR="007978DF" w:rsidRDefault="007A3BD4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4</w:t>
            </w:r>
            <w:r>
              <w:rPr>
                <w:rFonts w:ascii="Times New Roman" w:eastAsia="宋体" w:hAnsi="Times New Roman" w:cs="Times New Roman"/>
                <w:lang w:eastAsia="zh-CN"/>
              </w:rPr>
              <w:t>、光伏组件正常条件下的使用寿命不低于</w:t>
            </w:r>
            <w:r>
              <w:rPr>
                <w:rFonts w:ascii="Times New Roman" w:eastAsia="宋体" w:hAnsi="Times New Roman" w:cs="Times New Roman"/>
                <w:lang w:eastAsia="zh-CN"/>
              </w:rPr>
              <w:t>25</w:t>
            </w:r>
            <w:r>
              <w:rPr>
                <w:rFonts w:ascii="Times New Roman" w:eastAsia="宋体" w:hAnsi="Times New Roman" w:cs="Times New Roman"/>
                <w:lang w:eastAsia="zh-CN"/>
              </w:rPr>
              <w:t>年，</w:t>
            </w:r>
            <w:r>
              <w:rPr>
                <w:rFonts w:ascii="Times New Roman" w:eastAsia="宋体" w:hAnsi="Times New Roman" w:cs="Times New Roman"/>
                <w:lang w:eastAsia="zh-CN"/>
              </w:rPr>
              <w:t>25</w:t>
            </w:r>
            <w:r>
              <w:rPr>
                <w:rFonts w:ascii="Times New Roman" w:eastAsia="宋体" w:hAnsi="Times New Roman" w:cs="Times New Roman"/>
                <w:lang w:eastAsia="zh-CN"/>
              </w:rPr>
              <w:t>年</w:t>
            </w:r>
            <w:proofErr w:type="gramStart"/>
            <w:r>
              <w:rPr>
                <w:rFonts w:ascii="Times New Roman" w:eastAsia="宋体" w:hAnsi="Times New Roman" w:cs="Times New Roman"/>
                <w:lang w:eastAsia="zh-CN"/>
              </w:rPr>
              <w:t>线性质保</w:t>
            </w:r>
            <w:proofErr w:type="gramEnd"/>
            <w:r>
              <w:rPr>
                <w:rFonts w:ascii="Times New Roman" w:eastAsia="宋体" w:hAnsi="Times New Roman" w:cs="Times New Roman"/>
                <w:lang w:eastAsia="zh-CN"/>
              </w:rPr>
              <w:t>，即组件衰减质保期不低于</w:t>
            </w:r>
            <w:r>
              <w:rPr>
                <w:rFonts w:ascii="Times New Roman" w:eastAsia="宋体" w:hAnsi="Times New Roman" w:cs="Times New Roman"/>
                <w:lang w:eastAsia="zh-CN"/>
              </w:rPr>
              <w:t>25</w:t>
            </w:r>
            <w:r>
              <w:rPr>
                <w:rFonts w:ascii="Times New Roman" w:eastAsia="宋体" w:hAnsi="Times New Roman" w:cs="Times New Roman"/>
                <w:lang w:eastAsia="zh-CN"/>
              </w:rPr>
              <w:t>年。</w:t>
            </w:r>
          </w:p>
          <w:p w:rsidR="007978DF" w:rsidRDefault="007A3BD4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5</w:t>
            </w:r>
            <w:r>
              <w:rPr>
                <w:rFonts w:ascii="Times New Roman" w:eastAsia="宋体" w:hAnsi="Times New Roman" w:cs="Times New Roman"/>
                <w:lang w:eastAsia="zh-CN"/>
              </w:rPr>
              <w:t>、光伏组件正面可承受最大静载荷（雪载荷）</w:t>
            </w:r>
            <w:r>
              <w:rPr>
                <w:rFonts w:ascii="Times New Roman" w:eastAsia="宋体" w:hAnsi="Times New Roman" w:cs="Times New Roman"/>
                <w:lang w:eastAsia="zh-CN"/>
              </w:rPr>
              <w:t>5400Pa</w:t>
            </w:r>
            <w:r>
              <w:rPr>
                <w:rFonts w:ascii="Times New Roman" w:eastAsia="宋体" w:hAnsi="Times New Roman" w:cs="Times New Roman"/>
                <w:lang w:eastAsia="zh-CN"/>
              </w:rPr>
              <w:t>，背面最大静载荷（风载荷）</w:t>
            </w:r>
            <w:r>
              <w:rPr>
                <w:rFonts w:ascii="Times New Roman" w:eastAsia="宋体" w:hAnsi="Times New Roman" w:cs="Times New Roman"/>
                <w:lang w:eastAsia="zh-CN"/>
              </w:rPr>
              <w:t>2400Pa</w:t>
            </w:r>
            <w:r>
              <w:rPr>
                <w:rFonts w:ascii="Times New Roman" w:eastAsia="宋体" w:hAnsi="Times New Roman" w:cs="Times New Roman"/>
                <w:lang w:eastAsia="zh-CN"/>
              </w:rPr>
              <w:t>，机械载荷试验满足</w:t>
            </w:r>
            <w:r>
              <w:rPr>
                <w:rFonts w:ascii="Times New Roman" w:eastAsia="宋体" w:hAnsi="Times New Roman" w:cs="Times New Roman"/>
                <w:lang w:eastAsia="zh-CN"/>
              </w:rPr>
              <w:t>IEC61215</w:t>
            </w:r>
            <w:r>
              <w:rPr>
                <w:rFonts w:ascii="Times New Roman" w:eastAsia="宋体" w:hAnsi="Times New Roman" w:cs="Times New Roman"/>
                <w:lang w:eastAsia="zh-CN"/>
              </w:rPr>
              <w:t>相关规定。</w:t>
            </w:r>
          </w:p>
          <w:p w:rsidR="007978DF" w:rsidRDefault="007A3BD4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6</w:t>
            </w:r>
            <w:r>
              <w:rPr>
                <w:rFonts w:ascii="Times New Roman" w:eastAsia="宋体" w:hAnsi="Times New Roman" w:cs="Times New Roman"/>
                <w:lang w:eastAsia="zh-CN"/>
              </w:rPr>
              <w:t>、光伏组件的接线装置应密封，极性标志应准确和明显，与引出线的联接牢固可靠。</w:t>
            </w:r>
          </w:p>
          <w:p w:rsidR="007978DF" w:rsidRDefault="007A3BD4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7</w:t>
            </w:r>
            <w:r>
              <w:rPr>
                <w:rFonts w:ascii="Times New Roman" w:eastAsia="宋体" w:hAnsi="Times New Roman" w:cs="Times New Roman"/>
                <w:lang w:eastAsia="zh-CN"/>
              </w:rPr>
              <w:t>、光伏组件防护等级应不低于</w:t>
            </w:r>
            <w:r>
              <w:rPr>
                <w:rFonts w:ascii="Times New Roman" w:eastAsia="宋体" w:hAnsi="Times New Roman" w:cs="Times New Roman"/>
                <w:lang w:eastAsia="zh-CN"/>
              </w:rPr>
              <w:t>IP65</w:t>
            </w:r>
            <w:r>
              <w:rPr>
                <w:rFonts w:ascii="Times New Roman" w:eastAsia="宋体" w:hAnsi="Times New Roman" w:cs="Times New Roman"/>
                <w:lang w:eastAsia="zh-CN"/>
              </w:rPr>
              <w:t>，其中接线盒防护等级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不</w:t>
            </w:r>
            <w:r>
              <w:rPr>
                <w:rFonts w:ascii="Times New Roman" w:eastAsia="宋体" w:hAnsi="Times New Roman" w:cs="Times New Roman"/>
                <w:lang w:eastAsia="zh-CN"/>
              </w:rPr>
              <w:t>低于</w:t>
            </w:r>
            <w:r>
              <w:rPr>
                <w:rFonts w:ascii="Times New Roman" w:eastAsia="宋体" w:hAnsi="Times New Roman" w:cs="Times New Roman"/>
                <w:lang w:eastAsia="zh-CN"/>
              </w:rPr>
              <w:t>IP68</w:t>
            </w:r>
            <w:r>
              <w:rPr>
                <w:rFonts w:ascii="Times New Roman" w:eastAsia="宋体" w:hAnsi="Times New Roman" w:cs="Times New Roman"/>
                <w:lang w:eastAsia="zh-CN"/>
              </w:rPr>
              <w:t>。</w:t>
            </w:r>
          </w:p>
          <w:p w:rsidR="007978DF" w:rsidRDefault="007A3BD4" w:rsidP="007A3BD4">
            <w:pPr>
              <w:spacing w:line="360" w:lineRule="auto"/>
              <w:ind w:firstLineChars="200" w:firstLine="420"/>
              <w:rPr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8</w:t>
            </w:r>
            <w:r>
              <w:rPr>
                <w:rFonts w:ascii="Times New Roman" w:eastAsia="宋体" w:hAnsi="Times New Roman" w:cs="Times New Roman"/>
                <w:lang w:eastAsia="zh-CN"/>
              </w:rPr>
              <w:t>、光伏组件应具有</w:t>
            </w:r>
            <w:r>
              <w:rPr>
                <w:rFonts w:ascii="Times New Roman" w:eastAsia="宋体" w:hAnsi="Times New Roman" w:cs="Times New Roman"/>
                <w:lang w:eastAsia="zh-CN"/>
              </w:rPr>
              <w:t>PID</w:t>
            </w:r>
            <w:r>
              <w:rPr>
                <w:rFonts w:ascii="Times New Roman" w:eastAsia="宋体" w:hAnsi="Times New Roman" w:cs="Times New Roman"/>
                <w:lang w:eastAsia="zh-CN"/>
              </w:rPr>
              <w:t>性能，满足</w:t>
            </w:r>
            <w:r>
              <w:rPr>
                <w:rFonts w:ascii="Times New Roman" w:eastAsia="宋体" w:hAnsi="Times New Roman" w:cs="Times New Roman"/>
                <w:lang w:eastAsia="zh-CN"/>
              </w:rPr>
              <w:t>IEC61215</w:t>
            </w:r>
            <w:r>
              <w:rPr>
                <w:rFonts w:ascii="Times New Roman" w:eastAsia="宋体" w:hAnsi="Times New Roman" w:cs="Times New Roman"/>
                <w:lang w:eastAsia="zh-CN"/>
              </w:rPr>
              <w:t>标准相关测试要求。</w:t>
            </w:r>
          </w:p>
        </w:tc>
      </w:tr>
      <w:tr w:rsidR="007978DF">
        <w:trPr>
          <w:trHeight w:val="679"/>
        </w:trPr>
        <w:tc>
          <w:tcPr>
            <w:tcW w:w="674" w:type="pct"/>
            <w:vAlign w:val="center"/>
          </w:tcPr>
          <w:p w:rsidR="007978DF" w:rsidRDefault="007A3BD4">
            <w:pPr>
              <w:pStyle w:val="TableText"/>
              <w:spacing w:before="5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  <w:lang w:eastAsia="zh-CN"/>
              </w:rPr>
              <w:t>设备</w:t>
            </w:r>
            <w:proofErr w:type="spellStart"/>
            <w:r>
              <w:rPr>
                <w:rFonts w:ascii="Times New Roman" w:hAnsi="Times New Roman" w:cs="Times New Roman"/>
                <w:spacing w:val="7"/>
              </w:rPr>
              <w:t>名称</w:t>
            </w:r>
            <w:proofErr w:type="spellEnd"/>
          </w:p>
        </w:tc>
        <w:tc>
          <w:tcPr>
            <w:tcW w:w="1794" w:type="pct"/>
            <w:gridSpan w:val="3"/>
            <w:vAlign w:val="center"/>
          </w:tcPr>
          <w:p w:rsidR="007978DF" w:rsidRDefault="007A3BD4">
            <w:pPr>
              <w:pStyle w:val="TableText"/>
              <w:spacing w:before="51"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7"/>
                <w:lang w:eastAsia="zh-CN"/>
              </w:rPr>
              <w:t>光伏组件</w:t>
            </w:r>
          </w:p>
        </w:tc>
        <w:tc>
          <w:tcPr>
            <w:tcW w:w="576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4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978DF">
        <w:trPr>
          <w:trHeight w:val="678"/>
        </w:trPr>
        <w:tc>
          <w:tcPr>
            <w:tcW w:w="674" w:type="pct"/>
            <w:vMerge w:val="restart"/>
            <w:vAlign w:val="center"/>
          </w:tcPr>
          <w:p w:rsidR="007978DF" w:rsidRDefault="007A3BD4">
            <w:pPr>
              <w:pStyle w:val="TableText"/>
              <w:spacing w:before="54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12"/>
              </w:rPr>
              <w:t>规格型号及</w:t>
            </w:r>
            <w:r>
              <w:rPr>
                <w:rFonts w:ascii="Times New Roman" w:hAnsi="Times New Roman" w:cs="Times New Roman"/>
                <w:spacing w:val="5"/>
              </w:rPr>
              <w:t>报价</w:t>
            </w:r>
            <w:proofErr w:type="spellEnd"/>
          </w:p>
        </w:tc>
        <w:tc>
          <w:tcPr>
            <w:tcW w:w="738" w:type="pct"/>
            <w:vAlign w:val="center"/>
          </w:tcPr>
          <w:p w:rsidR="007978DF" w:rsidRDefault="007A3BD4">
            <w:pPr>
              <w:pStyle w:val="TableText"/>
              <w:spacing w:before="54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</w:rPr>
              <w:t>规格</w:t>
            </w:r>
            <w:proofErr w:type="spellEnd"/>
          </w:p>
        </w:tc>
        <w:tc>
          <w:tcPr>
            <w:tcW w:w="418" w:type="pct"/>
            <w:vAlign w:val="center"/>
          </w:tcPr>
          <w:p w:rsidR="007978DF" w:rsidRDefault="007A3BD4">
            <w:pPr>
              <w:pStyle w:val="TableText"/>
              <w:spacing w:before="53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</w:rPr>
              <w:t>单位</w:t>
            </w:r>
            <w:proofErr w:type="spellEnd"/>
          </w:p>
        </w:tc>
        <w:tc>
          <w:tcPr>
            <w:tcW w:w="638" w:type="pct"/>
            <w:vAlign w:val="center"/>
          </w:tcPr>
          <w:p w:rsidR="007978DF" w:rsidRDefault="007A3BD4">
            <w:pPr>
              <w:pStyle w:val="TableText"/>
              <w:spacing w:before="53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</w:rPr>
              <w:t>报价</w:t>
            </w:r>
            <w:proofErr w:type="spellEnd"/>
          </w:p>
          <w:p w:rsidR="007978DF" w:rsidRDefault="007A3BD4">
            <w:pPr>
              <w:pStyle w:val="TableText"/>
              <w:spacing w:before="66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（元）</w:t>
            </w:r>
          </w:p>
        </w:tc>
        <w:tc>
          <w:tcPr>
            <w:tcW w:w="576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4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978DF">
        <w:trPr>
          <w:trHeight w:val="857"/>
        </w:trPr>
        <w:tc>
          <w:tcPr>
            <w:tcW w:w="674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8" w:type="pct"/>
            <w:vAlign w:val="center"/>
          </w:tcPr>
          <w:p w:rsidR="007978DF" w:rsidRDefault="007A3BD4">
            <w:pPr>
              <w:spacing w:before="27"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630Wp</w:t>
            </w:r>
          </w:p>
        </w:tc>
        <w:tc>
          <w:tcPr>
            <w:tcW w:w="418" w:type="pct"/>
            <w:vAlign w:val="center"/>
          </w:tcPr>
          <w:p w:rsidR="007978DF" w:rsidRDefault="007A3BD4">
            <w:pPr>
              <w:pStyle w:val="TableText"/>
              <w:spacing w:before="54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块</w:t>
            </w:r>
          </w:p>
        </w:tc>
        <w:tc>
          <w:tcPr>
            <w:tcW w:w="638" w:type="pct"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76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4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978DF">
        <w:trPr>
          <w:trHeight w:val="1563"/>
        </w:trPr>
        <w:tc>
          <w:tcPr>
            <w:tcW w:w="674" w:type="pct"/>
            <w:vAlign w:val="center"/>
          </w:tcPr>
          <w:p w:rsidR="007978DF" w:rsidRDefault="007A3BD4">
            <w:pPr>
              <w:pStyle w:val="TableText"/>
              <w:spacing w:before="54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7"/>
              </w:rPr>
              <w:t>使用区域</w:t>
            </w:r>
            <w:proofErr w:type="spellEnd"/>
          </w:p>
        </w:tc>
        <w:tc>
          <w:tcPr>
            <w:tcW w:w="1794" w:type="pct"/>
            <w:gridSpan w:val="3"/>
            <w:vAlign w:val="center"/>
          </w:tcPr>
          <w:p w:rsidR="007978DF" w:rsidRDefault="007A3BD4">
            <w:pPr>
              <w:pStyle w:val="TableText"/>
              <w:spacing w:before="52" w:line="36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应急综合大楼、</w:t>
            </w:r>
            <w:r>
              <w:rPr>
                <w:rFonts w:ascii="Times New Roman" w:hAnsi="Times New Roman" w:cs="Times New Roman" w:hint="eastAsia"/>
                <w:lang w:eastAsia="zh-CN"/>
              </w:rPr>
              <w:t>5</w:t>
            </w:r>
            <w:r>
              <w:rPr>
                <w:rFonts w:ascii="Times New Roman" w:hAnsi="Times New Roman" w:cs="Times New Roman" w:hint="eastAsia"/>
                <w:lang w:eastAsia="zh-CN"/>
              </w:rPr>
              <w:t>号楼、跨河连廊</w:t>
            </w:r>
            <w:r>
              <w:rPr>
                <w:rFonts w:ascii="Times New Roman" w:hAnsi="Times New Roman" w:cs="Times New Roman"/>
                <w:lang w:eastAsia="zh-CN"/>
              </w:rPr>
              <w:t>分布式光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伏</w:t>
            </w:r>
            <w:r>
              <w:rPr>
                <w:rFonts w:ascii="Times New Roman" w:hAnsi="Times New Roman" w:cs="Times New Roman" w:hint="eastAsia"/>
                <w:lang w:eastAsia="zh-CN"/>
              </w:rPr>
              <w:t>项目</w:t>
            </w:r>
            <w:proofErr w:type="gramEnd"/>
          </w:p>
        </w:tc>
        <w:tc>
          <w:tcPr>
            <w:tcW w:w="576" w:type="pct"/>
            <w:vAlign w:val="center"/>
          </w:tcPr>
          <w:p w:rsidR="007978DF" w:rsidRDefault="007A3BD4">
            <w:pPr>
              <w:pStyle w:val="TableText"/>
              <w:spacing w:before="54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6"/>
              </w:rPr>
              <w:t>建议品牌</w:t>
            </w:r>
            <w:proofErr w:type="spellEnd"/>
          </w:p>
        </w:tc>
        <w:tc>
          <w:tcPr>
            <w:tcW w:w="1954" w:type="pct"/>
            <w:vAlign w:val="center"/>
          </w:tcPr>
          <w:p w:rsidR="007978DF" w:rsidRDefault="007A3BD4">
            <w:pPr>
              <w:pStyle w:val="TableText"/>
              <w:spacing w:before="8" w:line="360" w:lineRule="auto"/>
              <w:jc w:val="both"/>
              <w:rPr>
                <w:rFonts w:ascii="Times New Roman" w:hAnsi="Times New Roman" w:cs="Times New Roman"/>
                <w:spacing w:val="-2"/>
                <w:position w:val="1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1</w:t>
            </w: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pacing w:val="-2"/>
                <w:position w:val="1"/>
                <w:lang w:eastAsia="zh-CN"/>
              </w:rPr>
              <w:t>隆基</w:t>
            </w:r>
          </w:p>
          <w:p w:rsidR="007978DF" w:rsidRDefault="007A3BD4">
            <w:pPr>
              <w:pStyle w:val="TableText"/>
              <w:spacing w:before="8" w:line="360" w:lineRule="auto"/>
              <w:jc w:val="both"/>
              <w:rPr>
                <w:rFonts w:ascii="Times New Roman" w:hAnsi="Times New Roman" w:cs="Times New Roman"/>
                <w:spacing w:val="-2"/>
                <w:position w:val="1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pacing w:val="-2"/>
                <w:position w:val="1"/>
                <w:lang w:eastAsia="zh-CN"/>
              </w:rPr>
              <w:t>晶科</w:t>
            </w:r>
          </w:p>
          <w:p w:rsidR="007978DF" w:rsidRDefault="007A3BD4">
            <w:pPr>
              <w:pStyle w:val="TableText"/>
              <w:spacing w:before="8" w:line="360" w:lineRule="auto"/>
              <w:jc w:val="both"/>
              <w:rPr>
                <w:rFonts w:ascii="Times New Roman" w:hAnsi="Times New Roman" w:cs="Times New Roman"/>
                <w:spacing w:val="-2"/>
                <w:position w:val="1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3</w:t>
            </w: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pacing w:val="-2"/>
                <w:position w:val="1"/>
                <w:lang w:eastAsia="zh-CN"/>
              </w:rPr>
              <w:t>晶澳</w:t>
            </w:r>
          </w:p>
          <w:p w:rsidR="007978DF" w:rsidRDefault="007A3BD4">
            <w:pPr>
              <w:pStyle w:val="TableText"/>
              <w:spacing w:before="8" w:line="360" w:lineRule="auto"/>
              <w:jc w:val="both"/>
              <w:rPr>
                <w:rFonts w:ascii="Times New Roman" w:hAnsi="Times New Roman" w:cs="Times New Roman"/>
                <w:spacing w:val="-2"/>
                <w:position w:val="1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4</w:t>
            </w: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pacing w:val="-2"/>
                <w:position w:val="1"/>
                <w:lang w:eastAsia="zh-CN"/>
              </w:rPr>
              <w:t>天合光能</w:t>
            </w:r>
          </w:p>
        </w:tc>
      </w:tr>
    </w:tbl>
    <w:p w:rsidR="007978DF" w:rsidRDefault="007A3BD4">
      <w:r>
        <w:br w:type="page"/>
      </w:r>
    </w:p>
    <w:p w:rsidR="007978DF" w:rsidRDefault="007978DF"/>
    <w:tbl>
      <w:tblPr>
        <w:tblStyle w:val="TableNormal"/>
        <w:tblW w:w="5054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1239"/>
        <w:gridCol w:w="699"/>
        <w:gridCol w:w="1078"/>
        <w:gridCol w:w="967"/>
        <w:gridCol w:w="3292"/>
      </w:tblGrid>
      <w:tr w:rsidR="007978DF">
        <w:trPr>
          <w:trHeight w:val="486"/>
        </w:trPr>
        <w:tc>
          <w:tcPr>
            <w:tcW w:w="672" w:type="pct"/>
            <w:vAlign w:val="center"/>
          </w:tcPr>
          <w:p w:rsidR="007978DF" w:rsidRDefault="007A3BD4">
            <w:pPr>
              <w:pStyle w:val="TableText"/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  <w:lang w:eastAsia="zh-CN"/>
              </w:rPr>
              <w:t>设备</w:t>
            </w:r>
            <w:proofErr w:type="spellStart"/>
            <w:r>
              <w:rPr>
                <w:rFonts w:ascii="Times New Roman" w:hAnsi="Times New Roman" w:cs="Times New Roman"/>
                <w:spacing w:val="7"/>
              </w:rPr>
              <w:t>类别</w:t>
            </w:r>
            <w:proofErr w:type="spellEnd"/>
          </w:p>
        </w:tc>
        <w:tc>
          <w:tcPr>
            <w:tcW w:w="4327" w:type="pct"/>
            <w:gridSpan w:val="5"/>
            <w:vAlign w:val="center"/>
          </w:tcPr>
          <w:p w:rsidR="007978DF" w:rsidRDefault="007A3BD4">
            <w:pPr>
              <w:pStyle w:val="TableText"/>
              <w:spacing w:before="60"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光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伏设备</w:t>
            </w:r>
            <w:proofErr w:type="gramEnd"/>
            <w:r>
              <w:rPr>
                <w:rFonts w:ascii="Times New Roman" w:hAnsi="Times New Roman" w:cs="Times New Roman" w:hint="eastAsia"/>
                <w:lang w:eastAsia="zh-CN"/>
              </w:rPr>
              <w:t>及材料</w:t>
            </w:r>
          </w:p>
        </w:tc>
      </w:tr>
      <w:tr w:rsidR="007978DF">
        <w:trPr>
          <w:trHeight w:val="619"/>
        </w:trPr>
        <w:tc>
          <w:tcPr>
            <w:tcW w:w="672" w:type="pct"/>
            <w:vAlign w:val="center"/>
          </w:tcPr>
          <w:p w:rsidR="007978DF" w:rsidRDefault="007A3BD4">
            <w:pPr>
              <w:pStyle w:val="TableText"/>
              <w:spacing w:before="5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  <w:lang w:eastAsia="zh-CN"/>
              </w:rPr>
              <w:t>设备</w:t>
            </w:r>
            <w:proofErr w:type="spellStart"/>
            <w:r>
              <w:rPr>
                <w:rFonts w:ascii="Times New Roman" w:hAnsi="Times New Roman" w:cs="Times New Roman"/>
                <w:spacing w:val="7"/>
              </w:rPr>
              <w:t>代码</w:t>
            </w:r>
            <w:proofErr w:type="spellEnd"/>
          </w:p>
        </w:tc>
        <w:tc>
          <w:tcPr>
            <w:tcW w:w="1794" w:type="pct"/>
            <w:gridSpan w:val="3"/>
            <w:vAlign w:val="center"/>
          </w:tcPr>
          <w:p w:rsidR="007978DF" w:rsidRDefault="007A3BD4">
            <w:pPr>
              <w:spacing w:before="28" w:line="360" w:lineRule="auto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GF-0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5" w:type="pct"/>
            <w:vMerge w:val="restart"/>
            <w:vAlign w:val="center"/>
          </w:tcPr>
          <w:p w:rsidR="007978DF" w:rsidRDefault="007A3BD4">
            <w:pPr>
              <w:pStyle w:val="TableText"/>
              <w:spacing w:before="52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7"/>
              </w:rPr>
              <w:t>技术要求</w:t>
            </w:r>
            <w:proofErr w:type="spellEnd"/>
          </w:p>
        </w:tc>
        <w:tc>
          <w:tcPr>
            <w:tcW w:w="1958" w:type="pct"/>
            <w:vMerge w:val="restart"/>
            <w:vAlign w:val="center"/>
          </w:tcPr>
          <w:p w:rsidR="007978DF" w:rsidRDefault="007A3BD4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1</w:t>
            </w:r>
            <w:r>
              <w:rPr>
                <w:rFonts w:ascii="Times New Roman" w:eastAsia="宋体" w:hAnsi="Times New Roman" w:cs="Times New Roman"/>
                <w:lang w:eastAsia="zh-CN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lang w:eastAsia="zh-CN"/>
              </w:rPr>
              <w:t>组串式</w:t>
            </w:r>
            <w:proofErr w:type="gramEnd"/>
            <w:r>
              <w:rPr>
                <w:rFonts w:ascii="Times New Roman" w:eastAsia="宋体" w:hAnsi="Times New Roman" w:cs="Times New Roman"/>
                <w:lang w:eastAsia="zh-CN"/>
              </w:rPr>
              <w:t>逆变器最大效率</w:t>
            </w:r>
            <w:r>
              <w:rPr>
                <w:rFonts w:ascii="Times New Roman" w:eastAsia="宋体" w:hAnsi="Times New Roman" w:cs="Times New Roman"/>
                <w:lang w:eastAsia="zh-CN"/>
              </w:rPr>
              <w:t>≥98%</w:t>
            </w:r>
            <w:r>
              <w:rPr>
                <w:rFonts w:ascii="Times New Roman" w:eastAsia="宋体" w:hAnsi="Times New Roman" w:cs="Times New Roman"/>
                <w:lang w:eastAsia="zh-CN"/>
              </w:rPr>
              <w:t>，具备在项目所在地的环境中长期持续过载</w:t>
            </w:r>
            <w:r>
              <w:rPr>
                <w:rFonts w:ascii="Times New Roman" w:eastAsia="宋体" w:hAnsi="Times New Roman" w:cs="Times New Roman"/>
                <w:lang w:eastAsia="zh-CN"/>
              </w:rPr>
              <w:t>10%</w:t>
            </w:r>
            <w:r>
              <w:rPr>
                <w:rFonts w:ascii="Times New Roman" w:eastAsia="宋体" w:hAnsi="Times New Roman" w:cs="Times New Roman"/>
                <w:lang w:eastAsia="zh-CN"/>
              </w:rPr>
              <w:t>的运行能力。</w:t>
            </w:r>
          </w:p>
          <w:p w:rsidR="007978DF" w:rsidRDefault="007A3BD4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2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lang w:eastAsia="zh-CN"/>
              </w:rPr>
              <w:t>组串式</w:t>
            </w:r>
            <w:proofErr w:type="gramEnd"/>
            <w:r>
              <w:rPr>
                <w:rFonts w:ascii="Times New Roman" w:eastAsia="宋体" w:hAnsi="Times New Roman" w:cs="Times New Roman"/>
                <w:lang w:eastAsia="zh-CN"/>
              </w:rPr>
              <w:t>逆变器额定功率下电流总谐波畸变率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小于</w:t>
            </w:r>
            <w:r>
              <w:rPr>
                <w:rFonts w:ascii="Times New Roman" w:eastAsia="宋体" w:hAnsi="Times New Roman" w:cs="Times New Roman"/>
                <w:lang w:eastAsia="zh-CN"/>
              </w:rPr>
              <w:t>3%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。</w:t>
            </w:r>
          </w:p>
          <w:p w:rsidR="007978DF" w:rsidRDefault="007A3BD4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3</w:t>
            </w:r>
            <w:r>
              <w:rPr>
                <w:rFonts w:ascii="Times New Roman" w:eastAsia="宋体" w:hAnsi="Times New Roman" w:cs="Times New Roman"/>
                <w:lang w:eastAsia="zh-CN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lang w:eastAsia="zh-CN"/>
              </w:rPr>
              <w:t>组串式</w:t>
            </w:r>
            <w:proofErr w:type="gramEnd"/>
            <w:r>
              <w:rPr>
                <w:rFonts w:ascii="Times New Roman" w:eastAsia="宋体" w:hAnsi="Times New Roman" w:cs="Times New Roman"/>
                <w:lang w:eastAsia="zh-CN"/>
              </w:rPr>
              <w:t>逆变器应具有直流极性反接保护、直流输入开关、绝缘阻抗检测、输出短路保护、残余电流检测、直流浪涌保护、交流浪</w:t>
            </w:r>
            <w:proofErr w:type="gramStart"/>
            <w:r>
              <w:rPr>
                <w:rFonts w:ascii="Times New Roman" w:eastAsia="宋体" w:hAnsi="Times New Roman" w:cs="Times New Roman"/>
                <w:lang w:eastAsia="zh-CN"/>
              </w:rPr>
              <w:t>涌保护</w:t>
            </w:r>
            <w:proofErr w:type="gramEnd"/>
            <w:r>
              <w:rPr>
                <w:rFonts w:ascii="Times New Roman" w:eastAsia="宋体" w:hAnsi="Times New Roman" w:cs="Times New Roman"/>
                <w:lang w:eastAsia="zh-CN"/>
              </w:rPr>
              <w:t>等设备防护功能。</w:t>
            </w:r>
          </w:p>
          <w:p w:rsidR="007978DF" w:rsidRDefault="007A3BD4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4</w:t>
            </w:r>
            <w:r>
              <w:rPr>
                <w:rFonts w:ascii="Times New Roman" w:eastAsia="宋体" w:hAnsi="Times New Roman" w:cs="Times New Roman"/>
                <w:lang w:eastAsia="zh-CN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lang w:eastAsia="zh-CN"/>
              </w:rPr>
              <w:t>组串式</w:t>
            </w:r>
            <w:proofErr w:type="gramEnd"/>
            <w:r>
              <w:rPr>
                <w:rFonts w:ascii="Times New Roman" w:eastAsia="宋体" w:hAnsi="Times New Roman" w:cs="Times New Roman"/>
                <w:lang w:eastAsia="zh-CN"/>
              </w:rPr>
              <w:t>逆变器具备最大功率点跟踪（</w:t>
            </w:r>
            <w:r>
              <w:rPr>
                <w:rFonts w:ascii="Times New Roman" w:eastAsia="宋体" w:hAnsi="Times New Roman" w:cs="Times New Roman"/>
                <w:lang w:eastAsia="zh-CN"/>
              </w:rPr>
              <w:t>MPPT</w:t>
            </w:r>
            <w:r>
              <w:rPr>
                <w:rFonts w:ascii="Times New Roman" w:eastAsia="宋体" w:hAnsi="Times New Roman" w:cs="Times New Roman"/>
                <w:lang w:eastAsia="zh-CN"/>
              </w:rPr>
              <w:t>）功能，具有不少于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6</w:t>
            </w:r>
            <w:r>
              <w:rPr>
                <w:rFonts w:ascii="Times New Roman" w:eastAsia="宋体" w:hAnsi="Times New Roman" w:cs="Times New Roman"/>
                <w:lang w:eastAsia="zh-CN"/>
              </w:rPr>
              <w:t>路的</w:t>
            </w:r>
            <w:r>
              <w:rPr>
                <w:rFonts w:ascii="Times New Roman" w:eastAsia="宋体" w:hAnsi="Times New Roman" w:cs="Times New Roman"/>
                <w:lang w:eastAsia="zh-CN"/>
              </w:rPr>
              <w:t>MPPT</w:t>
            </w:r>
            <w:r>
              <w:rPr>
                <w:rFonts w:ascii="Times New Roman" w:eastAsia="宋体" w:hAnsi="Times New Roman" w:cs="Times New Roman"/>
                <w:lang w:eastAsia="zh-CN"/>
              </w:rPr>
              <w:t>。</w:t>
            </w:r>
          </w:p>
          <w:p w:rsidR="007978DF" w:rsidRDefault="007A3BD4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5</w:t>
            </w:r>
            <w:r>
              <w:rPr>
                <w:rFonts w:ascii="Times New Roman" w:eastAsia="宋体" w:hAnsi="Times New Roman" w:cs="Times New Roman"/>
                <w:lang w:eastAsia="zh-CN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lang w:eastAsia="zh-CN"/>
              </w:rPr>
              <w:t>组串式</w:t>
            </w:r>
            <w:proofErr w:type="gramEnd"/>
            <w:r>
              <w:rPr>
                <w:rFonts w:ascii="Times New Roman" w:eastAsia="宋体" w:hAnsi="Times New Roman" w:cs="Times New Roman"/>
                <w:lang w:eastAsia="zh-CN"/>
              </w:rPr>
              <w:t>逆变器在环境温度为</w:t>
            </w:r>
            <w:r>
              <w:rPr>
                <w:rFonts w:ascii="Times New Roman" w:eastAsia="宋体" w:hAnsi="Times New Roman" w:cs="Times New Roman"/>
                <w:lang w:eastAsia="zh-CN"/>
              </w:rPr>
              <w:t>-25℃</w:t>
            </w:r>
            <w:r>
              <w:rPr>
                <w:rFonts w:ascii="Times New Roman" w:eastAsia="宋体" w:hAnsi="Times New Roman" w:cs="Times New Roman"/>
                <w:lang w:eastAsia="zh-CN"/>
              </w:rPr>
              <w:t>～</w:t>
            </w:r>
            <w:r>
              <w:rPr>
                <w:rFonts w:ascii="Times New Roman" w:eastAsia="宋体" w:hAnsi="Times New Roman" w:cs="Times New Roman"/>
                <w:lang w:eastAsia="zh-CN"/>
              </w:rPr>
              <w:t>+60℃</w:t>
            </w:r>
            <w:r>
              <w:rPr>
                <w:rFonts w:ascii="Times New Roman" w:eastAsia="宋体" w:hAnsi="Times New Roman" w:cs="Times New Roman"/>
                <w:lang w:eastAsia="zh-CN"/>
              </w:rPr>
              <w:t>，相对湿度</w:t>
            </w:r>
            <w:r>
              <w:rPr>
                <w:rFonts w:ascii="Times New Roman" w:eastAsia="宋体" w:hAnsi="Times New Roman" w:cs="Times New Roman"/>
                <w:lang w:eastAsia="zh-CN"/>
              </w:rPr>
              <w:t>0-100%</w:t>
            </w:r>
            <w:r>
              <w:rPr>
                <w:rFonts w:ascii="Times New Roman" w:eastAsia="宋体" w:hAnsi="Times New Roman" w:cs="Times New Roman"/>
                <w:lang w:eastAsia="zh-CN"/>
              </w:rPr>
              <w:t>，海拔高度</w:t>
            </w:r>
            <w:r>
              <w:rPr>
                <w:rFonts w:ascii="Times New Roman" w:eastAsia="宋体" w:hAnsi="Times New Roman" w:cs="Times New Roman"/>
                <w:lang w:eastAsia="zh-CN"/>
              </w:rPr>
              <w:t>≤3000</w:t>
            </w:r>
            <w:r>
              <w:rPr>
                <w:rFonts w:ascii="Times New Roman" w:eastAsia="宋体" w:hAnsi="Times New Roman" w:cs="Times New Roman"/>
                <w:lang w:eastAsia="zh-CN"/>
              </w:rPr>
              <w:t>米情况下能正常使用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。</w:t>
            </w:r>
          </w:p>
          <w:p w:rsidR="007978DF" w:rsidRDefault="007A3BD4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6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lang w:eastAsia="zh-CN"/>
              </w:rPr>
              <w:t>组串式</w:t>
            </w:r>
            <w:proofErr w:type="gramEnd"/>
            <w:r>
              <w:rPr>
                <w:rFonts w:ascii="Times New Roman" w:eastAsia="宋体" w:hAnsi="Times New Roman" w:cs="Times New Roman"/>
                <w:lang w:eastAsia="zh-CN"/>
              </w:rPr>
              <w:t>逆变器防护等级不低于</w:t>
            </w:r>
            <w:r>
              <w:rPr>
                <w:rFonts w:ascii="Times New Roman" w:eastAsia="宋体" w:hAnsi="Times New Roman" w:cs="Times New Roman"/>
                <w:lang w:eastAsia="zh-CN"/>
              </w:rPr>
              <w:t>IP65</w:t>
            </w:r>
            <w:r>
              <w:rPr>
                <w:rFonts w:ascii="Times New Roman" w:eastAsia="宋体" w:hAnsi="Times New Roman" w:cs="Times New Roman"/>
                <w:lang w:eastAsia="zh-CN"/>
              </w:rPr>
              <w:t>。</w:t>
            </w:r>
          </w:p>
          <w:p w:rsidR="007978DF" w:rsidRDefault="007A3BD4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7</w:t>
            </w:r>
            <w:r>
              <w:rPr>
                <w:rFonts w:ascii="Times New Roman" w:eastAsia="宋体" w:hAnsi="Times New Roman" w:cs="Times New Roman"/>
                <w:lang w:eastAsia="zh-CN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/>
                <w:lang w:eastAsia="zh-CN"/>
              </w:rPr>
              <w:t>组串式</w:t>
            </w:r>
            <w:proofErr w:type="gramEnd"/>
            <w:r>
              <w:rPr>
                <w:rFonts w:ascii="Times New Roman" w:eastAsia="宋体" w:hAnsi="Times New Roman" w:cs="Times New Roman"/>
                <w:lang w:eastAsia="zh-CN"/>
              </w:rPr>
              <w:t>逆变器具备无功补偿功能，保证用电功率因数在超前</w:t>
            </w:r>
            <w:r>
              <w:rPr>
                <w:rFonts w:ascii="Times New Roman" w:eastAsia="宋体" w:hAnsi="Times New Roman" w:cs="Times New Roman"/>
                <w:lang w:eastAsia="zh-CN"/>
              </w:rPr>
              <w:t>0.8~</w:t>
            </w:r>
            <w:r>
              <w:rPr>
                <w:rFonts w:ascii="Times New Roman" w:eastAsia="宋体" w:hAnsi="Times New Roman" w:cs="Times New Roman"/>
                <w:lang w:eastAsia="zh-CN"/>
              </w:rPr>
              <w:t>滞后</w:t>
            </w:r>
            <w:r>
              <w:rPr>
                <w:rFonts w:ascii="Times New Roman" w:eastAsia="宋体" w:hAnsi="Times New Roman" w:cs="Times New Roman"/>
                <w:lang w:eastAsia="zh-CN"/>
              </w:rPr>
              <w:t>0.8</w:t>
            </w:r>
            <w:r>
              <w:rPr>
                <w:rFonts w:ascii="Times New Roman" w:eastAsia="宋体" w:hAnsi="Times New Roman" w:cs="Times New Roman"/>
                <w:lang w:eastAsia="zh-CN"/>
              </w:rPr>
              <w:t>区间内连续可调。</w:t>
            </w:r>
          </w:p>
          <w:p w:rsidR="007978DF" w:rsidRDefault="007978DF">
            <w:pPr>
              <w:pStyle w:val="a0"/>
              <w:rPr>
                <w:lang w:eastAsia="zh-CN"/>
              </w:rPr>
            </w:pPr>
          </w:p>
        </w:tc>
      </w:tr>
      <w:tr w:rsidR="007978DF">
        <w:trPr>
          <w:trHeight w:val="679"/>
        </w:trPr>
        <w:tc>
          <w:tcPr>
            <w:tcW w:w="672" w:type="pct"/>
            <w:vAlign w:val="center"/>
          </w:tcPr>
          <w:p w:rsidR="007978DF" w:rsidRDefault="007A3BD4">
            <w:pPr>
              <w:pStyle w:val="TableText"/>
              <w:spacing w:before="5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  <w:lang w:eastAsia="zh-CN"/>
              </w:rPr>
              <w:t>设备</w:t>
            </w:r>
            <w:proofErr w:type="spellStart"/>
            <w:r>
              <w:rPr>
                <w:rFonts w:ascii="Times New Roman" w:hAnsi="Times New Roman" w:cs="Times New Roman"/>
                <w:spacing w:val="7"/>
              </w:rPr>
              <w:t>名称</w:t>
            </w:r>
            <w:proofErr w:type="spellEnd"/>
          </w:p>
        </w:tc>
        <w:tc>
          <w:tcPr>
            <w:tcW w:w="1794" w:type="pct"/>
            <w:gridSpan w:val="3"/>
            <w:vAlign w:val="center"/>
          </w:tcPr>
          <w:p w:rsidR="007978DF" w:rsidRDefault="007A3BD4">
            <w:pPr>
              <w:pStyle w:val="TableText"/>
              <w:spacing w:before="51"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hAnsi="Times New Roman" w:cs="Times New Roman" w:hint="eastAsia"/>
                <w:spacing w:val="7"/>
                <w:lang w:eastAsia="zh-CN"/>
              </w:rPr>
              <w:t>组串式</w:t>
            </w:r>
            <w:proofErr w:type="gramEnd"/>
            <w:r>
              <w:rPr>
                <w:rFonts w:ascii="Times New Roman" w:hAnsi="Times New Roman" w:cs="Times New Roman" w:hint="eastAsia"/>
                <w:spacing w:val="7"/>
                <w:lang w:eastAsia="zh-CN"/>
              </w:rPr>
              <w:t>逆变器</w:t>
            </w:r>
          </w:p>
        </w:tc>
        <w:tc>
          <w:tcPr>
            <w:tcW w:w="575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8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978DF">
        <w:trPr>
          <w:trHeight w:val="678"/>
        </w:trPr>
        <w:tc>
          <w:tcPr>
            <w:tcW w:w="672" w:type="pct"/>
            <w:vMerge w:val="restart"/>
            <w:vAlign w:val="center"/>
          </w:tcPr>
          <w:p w:rsidR="007978DF" w:rsidRDefault="007A3BD4">
            <w:pPr>
              <w:pStyle w:val="TableText"/>
              <w:spacing w:before="54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12"/>
              </w:rPr>
              <w:t>规格型号及</w:t>
            </w:r>
            <w:r>
              <w:rPr>
                <w:rFonts w:ascii="Times New Roman" w:hAnsi="Times New Roman" w:cs="Times New Roman"/>
                <w:spacing w:val="5"/>
              </w:rPr>
              <w:t>报价</w:t>
            </w:r>
            <w:proofErr w:type="spellEnd"/>
          </w:p>
        </w:tc>
        <w:tc>
          <w:tcPr>
            <w:tcW w:w="737" w:type="pct"/>
            <w:vAlign w:val="center"/>
          </w:tcPr>
          <w:p w:rsidR="007978DF" w:rsidRDefault="007A3BD4">
            <w:pPr>
              <w:pStyle w:val="TableText"/>
              <w:spacing w:before="54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</w:rPr>
              <w:t>规格</w:t>
            </w:r>
            <w:proofErr w:type="spellEnd"/>
          </w:p>
        </w:tc>
        <w:tc>
          <w:tcPr>
            <w:tcW w:w="416" w:type="pct"/>
            <w:vAlign w:val="center"/>
          </w:tcPr>
          <w:p w:rsidR="007978DF" w:rsidRDefault="007A3BD4">
            <w:pPr>
              <w:pStyle w:val="TableText"/>
              <w:spacing w:before="53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</w:rPr>
              <w:t>单位</w:t>
            </w:r>
            <w:proofErr w:type="spellEnd"/>
          </w:p>
        </w:tc>
        <w:tc>
          <w:tcPr>
            <w:tcW w:w="640" w:type="pct"/>
            <w:vAlign w:val="center"/>
          </w:tcPr>
          <w:p w:rsidR="007978DF" w:rsidRDefault="007A3BD4">
            <w:pPr>
              <w:pStyle w:val="TableText"/>
              <w:spacing w:before="53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</w:rPr>
              <w:t>报价</w:t>
            </w:r>
            <w:proofErr w:type="spellEnd"/>
          </w:p>
          <w:p w:rsidR="007978DF" w:rsidRDefault="007A3BD4">
            <w:pPr>
              <w:pStyle w:val="TableText"/>
              <w:spacing w:before="66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（元）</w:t>
            </w:r>
          </w:p>
        </w:tc>
        <w:tc>
          <w:tcPr>
            <w:tcW w:w="575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8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978DF">
        <w:trPr>
          <w:trHeight w:val="857"/>
        </w:trPr>
        <w:tc>
          <w:tcPr>
            <w:tcW w:w="672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7" w:type="pct"/>
            <w:vAlign w:val="center"/>
          </w:tcPr>
          <w:p w:rsidR="007978DF" w:rsidRDefault="007A3BD4">
            <w:pPr>
              <w:spacing w:before="27"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110kW</w:t>
            </w:r>
          </w:p>
        </w:tc>
        <w:tc>
          <w:tcPr>
            <w:tcW w:w="416" w:type="pct"/>
            <w:vAlign w:val="center"/>
          </w:tcPr>
          <w:p w:rsidR="007978DF" w:rsidRDefault="007A3BD4">
            <w:pPr>
              <w:pStyle w:val="TableText"/>
              <w:spacing w:before="54" w:line="36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台</w:t>
            </w:r>
          </w:p>
        </w:tc>
        <w:tc>
          <w:tcPr>
            <w:tcW w:w="640" w:type="pct"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75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8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978DF">
        <w:trPr>
          <w:trHeight w:val="1563"/>
        </w:trPr>
        <w:tc>
          <w:tcPr>
            <w:tcW w:w="672" w:type="pct"/>
            <w:vAlign w:val="center"/>
          </w:tcPr>
          <w:p w:rsidR="007978DF" w:rsidRDefault="007A3BD4">
            <w:pPr>
              <w:pStyle w:val="TableText"/>
              <w:spacing w:before="54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7"/>
              </w:rPr>
              <w:t>使用区域</w:t>
            </w:r>
            <w:proofErr w:type="spellEnd"/>
          </w:p>
        </w:tc>
        <w:tc>
          <w:tcPr>
            <w:tcW w:w="1794" w:type="pct"/>
            <w:gridSpan w:val="3"/>
            <w:vAlign w:val="center"/>
          </w:tcPr>
          <w:p w:rsidR="007978DF" w:rsidRDefault="007A3BD4">
            <w:pPr>
              <w:pStyle w:val="TableText"/>
              <w:spacing w:before="52" w:line="36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应急综合大楼、</w:t>
            </w:r>
            <w:r>
              <w:rPr>
                <w:rFonts w:ascii="Times New Roman" w:hAnsi="Times New Roman" w:cs="Times New Roman" w:hint="eastAsia"/>
                <w:lang w:eastAsia="zh-CN"/>
              </w:rPr>
              <w:t>5</w:t>
            </w:r>
            <w:r>
              <w:rPr>
                <w:rFonts w:ascii="Times New Roman" w:hAnsi="Times New Roman" w:cs="Times New Roman" w:hint="eastAsia"/>
                <w:lang w:eastAsia="zh-CN"/>
              </w:rPr>
              <w:t>号楼、跨河连廊</w:t>
            </w:r>
            <w:r>
              <w:rPr>
                <w:rFonts w:ascii="Times New Roman" w:hAnsi="Times New Roman" w:cs="Times New Roman"/>
                <w:lang w:eastAsia="zh-CN"/>
              </w:rPr>
              <w:t>分布式光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伏</w:t>
            </w:r>
            <w:r>
              <w:rPr>
                <w:rFonts w:ascii="Times New Roman" w:hAnsi="Times New Roman" w:cs="Times New Roman" w:hint="eastAsia"/>
                <w:lang w:eastAsia="zh-CN"/>
              </w:rPr>
              <w:t>项目</w:t>
            </w:r>
            <w:proofErr w:type="gramEnd"/>
          </w:p>
        </w:tc>
        <w:tc>
          <w:tcPr>
            <w:tcW w:w="575" w:type="pct"/>
            <w:vAlign w:val="center"/>
          </w:tcPr>
          <w:p w:rsidR="007978DF" w:rsidRDefault="007A3BD4">
            <w:pPr>
              <w:pStyle w:val="TableText"/>
              <w:spacing w:before="54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6"/>
              </w:rPr>
              <w:t>建议品牌</w:t>
            </w:r>
            <w:proofErr w:type="spellEnd"/>
          </w:p>
        </w:tc>
        <w:tc>
          <w:tcPr>
            <w:tcW w:w="1958" w:type="pct"/>
            <w:vAlign w:val="center"/>
          </w:tcPr>
          <w:p w:rsidR="007978DF" w:rsidRDefault="007A3BD4">
            <w:pPr>
              <w:pStyle w:val="TableText"/>
              <w:spacing w:before="8" w:line="360" w:lineRule="auto"/>
              <w:jc w:val="both"/>
              <w:rPr>
                <w:rFonts w:ascii="Times New Roman" w:hAnsi="Times New Roman" w:cs="Times New Roman"/>
                <w:spacing w:val="-2"/>
                <w:position w:val="1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1</w:t>
            </w: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、古瑞瓦特</w:t>
            </w:r>
          </w:p>
          <w:p w:rsidR="007978DF" w:rsidRDefault="007A3BD4">
            <w:pPr>
              <w:pStyle w:val="TableText"/>
              <w:spacing w:before="8" w:line="360" w:lineRule="auto"/>
              <w:jc w:val="both"/>
              <w:rPr>
                <w:rFonts w:ascii="Times New Roman" w:hAnsi="Times New Roman" w:cs="Times New Roman"/>
                <w:spacing w:val="-2"/>
                <w:position w:val="1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固德威</w:t>
            </w:r>
            <w:proofErr w:type="gramEnd"/>
          </w:p>
          <w:p w:rsidR="007978DF" w:rsidRDefault="007A3BD4">
            <w:pPr>
              <w:pStyle w:val="TableText"/>
              <w:spacing w:before="8" w:line="360" w:lineRule="auto"/>
              <w:jc w:val="both"/>
              <w:rPr>
                <w:rFonts w:ascii="Times New Roman" w:hAnsi="Times New Roman" w:cs="Times New Roman"/>
                <w:spacing w:val="-2"/>
                <w:position w:val="1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3</w:t>
            </w: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、华为</w:t>
            </w:r>
          </w:p>
          <w:p w:rsidR="007978DF" w:rsidRDefault="007A3BD4">
            <w:pPr>
              <w:pStyle w:val="TableText"/>
              <w:spacing w:before="8" w:line="360" w:lineRule="auto"/>
              <w:jc w:val="both"/>
              <w:rPr>
                <w:rFonts w:ascii="Times New Roman" w:hAnsi="Times New Roman" w:cs="Times New Roman"/>
                <w:spacing w:val="-2"/>
                <w:position w:val="1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4</w:t>
            </w: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、阳光</w:t>
            </w:r>
          </w:p>
        </w:tc>
      </w:tr>
    </w:tbl>
    <w:p w:rsidR="007978DF" w:rsidRDefault="007A3BD4">
      <w:r>
        <w:br w:type="page"/>
      </w:r>
    </w:p>
    <w:p w:rsidR="007978DF" w:rsidRDefault="007978DF"/>
    <w:tbl>
      <w:tblPr>
        <w:tblStyle w:val="TableNormal"/>
        <w:tblW w:w="5037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38"/>
        <w:gridCol w:w="700"/>
        <w:gridCol w:w="1069"/>
        <w:gridCol w:w="965"/>
        <w:gridCol w:w="3277"/>
      </w:tblGrid>
      <w:tr w:rsidR="007978DF">
        <w:trPr>
          <w:trHeight w:val="486"/>
        </w:trPr>
        <w:tc>
          <w:tcPr>
            <w:tcW w:w="673" w:type="pct"/>
            <w:vAlign w:val="center"/>
          </w:tcPr>
          <w:p w:rsidR="007978DF" w:rsidRDefault="007A3BD4">
            <w:pPr>
              <w:pStyle w:val="TableText"/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  <w:lang w:eastAsia="zh-CN"/>
              </w:rPr>
              <w:t>设备</w:t>
            </w:r>
            <w:proofErr w:type="spellStart"/>
            <w:r>
              <w:rPr>
                <w:rFonts w:ascii="Times New Roman" w:hAnsi="Times New Roman" w:cs="Times New Roman"/>
                <w:spacing w:val="7"/>
              </w:rPr>
              <w:t>类别</w:t>
            </w:r>
            <w:proofErr w:type="spellEnd"/>
          </w:p>
        </w:tc>
        <w:tc>
          <w:tcPr>
            <w:tcW w:w="4326" w:type="pct"/>
            <w:gridSpan w:val="5"/>
            <w:vAlign w:val="center"/>
          </w:tcPr>
          <w:p w:rsidR="007978DF" w:rsidRDefault="007A3BD4">
            <w:pPr>
              <w:pStyle w:val="TableText"/>
              <w:spacing w:before="60"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光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伏设备</w:t>
            </w:r>
            <w:proofErr w:type="gramEnd"/>
            <w:r>
              <w:rPr>
                <w:rFonts w:ascii="Times New Roman" w:hAnsi="Times New Roman" w:cs="Times New Roman" w:hint="eastAsia"/>
                <w:lang w:eastAsia="zh-CN"/>
              </w:rPr>
              <w:t>及材料</w:t>
            </w:r>
          </w:p>
        </w:tc>
      </w:tr>
      <w:tr w:rsidR="007978DF">
        <w:trPr>
          <w:trHeight w:val="619"/>
        </w:trPr>
        <w:tc>
          <w:tcPr>
            <w:tcW w:w="673" w:type="pct"/>
            <w:vAlign w:val="center"/>
          </w:tcPr>
          <w:p w:rsidR="007978DF" w:rsidRDefault="007A3BD4">
            <w:pPr>
              <w:pStyle w:val="TableText"/>
              <w:spacing w:before="5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  <w:lang w:eastAsia="zh-CN"/>
              </w:rPr>
              <w:t>设备</w:t>
            </w:r>
            <w:proofErr w:type="spellStart"/>
            <w:r>
              <w:rPr>
                <w:rFonts w:ascii="Times New Roman" w:hAnsi="Times New Roman" w:cs="Times New Roman"/>
                <w:spacing w:val="7"/>
              </w:rPr>
              <w:t>代码</w:t>
            </w:r>
            <w:proofErr w:type="spellEnd"/>
          </w:p>
        </w:tc>
        <w:tc>
          <w:tcPr>
            <w:tcW w:w="1794" w:type="pct"/>
            <w:gridSpan w:val="3"/>
            <w:vAlign w:val="center"/>
          </w:tcPr>
          <w:p w:rsidR="007978DF" w:rsidRDefault="007A3BD4">
            <w:pPr>
              <w:spacing w:before="28" w:line="360" w:lineRule="auto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GF-0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76" w:type="pct"/>
            <w:vMerge w:val="restart"/>
            <w:vAlign w:val="center"/>
          </w:tcPr>
          <w:p w:rsidR="007978DF" w:rsidRDefault="007A3BD4">
            <w:pPr>
              <w:pStyle w:val="TableText"/>
              <w:spacing w:before="52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7"/>
              </w:rPr>
              <w:t>技术要求</w:t>
            </w:r>
            <w:proofErr w:type="spellEnd"/>
          </w:p>
        </w:tc>
        <w:tc>
          <w:tcPr>
            <w:tcW w:w="1955" w:type="pct"/>
            <w:vMerge w:val="restart"/>
            <w:vAlign w:val="center"/>
          </w:tcPr>
          <w:p w:rsidR="007978DF" w:rsidRDefault="007A3BD4">
            <w:pPr>
              <w:pStyle w:val="TableText"/>
              <w:numPr>
                <w:ilvl w:val="0"/>
                <w:numId w:val="1"/>
              </w:numPr>
              <w:spacing w:before="47" w:line="360" w:lineRule="auto"/>
              <w:rPr>
                <w:rFonts w:ascii="Times New Roman" w:hAnsi="Times New Roman" w:cs="Times New Roman"/>
                <w:spacing w:val="5"/>
              </w:rPr>
            </w:pPr>
            <w:proofErr w:type="spellStart"/>
            <w:r>
              <w:rPr>
                <w:rFonts w:ascii="Times New Roman" w:hAnsi="Times New Roman" w:cs="Times New Roman"/>
                <w:spacing w:val="5"/>
              </w:rPr>
              <w:t>标称截面积</w:t>
            </w:r>
            <w:proofErr w:type="spellEnd"/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5"/>
              </w:rPr>
              <w:t>4mm²</w:t>
            </w:r>
          </w:p>
          <w:p w:rsidR="007978DF" w:rsidRDefault="007A3BD4">
            <w:pPr>
              <w:pStyle w:val="TableText"/>
              <w:numPr>
                <w:ilvl w:val="0"/>
                <w:numId w:val="1"/>
              </w:numPr>
              <w:spacing w:before="47" w:line="360" w:lineRule="auto"/>
              <w:rPr>
                <w:rFonts w:ascii="Times New Roman" w:hAnsi="Times New Roman" w:cs="Times New Roman"/>
                <w:spacing w:val="5"/>
                <w:lang w:eastAsia="zh-CN"/>
              </w:rPr>
            </w:pPr>
            <w:r>
              <w:rPr>
                <w:rFonts w:ascii="Times New Roman" w:hAnsi="Times New Roman" w:cs="Times New Roman"/>
                <w:spacing w:val="5"/>
                <w:lang w:eastAsia="zh-CN"/>
              </w:rPr>
              <w:t>导体结构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：绞合镀锡软铜</w:t>
            </w:r>
          </w:p>
          <w:p w:rsidR="007978DF" w:rsidRDefault="007A3BD4">
            <w:pPr>
              <w:pStyle w:val="TableText"/>
              <w:spacing w:before="47" w:line="360" w:lineRule="auto"/>
              <w:rPr>
                <w:rFonts w:ascii="Times New Roman" w:hAnsi="Times New Roman" w:cs="Times New Roman"/>
                <w:spacing w:val="5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pacing w:val="5"/>
                <w:lang w:eastAsia="zh-CN"/>
              </w:rPr>
              <w:t>、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额定电压：</w:t>
            </w:r>
            <w:r>
              <w:rPr>
                <w:rFonts w:ascii="Times New Roman" w:hAnsi="Times New Roman" w:cs="Times New Roman"/>
                <w:spacing w:val="5"/>
                <w:lang w:eastAsia="zh-CN"/>
              </w:rPr>
              <w:t>DC 1.5kV</w:t>
            </w:r>
          </w:p>
          <w:p w:rsidR="007978DF" w:rsidRDefault="007A3BD4">
            <w:pPr>
              <w:pStyle w:val="TableText"/>
              <w:spacing w:before="47" w:line="360" w:lineRule="auto"/>
              <w:rPr>
                <w:rFonts w:ascii="Times New Roman" w:hAnsi="Times New Roman" w:cs="Times New Roman"/>
                <w:spacing w:val="5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pacing w:val="5"/>
                <w:lang w:eastAsia="zh-CN"/>
              </w:rPr>
              <w:t>、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护套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/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绝缘材料：辐照</w:t>
            </w:r>
            <w:proofErr w:type="gramStart"/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交联低烟无卤</w:t>
            </w:r>
            <w:proofErr w:type="gramEnd"/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阻燃环保聚烯烃（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XLPO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），绝缘厚度≥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0.7mm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，护套厚度≥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0.8mm</w:t>
            </w:r>
          </w:p>
          <w:p w:rsidR="007978DF" w:rsidRDefault="007A3BD4">
            <w:pPr>
              <w:pStyle w:val="TableText"/>
              <w:spacing w:before="47" w:line="360" w:lineRule="auto"/>
              <w:rPr>
                <w:rFonts w:ascii="Times New Roman" w:hAnsi="Times New Roman" w:cs="Times New Roman"/>
                <w:spacing w:val="5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5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外铠材质</w:t>
            </w:r>
            <w:proofErr w:type="gramEnd"/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：不锈钢</w:t>
            </w:r>
          </w:p>
          <w:p w:rsidR="007978DF" w:rsidRDefault="007A3BD4">
            <w:pPr>
              <w:pStyle w:val="TableText"/>
              <w:spacing w:before="47" w:line="360" w:lineRule="auto"/>
              <w:rPr>
                <w:rFonts w:ascii="Times New Roman" w:hAnsi="Times New Roman" w:cs="Times New Roman"/>
                <w:spacing w:val="5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pacing w:val="5"/>
                <w:lang w:eastAsia="zh-CN"/>
              </w:rPr>
              <w:t>、额定温度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：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-40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℃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~+90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℃，允许短路温度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200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℃（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5</w:t>
            </w:r>
            <w:r>
              <w:rPr>
                <w:rFonts w:ascii="Times New Roman" w:hAnsi="Times New Roman" w:cs="Times New Roman" w:hint="eastAsia"/>
                <w:spacing w:val="5"/>
                <w:lang w:eastAsia="zh-CN"/>
              </w:rPr>
              <w:t>秒）</w:t>
            </w:r>
          </w:p>
          <w:p w:rsidR="007978DF" w:rsidRDefault="007978DF">
            <w:pPr>
              <w:pStyle w:val="TableText"/>
              <w:spacing w:before="47" w:line="360" w:lineRule="auto"/>
              <w:rPr>
                <w:rFonts w:ascii="Times New Roman" w:hAnsi="Times New Roman" w:cs="Times New Roman"/>
                <w:spacing w:val="5"/>
                <w:lang w:eastAsia="zh-CN"/>
              </w:rPr>
            </w:pPr>
          </w:p>
        </w:tc>
      </w:tr>
      <w:tr w:rsidR="007978DF">
        <w:trPr>
          <w:trHeight w:val="679"/>
        </w:trPr>
        <w:tc>
          <w:tcPr>
            <w:tcW w:w="673" w:type="pct"/>
            <w:vAlign w:val="center"/>
          </w:tcPr>
          <w:p w:rsidR="007978DF" w:rsidRDefault="007A3BD4">
            <w:pPr>
              <w:pStyle w:val="TableText"/>
              <w:spacing w:before="5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  <w:lang w:eastAsia="zh-CN"/>
              </w:rPr>
              <w:t>设备</w:t>
            </w:r>
            <w:proofErr w:type="spellStart"/>
            <w:r>
              <w:rPr>
                <w:rFonts w:ascii="Times New Roman" w:hAnsi="Times New Roman" w:cs="Times New Roman"/>
                <w:spacing w:val="7"/>
              </w:rPr>
              <w:t>名称</w:t>
            </w:r>
            <w:proofErr w:type="spellEnd"/>
          </w:p>
        </w:tc>
        <w:tc>
          <w:tcPr>
            <w:tcW w:w="1794" w:type="pct"/>
            <w:gridSpan w:val="3"/>
            <w:vAlign w:val="center"/>
          </w:tcPr>
          <w:p w:rsidR="007978DF" w:rsidRDefault="007A3BD4">
            <w:pPr>
              <w:pStyle w:val="TableText"/>
              <w:spacing w:before="51" w:line="36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7"/>
                <w:lang w:eastAsia="zh-CN"/>
              </w:rPr>
              <w:t>直流电缆</w:t>
            </w:r>
          </w:p>
        </w:tc>
        <w:tc>
          <w:tcPr>
            <w:tcW w:w="576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5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978DF">
        <w:trPr>
          <w:trHeight w:val="678"/>
        </w:trPr>
        <w:tc>
          <w:tcPr>
            <w:tcW w:w="673" w:type="pct"/>
            <w:vMerge w:val="restart"/>
            <w:vAlign w:val="center"/>
          </w:tcPr>
          <w:p w:rsidR="007978DF" w:rsidRDefault="007A3BD4">
            <w:pPr>
              <w:pStyle w:val="TableText"/>
              <w:spacing w:before="54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12"/>
              </w:rPr>
              <w:t>规格型号及</w:t>
            </w:r>
            <w:r>
              <w:rPr>
                <w:rFonts w:ascii="Times New Roman" w:hAnsi="Times New Roman" w:cs="Times New Roman"/>
                <w:spacing w:val="5"/>
              </w:rPr>
              <w:t>报价</w:t>
            </w:r>
            <w:proofErr w:type="spellEnd"/>
          </w:p>
        </w:tc>
        <w:tc>
          <w:tcPr>
            <w:tcW w:w="738" w:type="pct"/>
            <w:vAlign w:val="center"/>
          </w:tcPr>
          <w:p w:rsidR="007978DF" w:rsidRDefault="007A3BD4">
            <w:pPr>
              <w:pStyle w:val="TableText"/>
              <w:spacing w:before="54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4"/>
              </w:rPr>
              <w:t>规格</w:t>
            </w:r>
            <w:proofErr w:type="spellEnd"/>
          </w:p>
        </w:tc>
        <w:tc>
          <w:tcPr>
            <w:tcW w:w="418" w:type="pct"/>
            <w:vAlign w:val="center"/>
          </w:tcPr>
          <w:p w:rsidR="007978DF" w:rsidRDefault="007A3BD4">
            <w:pPr>
              <w:pStyle w:val="TableText"/>
              <w:spacing w:before="53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</w:rPr>
              <w:t>单位</w:t>
            </w:r>
            <w:proofErr w:type="spellEnd"/>
          </w:p>
        </w:tc>
        <w:tc>
          <w:tcPr>
            <w:tcW w:w="638" w:type="pct"/>
            <w:vAlign w:val="center"/>
          </w:tcPr>
          <w:p w:rsidR="007978DF" w:rsidRDefault="007A3BD4">
            <w:pPr>
              <w:pStyle w:val="TableText"/>
              <w:spacing w:before="53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</w:rPr>
              <w:t>报价</w:t>
            </w:r>
            <w:proofErr w:type="spellEnd"/>
          </w:p>
          <w:p w:rsidR="007978DF" w:rsidRDefault="007A3BD4">
            <w:pPr>
              <w:pStyle w:val="TableText"/>
              <w:spacing w:before="66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（元）</w:t>
            </w:r>
          </w:p>
        </w:tc>
        <w:tc>
          <w:tcPr>
            <w:tcW w:w="576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5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978DF">
        <w:trPr>
          <w:trHeight w:val="857"/>
        </w:trPr>
        <w:tc>
          <w:tcPr>
            <w:tcW w:w="673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8" w:type="pct"/>
            <w:vAlign w:val="center"/>
          </w:tcPr>
          <w:p w:rsidR="007978DF" w:rsidRDefault="007A3BD4">
            <w:pPr>
              <w:spacing w:before="27"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  <w:t>H1Z2Z2-K 1*4mm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418" w:type="pct"/>
            <w:vAlign w:val="center"/>
          </w:tcPr>
          <w:p w:rsidR="007978DF" w:rsidRDefault="007A3BD4">
            <w:pPr>
              <w:pStyle w:val="TableText"/>
              <w:spacing w:before="54" w:line="36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米</w:t>
            </w:r>
          </w:p>
        </w:tc>
        <w:tc>
          <w:tcPr>
            <w:tcW w:w="638" w:type="pct"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76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55" w:type="pct"/>
            <w:vMerge/>
            <w:vAlign w:val="center"/>
          </w:tcPr>
          <w:p w:rsidR="007978DF" w:rsidRDefault="007978D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978DF">
        <w:trPr>
          <w:trHeight w:val="1563"/>
        </w:trPr>
        <w:tc>
          <w:tcPr>
            <w:tcW w:w="673" w:type="pct"/>
            <w:vAlign w:val="center"/>
          </w:tcPr>
          <w:p w:rsidR="007978DF" w:rsidRDefault="007A3BD4">
            <w:pPr>
              <w:pStyle w:val="TableText"/>
              <w:spacing w:before="54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7"/>
              </w:rPr>
              <w:t>使用区域</w:t>
            </w:r>
            <w:proofErr w:type="spellEnd"/>
          </w:p>
        </w:tc>
        <w:tc>
          <w:tcPr>
            <w:tcW w:w="1794" w:type="pct"/>
            <w:gridSpan w:val="3"/>
            <w:vAlign w:val="center"/>
          </w:tcPr>
          <w:p w:rsidR="007978DF" w:rsidRDefault="007A3BD4">
            <w:pPr>
              <w:pStyle w:val="TableText"/>
              <w:spacing w:before="52" w:line="36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应急综合大楼、</w:t>
            </w:r>
            <w:r>
              <w:rPr>
                <w:rFonts w:ascii="Times New Roman" w:hAnsi="Times New Roman" w:cs="Times New Roman" w:hint="eastAsia"/>
                <w:lang w:eastAsia="zh-CN"/>
              </w:rPr>
              <w:t>5</w:t>
            </w:r>
            <w:r>
              <w:rPr>
                <w:rFonts w:ascii="Times New Roman" w:hAnsi="Times New Roman" w:cs="Times New Roman" w:hint="eastAsia"/>
                <w:lang w:eastAsia="zh-CN"/>
              </w:rPr>
              <w:t>号楼、跨河连廊</w:t>
            </w:r>
            <w:r>
              <w:rPr>
                <w:rFonts w:ascii="Times New Roman" w:hAnsi="Times New Roman" w:cs="Times New Roman"/>
                <w:lang w:eastAsia="zh-CN"/>
              </w:rPr>
              <w:t>分布式光伏</w:t>
            </w:r>
          </w:p>
        </w:tc>
        <w:tc>
          <w:tcPr>
            <w:tcW w:w="576" w:type="pct"/>
            <w:vAlign w:val="center"/>
          </w:tcPr>
          <w:p w:rsidR="007978DF" w:rsidRDefault="007A3BD4">
            <w:pPr>
              <w:pStyle w:val="TableText"/>
              <w:spacing w:before="54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6"/>
              </w:rPr>
              <w:t>建议品牌</w:t>
            </w:r>
            <w:proofErr w:type="spellEnd"/>
          </w:p>
        </w:tc>
        <w:tc>
          <w:tcPr>
            <w:tcW w:w="1955" w:type="pct"/>
            <w:vAlign w:val="center"/>
          </w:tcPr>
          <w:p w:rsidR="007978DF" w:rsidRDefault="007A3BD4">
            <w:pPr>
              <w:pStyle w:val="TableText"/>
              <w:numPr>
                <w:ilvl w:val="0"/>
                <w:numId w:val="2"/>
              </w:numPr>
              <w:spacing w:before="8" w:line="360" w:lineRule="auto"/>
              <w:jc w:val="both"/>
              <w:rPr>
                <w:rFonts w:ascii="Times New Roman" w:hAnsi="Times New Roman" w:cs="Times New Roman"/>
                <w:spacing w:val="-2"/>
                <w:position w:val="1"/>
                <w:lang w:eastAsia="zh-CN"/>
              </w:rPr>
            </w:pPr>
            <w:proofErr w:type="gramStart"/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品恩泰</w:t>
            </w:r>
            <w:proofErr w:type="gramEnd"/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克</w:t>
            </w:r>
          </w:p>
          <w:p w:rsidR="007978DF" w:rsidRDefault="007A3BD4">
            <w:pPr>
              <w:pStyle w:val="TableText"/>
              <w:numPr>
                <w:ilvl w:val="0"/>
                <w:numId w:val="2"/>
              </w:numPr>
              <w:spacing w:before="8" w:line="360" w:lineRule="auto"/>
              <w:jc w:val="both"/>
              <w:rPr>
                <w:rFonts w:ascii="Times New Roman" w:hAnsi="Times New Roman" w:cs="Times New Roman"/>
                <w:spacing w:val="-2"/>
                <w:position w:val="1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玖开</w:t>
            </w:r>
          </w:p>
          <w:p w:rsidR="007978DF" w:rsidRDefault="007A3BD4">
            <w:pPr>
              <w:pStyle w:val="TableText"/>
              <w:numPr>
                <w:ilvl w:val="0"/>
                <w:numId w:val="2"/>
              </w:numPr>
              <w:spacing w:before="8" w:line="360" w:lineRule="auto"/>
              <w:jc w:val="both"/>
              <w:rPr>
                <w:rFonts w:ascii="Times New Roman" w:hAnsi="Times New Roman" w:cs="Times New Roman"/>
                <w:spacing w:val="-2"/>
                <w:position w:val="1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position w:val="1"/>
                <w:lang w:eastAsia="zh-CN"/>
              </w:rPr>
              <w:t>远东</w:t>
            </w:r>
          </w:p>
          <w:p w:rsidR="007978DF" w:rsidRDefault="007A3BD4">
            <w:pPr>
              <w:pStyle w:val="TableText"/>
              <w:numPr>
                <w:ilvl w:val="0"/>
                <w:numId w:val="2"/>
              </w:numPr>
              <w:spacing w:before="8" w:line="360" w:lineRule="auto"/>
              <w:jc w:val="both"/>
              <w:rPr>
                <w:rFonts w:ascii="Times New Roman" w:hAnsi="Times New Roman" w:cs="Times New Roman"/>
                <w:spacing w:val="-2"/>
                <w:position w:val="1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2"/>
                <w:position w:val="1"/>
                <w:lang w:eastAsia="zh-CN"/>
              </w:rPr>
              <w:t>华旗</w:t>
            </w:r>
          </w:p>
        </w:tc>
      </w:tr>
    </w:tbl>
    <w:p w:rsidR="007978DF" w:rsidRDefault="007978DF"/>
    <w:sectPr w:rsidR="00797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457F2"/>
    <w:multiLevelType w:val="singleLevel"/>
    <w:tmpl w:val="9A8457F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E7FBEAB"/>
    <w:multiLevelType w:val="singleLevel"/>
    <w:tmpl w:val="9E7FBEA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FC"/>
    <w:rsid w:val="FD3B869C"/>
    <w:rsid w:val="001C1540"/>
    <w:rsid w:val="00673673"/>
    <w:rsid w:val="007978DF"/>
    <w:rsid w:val="007A3BD4"/>
    <w:rsid w:val="00C26EFC"/>
    <w:rsid w:val="279A7449"/>
    <w:rsid w:val="286267C9"/>
    <w:rsid w:val="2D686211"/>
    <w:rsid w:val="6DDE016F"/>
    <w:rsid w:val="7E0724A9"/>
    <w:rsid w:val="7FDDB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85CBB4F-657D-426A-8EBF-2E69E1A5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Pr>
      <w:rFonts w:ascii="宋体" w:eastAsia="宋体" w:hAnsi="宋体" w:cs="宋体"/>
      <w:sz w:val="30"/>
      <w:szCs w:val="3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8">
    <w:name w:val="Strong"/>
    <w:basedOn w:val="a1"/>
    <w:qFormat/>
    <w:rPr>
      <w:b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1"/>
    <w:link w:val="a6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5">
    <w:name w:val="页脚 字符"/>
    <w:basedOn w:val="a1"/>
    <w:link w:val="a4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9">
    <w:name w:val="Balloon Text"/>
    <w:basedOn w:val="a"/>
    <w:link w:val="aa"/>
    <w:rsid w:val="007A3BD4"/>
    <w:rPr>
      <w:sz w:val="18"/>
      <w:szCs w:val="18"/>
    </w:rPr>
  </w:style>
  <w:style w:type="character" w:customStyle="1" w:styleId="aa">
    <w:name w:val="批注框文本 字符"/>
    <w:basedOn w:val="a1"/>
    <w:link w:val="a9"/>
    <w:rsid w:val="007A3BD4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1048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linhai</dc:creator>
  <cp:lastModifiedBy>肖翔</cp:lastModifiedBy>
  <cp:revision>2</cp:revision>
  <dcterms:created xsi:type="dcterms:W3CDTF">2025-07-01T22:23:00Z</dcterms:created>
  <dcterms:modified xsi:type="dcterms:W3CDTF">2025-07-10T00:09:00Z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eyJoZGlkIjoiN2YzNjBkOTgyNWQ1YTMxYzM3MzMwNWFiODNmOWIzYWMiLCJ1c2VySWQiOiIzNTY1NjkyNDMifQ==</vt:lpwstr>
  </property>
  <property fmtid="{D5CDD505-2E9C-101B-9397-08002B2CF9AE}" pid="4" name="ICV">
    <vt:lpwstr>DAA745BDAE7345AA80014BDC497514CE_12</vt:lpwstr>
  </property>
</Properties>
</file>