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A5DEE">
      <w:pPr>
        <w:rPr>
          <w:rFonts w:ascii="宋体" w:hAnsi="宋体"/>
          <w:color w:val="000000" w:themeColor="text1"/>
          <w14:textFill>
            <w14:solidFill>
              <w14:schemeClr w14:val="tx1"/>
            </w14:solidFill>
          </w14:textFill>
        </w:rPr>
      </w:pPr>
    </w:p>
    <w:p w14:paraId="1F9F29B6">
      <w:pPr>
        <w:pStyle w:val="11"/>
        <w:rPr>
          <w:rFonts w:hAnsi="宋体"/>
          <w:color w:val="000000" w:themeColor="text1"/>
          <w14:textFill>
            <w14:solidFill>
              <w14:schemeClr w14:val="tx1"/>
            </w14:solidFill>
          </w14:textFill>
        </w:rPr>
      </w:pPr>
    </w:p>
    <w:p w14:paraId="4C4F3EC5">
      <w:pPr>
        <w:pStyle w:val="11"/>
        <w:rPr>
          <w:rFonts w:hAnsi="宋体"/>
          <w:color w:val="000000" w:themeColor="text1"/>
          <w14:textFill>
            <w14:solidFill>
              <w14:schemeClr w14:val="tx1"/>
            </w14:solidFill>
          </w14:textFill>
        </w:rPr>
      </w:pPr>
    </w:p>
    <w:p w14:paraId="37D91B19">
      <w:pPr>
        <w:pStyle w:val="11"/>
        <w:rPr>
          <w:rFonts w:hAnsi="宋体"/>
          <w:color w:val="000000" w:themeColor="text1"/>
          <w14:textFill>
            <w14:solidFill>
              <w14:schemeClr w14:val="tx1"/>
            </w14:solidFill>
          </w14:textFill>
        </w:rPr>
      </w:pPr>
    </w:p>
    <w:p w14:paraId="5E5BD00E">
      <w:pPr>
        <w:pStyle w:val="11"/>
        <w:rPr>
          <w:rFonts w:hAnsi="宋体"/>
          <w:color w:val="000000" w:themeColor="text1"/>
          <w14:textFill>
            <w14:solidFill>
              <w14:schemeClr w14:val="tx1"/>
            </w14:solidFill>
          </w14:textFill>
        </w:rPr>
      </w:pPr>
    </w:p>
    <w:p w14:paraId="5AA54C1E">
      <w:pPr>
        <w:pStyle w:val="11"/>
        <w:rPr>
          <w:rFonts w:hAnsi="宋体"/>
          <w:color w:val="000000" w:themeColor="text1"/>
          <w14:textFill>
            <w14:solidFill>
              <w14:schemeClr w14:val="tx1"/>
            </w14:solidFill>
          </w14:textFill>
        </w:rPr>
      </w:pPr>
    </w:p>
    <w:p w14:paraId="3EB54316">
      <w:pPr>
        <w:pStyle w:val="11"/>
        <w:rPr>
          <w:rFonts w:hAnsi="宋体"/>
          <w:color w:val="000000" w:themeColor="text1"/>
          <w14:textFill>
            <w14:solidFill>
              <w14:schemeClr w14:val="tx1"/>
            </w14:solidFill>
          </w14:textFill>
        </w:rPr>
      </w:pPr>
    </w:p>
    <w:p w14:paraId="15A25789">
      <w:pPr>
        <w:pStyle w:val="11"/>
        <w:rPr>
          <w:rFonts w:hAnsi="宋体"/>
          <w:color w:val="000000" w:themeColor="text1"/>
          <w14:textFill>
            <w14:solidFill>
              <w14:schemeClr w14:val="tx1"/>
            </w14:solidFill>
          </w14:textFill>
        </w:rPr>
      </w:pPr>
    </w:p>
    <w:p w14:paraId="479C1EF4">
      <w:pPr>
        <w:pStyle w:val="11"/>
        <w:rPr>
          <w:rFonts w:hAnsi="宋体"/>
          <w:color w:val="000000" w:themeColor="text1"/>
          <w14:textFill>
            <w14:solidFill>
              <w14:schemeClr w14:val="tx1"/>
            </w14:solidFill>
          </w14:textFill>
        </w:rPr>
      </w:pPr>
    </w:p>
    <w:p w14:paraId="1C83F81C">
      <w:pPr>
        <w:pStyle w:val="11"/>
        <w:rPr>
          <w:rFonts w:hAnsi="宋体"/>
          <w:color w:val="000000" w:themeColor="text1"/>
          <w14:textFill>
            <w14:solidFill>
              <w14:schemeClr w14:val="tx1"/>
            </w14:solidFill>
          </w14:textFill>
        </w:rPr>
      </w:pPr>
    </w:p>
    <w:p w14:paraId="5A626D4D">
      <w:pPr>
        <w:jc w:val="center"/>
        <w:rPr>
          <w:rFonts w:ascii="宋体" w:hAnsi="宋体"/>
          <w:b/>
          <w:bCs/>
          <w:color w:val="000000" w:themeColor="text1"/>
          <w:sz w:val="84"/>
          <w:szCs w:val="84"/>
          <w14:textFill>
            <w14:solidFill>
              <w14:schemeClr w14:val="tx1"/>
            </w14:solidFill>
          </w14:textFill>
        </w:rPr>
      </w:pPr>
      <w:r>
        <w:rPr>
          <w:rFonts w:hint="eastAsia" w:ascii="宋体" w:hAnsi="宋体"/>
          <w:b/>
          <w:bCs/>
          <w:color w:val="000000" w:themeColor="text1"/>
          <w:sz w:val="84"/>
          <w:szCs w:val="84"/>
          <w14:textFill>
            <w14:solidFill>
              <w14:schemeClr w14:val="tx1"/>
            </w14:solidFill>
          </w14:textFill>
        </w:rPr>
        <w:t>竞价文件</w:t>
      </w:r>
    </w:p>
    <w:p w14:paraId="5FAABCDC">
      <w:pPr>
        <w:spacing w:line="360" w:lineRule="auto"/>
        <w:rPr>
          <w:rFonts w:ascii="宋体" w:hAnsi="宋体"/>
          <w:color w:val="000000" w:themeColor="text1"/>
          <w:sz w:val="30"/>
          <w:szCs w:val="30"/>
          <w14:textFill>
            <w14:solidFill>
              <w14:schemeClr w14:val="tx1"/>
            </w14:solidFill>
          </w14:textFill>
        </w:rPr>
      </w:pPr>
    </w:p>
    <w:p w14:paraId="702E84D6">
      <w:pPr>
        <w:spacing w:line="360" w:lineRule="auto"/>
        <w:rPr>
          <w:rFonts w:ascii="宋体" w:hAnsi="宋体"/>
          <w:color w:val="000000" w:themeColor="text1"/>
          <w:sz w:val="30"/>
          <w:szCs w:val="30"/>
          <w14:textFill>
            <w14:solidFill>
              <w14:schemeClr w14:val="tx1"/>
            </w14:solidFill>
          </w14:textFill>
        </w:rPr>
      </w:pPr>
    </w:p>
    <w:p w14:paraId="213FF134">
      <w:pPr>
        <w:spacing w:line="360" w:lineRule="auto"/>
        <w:rPr>
          <w:rFonts w:ascii="宋体" w:hAnsi="宋体"/>
          <w:color w:val="000000" w:themeColor="text1"/>
          <w:sz w:val="30"/>
          <w:szCs w:val="30"/>
          <w14:textFill>
            <w14:solidFill>
              <w14:schemeClr w14:val="tx1"/>
            </w14:solidFill>
          </w14:textFill>
        </w:rPr>
      </w:pPr>
    </w:p>
    <w:p w14:paraId="22A9A7DB">
      <w:pPr>
        <w:spacing w:line="360" w:lineRule="auto"/>
        <w:jc w:val="left"/>
        <w:rPr>
          <w:rFonts w:ascii="宋体" w:hAnsi="宋体"/>
          <w:b/>
          <w:bCs/>
          <w:color w:val="000000" w:themeColor="text1"/>
          <w:sz w:val="28"/>
          <w:szCs w:val="32"/>
          <w14:textFill>
            <w14:solidFill>
              <w14:schemeClr w14:val="tx1"/>
            </w14:solidFill>
          </w14:textFill>
        </w:rPr>
      </w:pPr>
      <w:r>
        <w:rPr>
          <w:rFonts w:ascii="宋体" w:hAnsi="宋体"/>
          <w:b/>
          <w:bCs/>
          <w:color w:val="000000" w:themeColor="text1"/>
          <w:sz w:val="28"/>
          <w:szCs w:val="32"/>
          <w14:textFill>
            <w14:solidFill>
              <w14:schemeClr w14:val="tx1"/>
            </w14:solidFill>
          </w14:textFill>
        </w:rPr>
        <w:t>采购方式：</w:t>
      </w:r>
      <w:r>
        <w:rPr>
          <w:rFonts w:hint="eastAsia" w:ascii="宋体" w:hAnsi="宋体"/>
          <w:b/>
          <w:bCs/>
          <w:color w:val="000000" w:themeColor="text1"/>
          <w:sz w:val="28"/>
          <w:szCs w:val="32"/>
          <w14:textFill>
            <w14:solidFill>
              <w14:schemeClr w14:val="tx1"/>
            </w14:solidFill>
          </w14:textFill>
        </w:rPr>
        <w:t>线上</w:t>
      </w:r>
      <w:r>
        <w:rPr>
          <w:rFonts w:ascii="宋体" w:hAnsi="宋体"/>
          <w:b/>
          <w:bCs/>
          <w:color w:val="000000" w:themeColor="text1"/>
          <w:sz w:val="28"/>
          <w:szCs w:val="32"/>
          <w14:textFill>
            <w14:solidFill>
              <w14:schemeClr w14:val="tx1"/>
            </w14:solidFill>
          </w14:textFill>
        </w:rPr>
        <w:t>竞价</w:t>
      </w:r>
    </w:p>
    <w:p w14:paraId="14C037D3">
      <w:pPr>
        <w:autoSpaceDE w:val="0"/>
        <w:autoSpaceDN w:val="0"/>
        <w:adjustRightInd w:val="0"/>
        <w:snapToGrid w:val="0"/>
        <w:spacing w:line="360" w:lineRule="auto"/>
        <w:ind w:left="1886" w:leftChars="229" w:hanging="1405" w:hangingChars="500"/>
        <w:rPr>
          <w:rFonts w:hint="eastAsia" w:ascii="宋体" w:hAnsi="宋体" w:eastAsia="宋体"/>
          <w:b/>
          <w:bCs/>
          <w:color w:val="000000" w:themeColor="text1"/>
          <w:sz w:val="28"/>
          <w:szCs w:val="28"/>
          <w:u w:val="single"/>
          <w:lang w:eastAsia="zh-CN"/>
          <w14:textFill>
            <w14:solidFill>
              <w14:schemeClr w14:val="tx1"/>
            </w14:solidFill>
          </w14:textFill>
        </w:rPr>
      </w:pPr>
      <w:r>
        <w:rPr>
          <w:rFonts w:ascii="宋体" w:hAnsi="宋体"/>
          <w:b/>
          <w:bCs/>
          <w:color w:val="000000" w:themeColor="text1"/>
          <w:sz w:val="28"/>
          <w:szCs w:val="32"/>
          <w14:textFill>
            <w14:solidFill>
              <w14:schemeClr w14:val="tx1"/>
            </w14:solidFill>
          </w14:textFill>
        </w:rPr>
        <w:t>项目</w:t>
      </w:r>
      <w:r>
        <w:rPr>
          <w:rFonts w:hint="eastAsia" w:ascii="宋体" w:hAnsi="宋体"/>
          <w:b/>
          <w:bCs/>
          <w:color w:val="000000" w:themeColor="text1"/>
          <w:sz w:val="28"/>
          <w:szCs w:val="32"/>
          <w14:textFill>
            <w14:solidFill>
              <w14:schemeClr w14:val="tx1"/>
            </w14:solidFill>
          </w14:textFill>
        </w:rPr>
        <w:t>名称</w:t>
      </w:r>
      <w:r>
        <w:rPr>
          <w:rFonts w:ascii="宋体" w:hAnsi="宋体"/>
          <w:b/>
          <w:bCs/>
          <w:color w:val="000000" w:themeColor="text1"/>
          <w:sz w:val="28"/>
          <w:szCs w:val="32"/>
          <w14:textFill>
            <w14:solidFill>
              <w14:schemeClr w14:val="tx1"/>
            </w14:solidFill>
          </w14:textFill>
        </w:rPr>
        <w:t>：</w:t>
      </w:r>
      <w:r>
        <w:rPr>
          <w:rFonts w:hint="eastAsia" w:ascii="宋体" w:hAnsi="宋体" w:cs="宋体"/>
          <w:b/>
          <w:bCs/>
          <w:color w:val="000000"/>
          <w:sz w:val="28"/>
          <w:szCs w:val="28"/>
          <w:u w:val="single"/>
          <w:lang w:eastAsia="zh-CN"/>
        </w:rPr>
        <w:t>会城监狱2025年服刑人员职业技术培训项目</w:t>
      </w:r>
    </w:p>
    <w:p w14:paraId="27F7FA95">
      <w:pPr>
        <w:snapToGrid w:val="0"/>
        <w:spacing w:before="156" w:beforeLines="50" w:after="156" w:afterLines="50" w:line="360" w:lineRule="auto"/>
        <w:jc w:val="center"/>
        <w:rPr>
          <w:rFonts w:ascii="宋体" w:hAnsi="宋体" w:cs="华文中宋"/>
          <w:color w:val="000000" w:themeColor="text1"/>
          <w:sz w:val="30"/>
          <w:szCs w:val="30"/>
          <w14:textFill>
            <w14:solidFill>
              <w14:schemeClr w14:val="tx1"/>
            </w14:solidFill>
          </w14:textFill>
        </w:rPr>
      </w:pPr>
    </w:p>
    <w:p w14:paraId="03323E2D">
      <w:pPr>
        <w:autoSpaceDE w:val="0"/>
        <w:autoSpaceDN w:val="0"/>
        <w:adjustRightInd w:val="0"/>
        <w:snapToGrid w:val="0"/>
        <w:spacing w:before="156" w:beforeLines="50" w:after="156" w:afterLines="50" w:line="360" w:lineRule="auto"/>
        <w:jc w:val="center"/>
        <w:rPr>
          <w:rFonts w:ascii="宋体" w:hAnsi="宋体" w:cs="华文中宋"/>
          <w:color w:val="000000" w:themeColor="text1"/>
          <w:kern w:val="0"/>
          <w:sz w:val="30"/>
          <w:szCs w:val="30"/>
          <w14:textFill>
            <w14:solidFill>
              <w14:schemeClr w14:val="tx1"/>
            </w14:solidFill>
          </w14:textFill>
        </w:rPr>
      </w:pPr>
    </w:p>
    <w:p w14:paraId="56A34348">
      <w:pPr>
        <w:autoSpaceDE w:val="0"/>
        <w:autoSpaceDN w:val="0"/>
        <w:adjustRightInd w:val="0"/>
        <w:snapToGrid w:val="0"/>
        <w:spacing w:before="156" w:beforeLines="50" w:after="156" w:afterLines="50" w:line="360" w:lineRule="auto"/>
        <w:jc w:val="left"/>
        <w:rPr>
          <w:rFonts w:ascii="宋体" w:hAnsi="宋体" w:cs="华文中宋"/>
          <w:color w:val="000000" w:themeColor="text1"/>
          <w:kern w:val="0"/>
          <w:sz w:val="30"/>
          <w:szCs w:val="30"/>
          <w14:textFill>
            <w14:solidFill>
              <w14:schemeClr w14:val="tx1"/>
            </w14:solidFill>
          </w14:textFill>
        </w:rPr>
      </w:pPr>
    </w:p>
    <w:p w14:paraId="0307070A">
      <w:pPr>
        <w:autoSpaceDE w:val="0"/>
        <w:autoSpaceDN w:val="0"/>
        <w:adjustRightInd w:val="0"/>
        <w:snapToGrid w:val="0"/>
        <w:spacing w:line="360" w:lineRule="auto"/>
        <w:ind w:left="420" w:firstLine="420"/>
        <w:jc w:val="center"/>
        <w:rPr>
          <w:rFonts w:hint="eastAsia" w:ascii="宋体" w:hAnsi="宋体" w:eastAsia="宋体" w:cs="宋体"/>
          <w:b/>
          <w:bCs/>
          <w:color w:val="000000"/>
          <w:sz w:val="28"/>
          <w:szCs w:val="32"/>
        </w:rPr>
      </w:pPr>
      <w:r>
        <w:rPr>
          <w:rFonts w:hint="eastAsia" w:ascii="宋体" w:hAnsi="宋体" w:eastAsia="宋体" w:cs="宋体"/>
          <w:b/>
          <w:bCs/>
          <w:color w:val="000000"/>
          <w:sz w:val="28"/>
          <w:szCs w:val="32"/>
        </w:rPr>
        <w:t>广东省会城监狱</w:t>
      </w:r>
    </w:p>
    <w:p w14:paraId="5A9D8427">
      <w:pPr>
        <w:autoSpaceDE w:val="0"/>
        <w:autoSpaceDN w:val="0"/>
        <w:adjustRightInd w:val="0"/>
        <w:snapToGrid w:val="0"/>
        <w:spacing w:line="360" w:lineRule="auto"/>
        <w:ind w:left="420" w:firstLine="420"/>
        <w:jc w:val="center"/>
        <w:rPr>
          <w:rFonts w:hint="eastAsia" w:ascii="宋体" w:hAnsi="宋体" w:eastAsia="宋体" w:cs="宋体"/>
          <w:b/>
          <w:bCs/>
          <w:color w:val="000000"/>
          <w:sz w:val="28"/>
          <w:szCs w:val="32"/>
        </w:rPr>
      </w:pPr>
      <w:r>
        <w:rPr>
          <w:rFonts w:hint="eastAsia" w:ascii="宋体" w:hAnsi="宋体" w:eastAsia="宋体" w:cs="宋体"/>
          <w:b/>
          <w:bCs/>
          <w:color w:val="000000"/>
          <w:sz w:val="28"/>
          <w:szCs w:val="32"/>
        </w:rPr>
        <w:t>云采链（广州）信息科技有限公司</w:t>
      </w:r>
    </w:p>
    <w:p w14:paraId="33F55F46">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w:t>
      </w:r>
      <w:r>
        <w:rPr>
          <w:rFonts w:hint="eastAsia" w:ascii="宋体" w:hAnsi="宋体" w:cs="宋体"/>
          <w:b/>
          <w:color w:val="000000" w:themeColor="text1"/>
          <w:sz w:val="28"/>
          <w:lang w:val="en-US" w:eastAsia="zh-CN"/>
          <w14:textFill>
            <w14:solidFill>
              <w14:schemeClr w14:val="tx1"/>
            </w14:solidFill>
          </w14:textFill>
        </w:rPr>
        <w:t>五</w:t>
      </w:r>
      <w:r>
        <w:rPr>
          <w:rFonts w:hint="eastAsia" w:ascii="宋体" w:hAnsi="宋体" w:eastAsia="宋体" w:cs="宋体"/>
          <w:b/>
          <w:color w:val="000000" w:themeColor="text1"/>
          <w:sz w:val="28"/>
          <w14:textFill>
            <w14:solidFill>
              <w14:schemeClr w14:val="tx1"/>
            </w14:solidFill>
          </w14:textFill>
        </w:rPr>
        <w:t>年</w:t>
      </w:r>
      <w:r>
        <w:rPr>
          <w:rFonts w:hint="eastAsia" w:ascii="宋体" w:hAnsi="宋体" w:cs="宋体"/>
          <w:b/>
          <w:color w:val="000000" w:themeColor="text1"/>
          <w:sz w:val="28"/>
          <w:lang w:val="en-US" w:eastAsia="zh-CN"/>
          <w14:textFill>
            <w14:solidFill>
              <w14:schemeClr w14:val="tx1"/>
            </w14:solidFill>
          </w14:textFill>
        </w:rPr>
        <w:t>四</w:t>
      </w:r>
      <w:r>
        <w:rPr>
          <w:rFonts w:hint="eastAsia" w:ascii="宋体" w:hAnsi="宋体" w:eastAsia="宋体" w:cs="宋体"/>
          <w:b/>
          <w:color w:val="000000" w:themeColor="text1"/>
          <w:sz w:val="28"/>
          <w14:textFill>
            <w14:solidFill>
              <w14:schemeClr w14:val="tx1"/>
            </w14:solidFill>
          </w14:textFill>
        </w:rPr>
        <w:t>月</w:t>
      </w:r>
    </w:p>
    <w:p w14:paraId="1DA4EEF0">
      <w:pPr>
        <w:autoSpaceDE w:val="0"/>
        <w:autoSpaceDN w:val="0"/>
        <w:adjustRightInd w:val="0"/>
        <w:snapToGrid w:val="0"/>
        <w:spacing w:line="360" w:lineRule="auto"/>
        <w:ind w:left="420" w:firstLine="420"/>
        <w:jc w:val="center"/>
        <w:rPr>
          <w:rFonts w:ascii="宋体" w:hAnsi="宋体"/>
          <w:b/>
          <w:bCs/>
          <w:color w:val="000000" w:themeColor="text1"/>
          <w:kern w:val="0"/>
          <w:sz w:val="32"/>
          <w:szCs w:val="32"/>
          <w14:textFill>
            <w14:solidFill>
              <w14:schemeClr w14:val="tx1"/>
            </w14:solidFill>
          </w14:textFill>
        </w:rPr>
      </w:pPr>
      <w:r>
        <w:rPr>
          <w:rFonts w:ascii="宋体" w:hAnsi="宋体"/>
          <w:b/>
          <w:bCs/>
          <w:color w:val="000000" w:themeColor="text1"/>
          <w:kern w:val="0"/>
          <w:sz w:val="32"/>
          <w:szCs w:val="32"/>
          <w14:textFill>
            <w14:solidFill>
              <w14:schemeClr w14:val="tx1"/>
            </w14:solidFill>
          </w14:textFill>
        </w:rPr>
        <w:br w:type="page"/>
      </w:r>
    </w:p>
    <w:p w14:paraId="2FDF25D4">
      <w:pPr>
        <w:spacing w:line="360" w:lineRule="auto"/>
        <w:jc w:val="center"/>
        <w:outlineLvl w:val="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第一章 竞价须知</w:t>
      </w:r>
    </w:p>
    <w:p w14:paraId="6985077D">
      <w:pPr>
        <w:pStyle w:val="43"/>
        <w:numPr>
          <w:ilvl w:val="0"/>
          <w:numId w:val="1"/>
        </w:numPr>
        <w:spacing w:line="360" w:lineRule="auto"/>
        <w:ind w:firstLineChars="0"/>
        <w:rPr>
          <w:rFonts w:hint="eastAsia" w:ascii="宋体" w:hAnsi="宋体" w:cs="宋体"/>
          <w:color w:val="000000"/>
        </w:rPr>
      </w:pPr>
      <w:r>
        <w:rPr>
          <w:rFonts w:hint="eastAsia" w:ascii="宋体" w:hAnsi="宋体" w:cs="宋体"/>
          <w:color w:val="000000"/>
          <w:szCs w:val="21"/>
        </w:rPr>
        <w:t>本项目通过云采链线上采购一体化平台进行竞价，参与竞价的供应商必须登录平台进行注册，注册成功后方可参与项目竞价。</w:t>
      </w:r>
    </w:p>
    <w:p w14:paraId="2F7D42F1">
      <w:pPr>
        <w:pStyle w:val="43"/>
        <w:numPr>
          <w:ilvl w:val="0"/>
          <w:numId w:val="1"/>
        </w:numPr>
        <w:spacing w:line="360" w:lineRule="auto"/>
        <w:ind w:firstLineChars="0"/>
        <w:rPr>
          <w:rFonts w:hint="eastAsia" w:ascii="宋体" w:hAnsi="宋体" w:cs="宋体"/>
          <w:color w:val="000000"/>
        </w:rPr>
      </w:pPr>
      <w:r>
        <w:rPr>
          <w:rFonts w:hint="eastAsia" w:ascii="宋体" w:hAnsi="宋体" w:cs="宋体"/>
          <w:color w:val="000000"/>
        </w:rPr>
        <w:t>语言要求</w:t>
      </w:r>
    </w:p>
    <w:p w14:paraId="737DED0B">
      <w:pPr>
        <w:spacing w:line="360" w:lineRule="auto"/>
        <w:ind w:left="420" w:leftChars="200" w:firstLine="210" w:firstLineChars="100"/>
        <w:rPr>
          <w:rFonts w:hint="eastAsia" w:ascii="宋体" w:hAnsi="宋体" w:cs="宋体"/>
          <w:color w:val="000000"/>
        </w:rPr>
      </w:pPr>
      <w:r>
        <w:rPr>
          <w:rFonts w:hint="eastAsia" w:ascii="宋体" w:hAnsi="宋体" w:cs="宋体"/>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40FBA280">
      <w:pPr>
        <w:spacing w:line="360" w:lineRule="auto"/>
        <w:ind w:left="420" w:hanging="420" w:hangingChars="200"/>
        <w:rPr>
          <w:rFonts w:hint="eastAsia" w:ascii="宋体" w:hAnsi="宋体" w:cs="宋体"/>
          <w:color w:val="000000"/>
        </w:rPr>
      </w:pPr>
      <w:r>
        <w:rPr>
          <w:rFonts w:hint="eastAsia" w:ascii="宋体" w:hAnsi="宋体" w:cs="宋体"/>
          <w:color w:val="000000"/>
        </w:rPr>
        <w:t>三、在云采链平台参与项目竞价后放弃成交资格超过三次（含三次）的供应商连同该供应商同一法人名下所有公司将被列入平台黑名单，永久不得参与平台的项目竞价。</w:t>
      </w:r>
    </w:p>
    <w:p w14:paraId="1095EABC">
      <w:pPr>
        <w:spacing w:line="360" w:lineRule="auto"/>
        <w:ind w:left="422" w:hanging="422" w:hangingChars="200"/>
        <w:rPr>
          <w:rFonts w:hint="eastAsia" w:ascii="宋体" w:hAnsi="宋体" w:cs="宋体"/>
          <w:b/>
          <w:bCs/>
          <w:color w:val="000000"/>
          <w:szCs w:val="21"/>
        </w:rPr>
      </w:pPr>
      <w:r>
        <w:rPr>
          <w:rFonts w:hint="eastAsia" w:ascii="宋体" w:hAnsi="宋体" w:cs="宋体"/>
          <w:b/>
          <w:bCs/>
          <w:color w:val="000000"/>
          <w:szCs w:val="21"/>
        </w:rPr>
        <w:t>四、</w:t>
      </w:r>
      <w:r>
        <w:rPr>
          <w:rFonts w:hint="eastAsia" w:ascii="宋体" w:hAnsi="宋体" w:cs="宋体"/>
          <w:b/>
          <w:bCs/>
          <w:color w:val="000000"/>
          <w:szCs w:val="21"/>
          <w:u w:val="single"/>
        </w:rPr>
        <w:t>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14:paraId="625AE6CB">
      <w:pPr>
        <w:spacing w:line="360" w:lineRule="auto"/>
        <w:ind w:left="422" w:hanging="422" w:hangingChars="200"/>
        <w:rPr>
          <w:rFonts w:hint="eastAsia" w:ascii="宋体" w:hAnsi="宋体" w:cs="宋体"/>
          <w:b/>
          <w:bCs/>
          <w:color w:val="000000"/>
          <w:szCs w:val="21"/>
          <w:u w:val="single"/>
        </w:rPr>
      </w:pPr>
      <w:r>
        <w:rPr>
          <w:rFonts w:hint="eastAsia" w:ascii="宋体" w:hAnsi="宋体" w:cs="宋体"/>
          <w:b/>
          <w:bCs/>
          <w:color w:val="000000"/>
          <w:szCs w:val="21"/>
          <w:u w:val="single"/>
        </w:rPr>
        <w:t>五、如无正当理由放弃成交资格的供应商连同该供应商同一法人名下所有公司将被列入采购人黑名单，永久不得参与采购人的项目竞价。</w:t>
      </w:r>
    </w:p>
    <w:p w14:paraId="5454D1F0">
      <w:pPr>
        <w:spacing w:line="360" w:lineRule="auto"/>
        <w:ind w:left="422" w:hanging="422" w:hangingChars="200"/>
        <w:rPr>
          <w:rFonts w:hint="eastAsia" w:ascii="宋体" w:hAnsi="宋体" w:cs="宋体"/>
          <w:b/>
          <w:bCs/>
          <w:color w:val="000000"/>
          <w:szCs w:val="21"/>
          <w:u w:val="single"/>
        </w:rPr>
      </w:pPr>
      <w:r>
        <w:rPr>
          <w:rFonts w:hint="eastAsia" w:ascii="宋体" w:hAnsi="宋体" w:cs="宋体"/>
          <w:b/>
          <w:bCs/>
          <w:color w:val="000000"/>
          <w:szCs w:val="21"/>
          <w:u w:val="single"/>
        </w:rPr>
        <w:t>六、凡参与采购人项目竞价过程中有围标串标等违规情况的供应商不得再参与采购人重新启动的项目竞价，因围标串标行为导致废标的供应商将被列入采购人黑名单，三年内不得参与采购人的项目竞价。</w:t>
      </w:r>
    </w:p>
    <w:p w14:paraId="5506B602">
      <w:pPr>
        <w:pStyle w:val="43"/>
        <w:spacing w:line="360" w:lineRule="auto"/>
        <w:ind w:firstLine="0" w:firstLineChars="0"/>
        <w:rPr>
          <w:rFonts w:hint="eastAsia" w:ascii="宋体" w:hAnsi="宋体" w:cs="宋体"/>
          <w:b/>
          <w:bCs/>
          <w:color w:val="000000"/>
        </w:rPr>
      </w:pPr>
      <w:r>
        <w:rPr>
          <w:rFonts w:hint="eastAsia" w:ascii="宋体" w:hAnsi="宋体" w:cs="宋体"/>
          <w:b/>
          <w:bCs/>
          <w:color w:val="000000"/>
        </w:rPr>
        <w:t>七、竞价须知</w:t>
      </w:r>
    </w:p>
    <w:p w14:paraId="7D81520D">
      <w:pPr>
        <w:pStyle w:val="43"/>
        <w:numPr>
          <w:ilvl w:val="0"/>
          <w:numId w:val="2"/>
        </w:numPr>
        <w:spacing w:line="360" w:lineRule="auto"/>
        <w:ind w:firstLineChars="0"/>
        <w:rPr>
          <w:rFonts w:hint="eastAsia" w:ascii="宋体" w:hAnsi="宋体" w:cs="宋体"/>
          <w:b/>
          <w:color w:val="000000"/>
        </w:rPr>
      </w:pPr>
      <w:r>
        <w:rPr>
          <w:rStyle w:val="25"/>
          <w:rFonts w:hint="eastAsia" w:ascii="宋体" w:hAnsi="宋体" w:cs="宋体"/>
          <w:color w:val="000000"/>
        </w:rPr>
        <w:t>竞价说明</w:t>
      </w:r>
    </w:p>
    <w:p w14:paraId="6535A911">
      <w:pPr>
        <w:pStyle w:val="43"/>
        <w:numPr>
          <w:ilvl w:val="0"/>
          <w:numId w:val="3"/>
        </w:numPr>
        <w:spacing w:line="360" w:lineRule="auto"/>
        <w:ind w:firstLineChars="0"/>
        <w:rPr>
          <w:rFonts w:hint="eastAsia" w:ascii="宋体" w:hAnsi="宋体" w:cs="宋体"/>
          <w:color w:val="000000"/>
          <w:szCs w:val="21"/>
        </w:rPr>
      </w:pPr>
      <w:r>
        <w:rPr>
          <w:rFonts w:hint="eastAsia" w:ascii="宋体" w:hAnsi="宋体" w:cs="宋体"/>
          <w:color w:val="000000"/>
          <w:szCs w:val="21"/>
        </w:rPr>
        <w:t>参与竞价的供应商应承担所有与准备和参加竞价有关的费用，不</w:t>
      </w:r>
      <w:r>
        <w:rPr>
          <w:rFonts w:hint="eastAsia" w:ascii="宋体" w:hAnsi="宋体" w:cs="宋体"/>
          <w:color w:val="000000"/>
          <w:szCs w:val="21"/>
          <w:lang w:eastAsia="zh-TW"/>
        </w:rPr>
        <w:t>论</w:t>
      </w:r>
      <w:r>
        <w:rPr>
          <w:rFonts w:hint="eastAsia" w:ascii="宋体" w:hAnsi="宋体" w:cs="宋体"/>
          <w:color w:val="000000"/>
          <w:szCs w:val="21"/>
        </w:rPr>
        <w:t>竞价</w:t>
      </w:r>
      <w:r>
        <w:rPr>
          <w:rFonts w:hint="eastAsia" w:ascii="宋体" w:hAnsi="宋体" w:cs="宋体"/>
          <w:color w:val="000000"/>
          <w:szCs w:val="21"/>
          <w:lang w:eastAsia="zh-TW"/>
        </w:rPr>
        <w:t>的结果如何</w:t>
      </w:r>
      <w:r>
        <w:rPr>
          <w:rFonts w:hint="eastAsia" w:ascii="宋体" w:hAnsi="宋体" w:cs="宋体"/>
          <w:color w:val="000000"/>
          <w:szCs w:val="21"/>
        </w:rPr>
        <w:t>，采购</w:t>
      </w:r>
      <w:r>
        <w:rPr>
          <w:rFonts w:hint="eastAsia" w:ascii="宋体" w:hAnsi="宋体" w:cs="宋体"/>
          <w:color w:val="000000"/>
          <w:szCs w:val="21"/>
          <w:lang w:eastAsia="zh-TW"/>
        </w:rPr>
        <w:t>人</w:t>
      </w:r>
      <w:r>
        <w:rPr>
          <w:rFonts w:hint="eastAsia" w:ascii="宋体" w:hAnsi="宋体" w:cs="宋体"/>
          <w:color w:val="000000"/>
          <w:szCs w:val="21"/>
        </w:rPr>
        <w:t>和</w:t>
      </w:r>
      <w:r>
        <w:rPr>
          <w:rFonts w:hint="eastAsia" w:ascii="宋体" w:hAnsi="宋体" w:cs="宋体"/>
          <w:color w:val="000000"/>
          <w:szCs w:val="21"/>
          <w:lang w:eastAsia="zh-TW"/>
        </w:rPr>
        <w:t>代理机构均无义务和责任承担这些费用</w:t>
      </w:r>
      <w:r>
        <w:rPr>
          <w:rFonts w:hint="eastAsia" w:ascii="宋体" w:hAnsi="宋体" w:cs="宋体"/>
          <w:color w:val="000000"/>
          <w:szCs w:val="21"/>
        </w:rPr>
        <w:t>。</w:t>
      </w:r>
    </w:p>
    <w:p w14:paraId="56A3E431">
      <w:pPr>
        <w:pStyle w:val="43"/>
        <w:numPr>
          <w:ilvl w:val="0"/>
          <w:numId w:val="3"/>
        </w:numPr>
        <w:spacing w:line="360" w:lineRule="auto"/>
        <w:ind w:firstLineChars="0"/>
        <w:rPr>
          <w:rFonts w:hint="eastAsia" w:ascii="宋体" w:hAnsi="宋体" w:cs="宋体"/>
          <w:color w:val="000000"/>
        </w:rPr>
      </w:pPr>
      <w:r>
        <w:rPr>
          <w:rFonts w:hint="eastAsia" w:ascii="宋体" w:hAnsi="宋体" w:cs="宋体"/>
          <w:color w:val="000000"/>
          <w:szCs w:val="21"/>
        </w:rPr>
        <w:t>参与竞价的</w:t>
      </w:r>
      <w:r>
        <w:rPr>
          <w:rFonts w:hint="eastAsia" w:ascii="宋体" w:hAnsi="宋体" w:cs="宋体"/>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6875FEAB">
      <w:pPr>
        <w:pStyle w:val="43"/>
        <w:numPr>
          <w:ilvl w:val="0"/>
          <w:numId w:val="3"/>
        </w:numPr>
        <w:spacing w:line="360" w:lineRule="auto"/>
        <w:ind w:firstLineChars="0"/>
        <w:rPr>
          <w:rFonts w:hint="eastAsia" w:ascii="宋体" w:hAnsi="宋体" w:cs="宋体"/>
          <w:color w:val="000000"/>
        </w:rPr>
      </w:pPr>
      <w:r>
        <w:rPr>
          <w:rFonts w:hint="eastAsia" w:ascii="宋体" w:hAnsi="宋体" w:cs="宋体"/>
          <w:color w:val="000000"/>
          <w:szCs w:val="21"/>
        </w:rPr>
        <w:t>参与竞价的</w:t>
      </w:r>
      <w:r>
        <w:rPr>
          <w:rFonts w:hint="eastAsia" w:ascii="宋体" w:hAnsi="宋体" w:cs="宋体"/>
          <w:color w:val="000000"/>
          <w:szCs w:val="21"/>
          <w:lang w:val="zh-CN"/>
        </w:rPr>
        <w:t>供应商需对用户需求书的所有条款进行整体响应，用户需求书条款若有一条负偏离或不响应，</w:t>
      </w:r>
      <w:r>
        <w:rPr>
          <w:rFonts w:hint="eastAsia" w:ascii="宋体" w:hAnsi="宋体" w:cs="宋体"/>
          <w:bCs/>
          <w:color w:val="000000"/>
          <w:szCs w:val="21"/>
        </w:rPr>
        <w:t>不推荐为成交候选人</w:t>
      </w:r>
      <w:r>
        <w:rPr>
          <w:rFonts w:hint="eastAsia" w:ascii="宋体" w:hAnsi="宋体" w:cs="宋体"/>
          <w:color w:val="000000"/>
          <w:szCs w:val="21"/>
          <w:lang w:val="zh-CN"/>
        </w:rPr>
        <w:t>。</w:t>
      </w:r>
    </w:p>
    <w:p w14:paraId="11B7E248">
      <w:pPr>
        <w:pStyle w:val="43"/>
        <w:numPr>
          <w:ilvl w:val="0"/>
          <w:numId w:val="3"/>
        </w:numPr>
        <w:spacing w:line="360" w:lineRule="auto"/>
        <w:ind w:firstLineChars="0"/>
        <w:rPr>
          <w:rFonts w:hint="eastAsia" w:ascii="宋体" w:hAnsi="宋体" w:cs="宋体"/>
          <w:color w:val="000000"/>
        </w:rPr>
      </w:pPr>
      <w:r>
        <w:rPr>
          <w:rFonts w:hint="eastAsia" w:ascii="宋体" w:hAnsi="宋体" w:cs="宋体"/>
          <w:color w:val="000000"/>
          <w:szCs w:val="21"/>
        </w:rPr>
        <w:t>若成交供应商自身原因无法完成本项目，则采购人有权利保留追究责任。</w:t>
      </w:r>
    </w:p>
    <w:p w14:paraId="567096CF">
      <w:pPr>
        <w:pStyle w:val="43"/>
        <w:numPr>
          <w:ilvl w:val="0"/>
          <w:numId w:val="3"/>
        </w:numPr>
        <w:spacing w:line="360" w:lineRule="auto"/>
        <w:ind w:firstLineChars="0"/>
        <w:rPr>
          <w:rFonts w:hint="eastAsia" w:ascii="宋体" w:hAnsi="宋体" w:cs="宋体"/>
          <w:color w:val="000000"/>
        </w:rPr>
      </w:pPr>
      <w:r>
        <w:rPr>
          <w:rFonts w:hint="eastAsia" w:ascii="宋体" w:hAnsi="宋体" w:cs="宋体"/>
          <w:color w:val="000000"/>
        </w:rPr>
        <w:t>成交供应商因自身原因被取消成交资格，采购人可重新启动采购或按竞价公告规定顺延推选符合要求的供应商作为成交供应商。</w:t>
      </w:r>
    </w:p>
    <w:p w14:paraId="385654F2">
      <w:pPr>
        <w:pStyle w:val="43"/>
        <w:numPr>
          <w:ilvl w:val="0"/>
          <w:numId w:val="3"/>
        </w:numPr>
        <w:spacing w:line="360" w:lineRule="auto"/>
        <w:ind w:firstLineChars="0"/>
        <w:rPr>
          <w:rFonts w:hint="eastAsia" w:ascii="宋体" w:hAnsi="宋体" w:cs="宋体"/>
          <w:color w:val="000000"/>
        </w:rPr>
      </w:pPr>
      <w:r>
        <w:rPr>
          <w:rFonts w:hint="eastAsia" w:ascii="宋体" w:hAnsi="宋体" w:cs="宋体"/>
          <w:color w:val="000000"/>
        </w:rPr>
        <w:t>若本项目竞价采购失败，采购人将重新采购，届时采购人有权根据项目具体情况，决定重新采购项目的采购方式。</w:t>
      </w:r>
    </w:p>
    <w:p w14:paraId="6305A845">
      <w:pPr>
        <w:pStyle w:val="43"/>
        <w:numPr>
          <w:ilvl w:val="0"/>
          <w:numId w:val="3"/>
        </w:numPr>
        <w:spacing w:line="360" w:lineRule="auto"/>
        <w:ind w:firstLineChars="0"/>
        <w:rPr>
          <w:rFonts w:hint="eastAsia" w:ascii="宋体" w:hAnsi="宋体" w:cs="宋体"/>
          <w:color w:val="000000"/>
        </w:rPr>
      </w:pPr>
      <w:r>
        <w:rPr>
          <w:rFonts w:hint="eastAsia" w:ascii="宋体" w:hAnsi="宋体" w:cs="宋体"/>
          <w:color w:val="000000"/>
        </w:rPr>
        <w:t>成交供应商若无正当理由恶意放弃成交资格，采购人有权将拒绝其参加本项目重新组织的竞价采购活动。</w:t>
      </w:r>
    </w:p>
    <w:p w14:paraId="6B154F88">
      <w:pPr>
        <w:pStyle w:val="43"/>
        <w:numPr>
          <w:ilvl w:val="0"/>
          <w:numId w:val="3"/>
        </w:numPr>
        <w:spacing w:line="360" w:lineRule="auto"/>
        <w:ind w:firstLineChars="0"/>
        <w:rPr>
          <w:rFonts w:hint="eastAsia" w:ascii="宋体" w:hAnsi="宋体" w:cs="宋体"/>
          <w:color w:val="000000"/>
        </w:rPr>
      </w:pPr>
      <w:r>
        <w:rPr>
          <w:rFonts w:hint="eastAsia" w:ascii="宋体" w:hAnsi="宋体" w:cs="宋体"/>
          <w:color w:val="000000"/>
        </w:rPr>
        <w:t>如采购人或代理机构在审核或复核</w:t>
      </w:r>
      <w:r>
        <w:rPr>
          <w:rFonts w:hint="eastAsia" w:ascii="宋体" w:hAnsi="宋体" w:cs="宋体"/>
          <w:color w:val="000000"/>
          <w:szCs w:val="21"/>
        </w:rPr>
        <w:t>参与竞价的</w:t>
      </w:r>
      <w:r>
        <w:rPr>
          <w:rFonts w:hint="eastAsia" w:ascii="宋体" w:hAnsi="宋体" w:cs="宋体"/>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2B9906E6">
      <w:pPr>
        <w:pStyle w:val="43"/>
        <w:numPr>
          <w:ilvl w:val="0"/>
          <w:numId w:val="3"/>
        </w:numPr>
        <w:spacing w:line="360" w:lineRule="auto"/>
        <w:ind w:firstLineChars="0"/>
        <w:rPr>
          <w:rFonts w:hint="eastAsia" w:ascii="宋体" w:hAnsi="宋体" w:cs="宋体"/>
          <w:color w:val="000000"/>
        </w:rPr>
      </w:pPr>
      <w:r>
        <w:rPr>
          <w:rFonts w:hint="eastAsia" w:ascii="宋体" w:hAnsi="宋体" w:cs="宋体"/>
          <w:color w:val="000000"/>
          <w:szCs w:val="21"/>
        </w:rPr>
        <w:t>参与竞价的</w:t>
      </w:r>
      <w:r>
        <w:rPr>
          <w:rFonts w:hint="eastAsia" w:ascii="宋体" w:hAnsi="宋体" w:cs="宋体"/>
          <w:color w:val="000000"/>
          <w:szCs w:val="21"/>
          <w:lang w:eastAsia="zh-TW"/>
        </w:rPr>
        <w:t>供应商向我司咨询的有关项目事项，一切以</w:t>
      </w:r>
      <w:r>
        <w:rPr>
          <w:rFonts w:hint="eastAsia" w:ascii="宋体" w:hAnsi="宋体" w:cs="宋体"/>
          <w:color w:val="000000"/>
          <w:szCs w:val="21"/>
        </w:rPr>
        <w:t>竞价文件</w:t>
      </w:r>
      <w:r>
        <w:rPr>
          <w:rFonts w:hint="eastAsia" w:ascii="宋体" w:hAnsi="宋体" w:cs="宋体"/>
          <w:color w:val="000000"/>
          <w:szCs w:val="21"/>
          <w:lang w:eastAsia="zh-TW"/>
        </w:rPr>
        <w:t>规定</w:t>
      </w:r>
      <w:r>
        <w:rPr>
          <w:rFonts w:hint="eastAsia" w:ascii="宋体" w:hAnsi="宋体" w:cs="宋体"/>
          <w:color w:val="000000"/>
          <w:szCs w:val="21"/>
        </w:rPr>
        <w:t>和竞价公告规定以及</w:t>
      </w:r>
      <w:r>
        <w:rPr>
          <w:rFonts w:hint="eastAsia" w:ascii="宋体" w:hAnsi="宋体" w:cs="宋体"/>
          <w:color w:val="000000"/>
          <w:szCs w:val="21"/>
          <w:lang w:eastAsia="zh-TW"/>
        </w:rPr>
        <w:t>本公司</w:t>
      </w:r>
      <w:r>
        <w:rPr>
          <w:rFonts w:hint="eastAsia" w:ascii="宋体" w:hAnsi="宋体" w:cs="宋体"/>
          <w:color w:val="000000"/>
          <w:szCs w:val="21"/>
        </w:rPr>
        <w:t>的</w:t>
      </w:r>
      <w:r>
        <w:rPr>
          <w:rFonts w:hint="eastAsia" w:ascii="宋体" w:hAnsi="宋体" w:cs="宋体"/>
          <w:color w:val="000000"/>
          <w:szCs w:val="21"/>
          <w:lang w:eastAsia="zh-TW"/>
        </w:rPr>
        <w:t>书面答复为准，其他一切形式均为个人意见，不代表本公司的意见</w:t>
      </w:r>
      <w:r>
        <w:rPr>
          <w:rFonts w:hint="eastAsia" w:ascii="宋体" w:hAnsi="宋体" w:cs="宋体"/>
          <w:color w:val="000000"/>
          <w:szCs w:val="21"/>
        </w:rPr>
        <w:t>；</w:t>
      </w:r>
    </w:p>
    <w:p w14:paraId="28AA6E03">
      <w:pPr>
        <w:pStyle w:val="43"/>
        <w:numPr>
          <w:ilvl w:val="0"/>
          <w:numId w:val="3"/>
        </w:numPr>
        <w:spacing w:line="360" w:lineRule="auto"/>
        <w:ind w:firstLineChars="0"/>
        <w:rPr>
          <w:rFonts w:hint="eastAsia" w:ascii="宋体" w:hAnsi="宋体" w:cs="宋体"/>
          <w:color w:val="000000"/>
        </w:rPr>
      </w:pPr>
      <w:r>
        <w:rPr>
          <w:rFonts w:hint="eastAsia" w:ascii="宋体" w:hAnsi="宋体" w:cs="宋体"/>
          <w:color w:val="000000"/>
          <w:szCs w:val="21"/>
        </w:rPr>
        <w:t>参与竞价的供应商应认真阅读</w:t>
      </w:r>
      <w:r>
        <w:rPr>
          <w:rFonts w:hint="eastAsia" w:ascii="宋体" w:hAnsi="宋体" w:cs="宋体"/>
          <w:color w:val="000000"/>
          <w:szCs w:val="21"/>
          <w:lang w:eastAsia="zh-TW"/>
        </w:rPr>
        <w:t>、并充分理解</w:t>
      </w:r>
      <w:r>
        <w:rPr>
          <w:rFonts w:hint="eastAsia" w:ascii="宋体" w:hAnsi="宋体" w:cs="宋体"/>
          <w:color w:val="000000"/>
          <w:szCs w:val="21"/>
        </w:rPr>
        <w:t>竞价</w:t>
      </w:r>
      <w:r>
        <w:rPr>
          <w:rFonts w:hint="eastAsia" w:ascii="宋体" w:hAnsi="宋体" w:cs="宋体"/>
          <w:color w:val="000000"/>
          <w:szCs w:val="21"/>
          <w:lang w:eastAsia="zh-TW"/>
        </w:rPr>
        <w:t>文件的全部内容（包括所有的补充、修改内容重要事项、格式、条款</w:t>
      </w:r>
      <w:r>
        <w:rPr>
          <w:rFonts w:hint="eastAsia" w:ascii="宋体" w:hAnsi="宋体" w:cs="宋体"/>
          <w:color w:val="000000"/>
          <w:szCs w:val="21"/>
        </w:rPr>
        <w:t>、服务要求</w:t>
      </w:r>
      <w:r>
        <w:rPr>
          <w:rFonts w:hint="eastAsia" w:ascii="宋体" w:hAnsi="宋体" w:cs="宋体"/>
          <w:color w:val="000000"/>
          <w:szCs w:val="21"/>
          <w:lang w:eastAsia="zh-TW"/>
        </w:rPr>
        <w:t>和技术规范、参数及要求等）。</w:t>
      </w:r>
      <w:r>
        <w:rPr>
          <w:rFonts w:hint="eastAsia" w:ascii="宋体" w:hAnsi="宋体" w:cs="宋体"/>
          <w:color w:val="000000"/>
          <w:szCs w:val="21"/>
        </w:rPr>
        <w:t>供应商</w:t>
      </w:r>
      <w:r>
        <w:rPr>
          <w:rFonts w:hint="eastAsia" w:ascii="宋体" w:hAnsi="宋体" w:cs="宋体"/>
          <w:color w:val="000000"/>
          <w:szCs w:val="21"/>
          <w:lang w:eastAsia="zh-TW"/>
        </w:rPr>
        <w:t>没有按照</w:t>
      </w:r>
      <w:r>
        <w:rPr>
          <w:rFonts w:hint="eastAsia" w:ascii="宋体" w:hAnsi="宋体" w:cs="宋体"/>
          <w:color w:val="000000"/>
          <w:szCs w:val="21"/>
        </w:rPr>
        <w:t>竞价</w:t>
      </w:r>
      <w:r>
        <w:rPr>
          <w:rFonts w:hint="eastAsia" w:ascii="宋体" w:hAnsi="宋体" w:cs="宋体"/>
          <w:color w:val="000000"/>
          <w:szCs w:val="21"/>
          <w:lang w:eastAsia="zh-TW"/>
        </w:rPr>
        <w:t>文件要求提交全部资料，或者</w:t>
      </w:r>
      <w:r>
        <w:rPr>
          <w:rFonts w:hint="eastAsia" w:ascii="宋体" w:hAnsi="宋体" w:cs="宋体"/>
          <w:color w:val="000000"/>
          <w:szCs w:val="21"/>
        </w:rPr>
        <w:t>参与竞价所上传的</w:t>
      </w:r>
      <w:r>
        <w:rPr>
          <w:rFonts w:hint="eastAsia" w:ascii="宋体" w:hAnsi="宋体" w:cs="宋体"/>
          <w:color w:val="000000"/>
          <w:szCs w:val="21"/>
          <w:lang w:eastAsia="zh-TW"/>
        </w:rPr>
        <w:t>文件没有对</w:t>
      </w:r>
      <w:r>
        <w:rPr>
          <w:rFonts w:hint="eastAsia" w:ascii="宋体" w:hAnsi="宋体" w:cs="宋体"/>
          <w:color w:val="000000"/>
          <w:szCs w:val="21"/>
        </w:rPr>
        <w:t>竞价</w:t>
      </w:r>
      <w:r>
        <w:rPr>
          <w:rFonts w:hint="eastAsia" w:ascii="宋体" w:hAnsi="宋体" w:cs="宋体"/>
          <w:color w:val="000000"/>
          <w:szCs w:val="21"/>
          <w:lang w:eastAsia="zh-TW"/>
        </w:rPr>
        <w:t>文件在各方面都作出实质性响应是</w:t>
      </w:r>
      <w:r>
        <w:rPr>
          <w:rFonts w:hint="eastAsia" w:ascii="宋体" w:hAnsi="宋体" w:cs="宋体"/>
          <w:color w:val="000000"/>
          <w:szCs w:val="21"/>
        </w:rPr>
        <w:t>供应商</w:t>
      </w:r>
      <w:r>
        <w:rPr>
          <w:rFonts w:hint="eastAsia" w:ascii="宋体" w:hAnsi="宋体" w:cs="宋体"/>
          <w:color w:val="000000"/>
          <w:szCs w:val="21"/>
          <w:lang w:eastAsia="zh-TW"/>
        </w:rPr>
        <w:t>的风险，有可能导致其</w:t>
      </w:r>
      <w:r>
        <w:rPr>
          <w:rFonts w:hint="eastAsia" w:ascii="宋体" w:hAnsi="宋体" w:cs="宋体"/>
          <w:color w:val="000000"/>
          <w:szCs w:val="21"/>
        </w:rPr>
        <w:t>竞价</w:t>
      </w:r>
      <w:r>
        <w:rPr>
          <w:rFonts w:hint="eastAsia" w:ascii="宋体" w:hAnsi="宋体" w:cs="宋体"/>
          <w:color w:val="000000"/>
          <w:szCs w:val="21"/>
          <w:lang w:eastAsia="zh-TW"/>
        </w:rPr>
        <w:t>被拒绝，</w:t>
      </w:r>
      <w:r>
        <w:rPr>
          <w:rFonts w:hint="eastAsia" w:ascii="宋体" w:hAnsi="宋体" w:cs="宋体"/>
          <w:color w:val="000000"/>
          <w:szCs w:val="21"/>
        </w:rPr>
        <w:t>或被认定为无效竞价。</w:t>
      </w:r>
    </w:p>
    <w:p w14:paraId="2D4B355E">
      <w:pPr>
        <w:pStyle w:val="43"/>
        <w:numPr>
          <w:ilvl w:val="0"/>
          <w:numId w:val="3"/>
        </w:numPr>
        <w:spacing w:line="360" w:lineRule="auto"/>
        <w:ind w:firstLineChars="0"/>
        <w:rPr>
          <w:rFonts w:ascii="宋体" w:hAnsi="宋体" w:cs="宋体"/>
          <w:color w:val="000000"/>
        </w:rPr>
      </w:pPr>
      <w:r>
        <w:rPr>
          <w:rFonts w:hint="eastAsia" w:ascii="宋体" w:hAnsi="宋体" w:cs="宋体"/>
          <w:color w:val="000000"/>
          <w:kern w:val="0"/>
          <w:szCs w:val="21"/>
        </w:rPr>
        <w:t>采购人有权拒绝接受任何不合格的货物或服务，由此产生的费用及相关后果均由成交供应商自行承担。</w:t>
      </w:r>
    </w:p>
    <w:p w14:paraId="3987910D">
      <w:pPr>
        <w:widowControl/>
        <w:numPr>
          <w:ilvl w:val="0"/>
          <w:numId w:val="3"/>
        </w:numPr>
        <w:spacing w:line="360" w:lineRule="auto"/>
        <w:jc w:val="left"/>
        <w:rPr>
          <w:rFonts w:hint="eastAsia" w:ascii="宋体" w:hAnsi="宋体"/>
          <w:b/>
          <w:bCs/>
          <w:color w:val="auto"/>
        </w:rPr>
      </w:pPr>
      <w:r>
        <w:rPr>
          <w:rFonts w:hint="eastAsia" w:ascii="宋体" w:hAnsi="宋体"/>
          <w:b/>
          <w:bCs/>
          <w:color w:val="auto"/>
        </w:rPr>
        <w:t>成交供应商应在项目结果发布</w:t>
      </w:r>
      <w:r>
        <w:rPr>
          <w:rFonts w:hint="eastAsia" w:ascii="宋体" w:hAnsi="宋体"/>
          <w:b/>
          <w:bCs/>
          <w:color w:val="auto"/>
          <w:lang w:val="en-US" w:eastAsia="zh-CN"/>
        </w:rPr>
        <w:t>15天</w:t>
      </w:r>
      <w:r>
        <w:rPr>
          <w:rFonts w:hint="eastAsia" w:ascii="宋体" w:hAnsi="宋体"/>
          <w:b/>
          <w:bCs/>
          <w:color w:val="auto"/>
        </w:rPr>
        <w:t>内</w:t>
      </w:r>
      <w:r>
        <w:rPr>
          <w:rFonts w:hint="eastAsia" w:ascii="宋体" w:hAnsi="宋体"/>
          <w:b/>
          <w:bCs/>
          <w:color w:val="auto"/>
          <w:lang w:val="en-US" w:eastAsia="zh-CN"/>
        </w:rPr>
        <w:t>持成交通知书</w:t>
      </w:r>
      <w:r>
        <w:rPr>
          <w:rFonts w:hint="eastAsia" w:ascii="宋体" w:hAnsi="宋体"/>
          <w:b/>
          <w:bCs/>
          <w:color w:val="auto"/>
        </w:rPr>
        <w:t>与采购单位签订书面合同并按合同约定完成成交项目；若采购单位无签订合同的要求，成交供应商应在项目结果发布</w:t>
      </w:r>
      <w:r>
        <w:rPr>
          <w:rFonts w:hint="eastAsia" w:ascii="宋体" w:hAnsi="宋体"/>
          <w:b/>
          <w:bCs/>
          <w:color w:val="auto"/>
          <w:lang w:val="en-US" w:eastAsia="zh-CN"/>
        </w:rPr>
        <w:t>15天</w:t>
      </w:r>
      <w:r>
        <w:rPr>
          <w:rFonts w:hint="eastAsia" w:ascii="宋体" w:hAnsi="宋体"/>
          <w:b/>
          <w:bCs/>
          <w:color w:val="auto"/>
        </w:rPr>
        <w:t>内与采购单位约定项目执行事宜；否则将有可能被取消成交资格。</w:t>
      </w:r>
    </w:p>
    <w:p w14:paraId="6EBDF9C3">
      <w:pPr>
        <w:pStyle w:val="43"/>
        <w:numPr>
          <w:ilvl w:val="0"/>
          <w:numId w:val="3"/>
        </w:numPr>
        <w:spacing w:line="360" w:lineRule="auto"/>
        <w:ind w:firstLineChars="0"/>
        <w:rPr>
          <w:rFonts w:hint="eastAsia" w:asciiTheme="minorEastAsia" w:hAnsiTheme="minorEastAsia"/>
          <w:b/>
          <w:color w:val="auto"/>
        </w:rPr>
      </w:pPr>
      <w:r>
        <w:rPr>
          <w:rFonts w:hint="eastAsia" w:asciiTheme="minorEastAsia" w:hAnsiTheme="minorEastAsia"/>
          <w:b/>
          <w:color w:val="auto"/>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03B45E05">
      <w:pPr>
        <w:pStyle w:val="43"/>
        <w:numPr>
          <w:ilvl w:val="0"/>
          <w:numId w:val="3"/>
        </w:numPr>
        <w:spacing w:line="360" w:lineRule="auto"/>
        <w:ind w:firstLineChars="0"/>
        <w:rPr>
          <w:rFonts w:hint="eastAsia" w:ascii="宋体" w:hAnsi="宋体"/>
          <w:b/>
          <w:bCs/>
          <w:color w:val="auto"/>
        </w:rPr>
      </w:pPr>
      <w:r>
        <w:rPr>
          <w:rFonts w:hint="eastAsia" w:asciiTheme="minorEastAsia" w:hAnsiTheme="minorEastAsia"/>
          <w:b/>
          <w:color w:val="auto"/>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394B2D8B">
      <w:pPr>
        <w:pStyle w:val="43"/>
        <w:numPr>
          <w:ilvl w:val="0"/>
          <w:numId w:val="3"/>
        </w:numPr>
        <w:spacing w:line="360" w:lineRule="auto"/>
        <w:ind w:firstLineChars="0"/>
        <w:rPr>
          <w:rFonts w:hint="eastAsia" w:ascii="宋体" w:hAnsi="宋体" w:cs="宋体"/>
          <w:color w:val="000000"/>
        </w:rPr>
      </w:pPr>
      <w:r>
        <w:rPr>
          <w:rFonts w:hint="eastAsia" w:ascii="宋体" w:hAnsi="宋体" w:cs="宋体"/>
          <w:color w:val="000000"/>
        </w:rPr>
        <w:t>供应商认为竞价结果损害其权益的，应按照云采链平台相关指引在规定的时间内向采购人或代理机构提交书面质疑，不提交的视为无异议，逾期提交将不予受理。</w:t>
      </w:r>
    </w:p>
    <w:p w14:paraId="141EF189">
      <w:pPr>
        <w:pStyle w:val="43"/>
        <w:numPr>
          <w:ilvl w:val="0"/>
          <w:numId w:val="3"/>
        </w:numPr>
        <w:spacing w:line="360" w:lineRule="auto"/>
        <w:ind w:firstLineChars="0"/>
        <w:rPr>
          <w:rFonts w:hint="eastAsia" w:ascii="宋体" w:hAnsi="宋体" w:cs="宋体"/>
          <w:color w:val="000000"/>
        </w:rPr>
      </w:pPr>
      <w:r>
        <w:rPr>
          <w:rFonts w:hint="eastAsia" w:ascii="宋体" w:hAnsi="宋体" w:cs="宋体"/>
          <w:color w:val="000000"/>
          <w:szCs w:val="21"/>
        </w:rPr>
        <w:t>本竞价公告和竞价文件的解释权归</w:t>
      </w:r>
      <w:r>
        <w:rPr>
          <w:rFonts w:hint="eastAsia" w:ascii="宋体" w:hAnsi="宋体" w:cs="宋体"/>
          <w:color w:val="000000"/>
          <w:szCs w:val="21"/>
          <w:lang w:eastAsia="zh-TW"/>
        </w:rPr>
        <w:t>“</w:t>
      </w:r>
      <w:r>
        <w:rPr>
          <w:rFonts w:hint="eastAsia" w:ascii="宋体" w:hAnsi="宋体" w:cs="宋体"/>
          <w:color w:val="000000"/>
        </w:rPr>
        <w:t>云采链线上采购一体化平台</w:t>
      </w:r>
      <w:r>
        <w:rPr>
          <w:rFonts w:hint="eastAsia" w:ascii="宋体" w:hAnsi="宋体" w:cs="宋体"/>
          <w:color w:val="000000"/>
          <w:szCs w:val="21"/>
          <w:lang w:eastAsia="zh-TW"/>
        </w:rPr>
        <w:t>”所有。</w:t>
      </w:r>
    </w:p>
    <w:p w14:paraId="0224C58D">
      <w:pPr>
        <w:pStyle w:val="43"/>
        <w:numPr>
          <w:ilvl w:val="0"/>
          <w:numId w:val="4"/>
        </w:numPr>
        <w:spacing w:line="360" w:lineRule="auto"/>
        <w:ind w:firstLineChars="0"/>
        <w:rPr>
          <w:rFonts w:hint="eastAsia" w:ascii="宋体" w:hAnsi="宋体" w:cs="宋体"/>
          <w:b/>
          <w:color w:val="000000"/>
        </w:rPr>
      </w:pPr>
      <w:r>
        <w:rPr>
          <w:rFonts w:hint="eastAsia" w:ascii="宋体" w:hAnsi="宋体" w:cs="宋体"/>
          <w:b/>
          <w:color w:val="000000"/>
        </w:rPr>
        <w:t>竞价文件的澄清或修改</w:t>
      </w:r>
    </w:p>
    <w:p w14:paraId="57BB6F37">
      <w:pPr>
        <w:pStyle w:val="43"/>
        <w:numPr>
          <w:ilvl w:val="0"/>
          <w:numId w:val="5"/>
        </w:numPr>
        <w:spacing w:line="360" w:lineRule="auto"/>
        <w:ind w:firstLineChars="0"/>
        <w:rPr>
          <w:rFonts w:hint="eastAsia" w:ascii="宋体" w:hAnsi="宋体" w:cs="宋体"/>
          <w:color w:val="000000"/>
        </w:rPr>
      </w:pPr>
      <w:r>
        <w:rPr>
          <w:rFonts w:hint="eastAsia" w:ascii="宋体" w:hAnsi="宋体" w:cs="宋体"/>
          <w:color w:val="000000"/>
        </w:rPr>
        <w:t>采购人或者采购代理机构可以对已发出的竞价文件进行必要的澄清或者修改。澄清或者修改的内容将在云采链平台上发布澄清（更正/变更）公告。</w:t>
      </w:r>
    </w:p>
    <w:p w14:paraId="4CA66547">
      <w:pPr>
        <w:pStyle w:val="43"/>
        <w:numPr>
          <w:ilvl w:val="0"/>
          <w:numId w:val="5"/>
        </w:numPr>
        <w:spacing w:line="360" w:lineRule="auto"/>
        <w:ind w:firstLineChars="0"/>
        <w:rPr>
          <w:rFonts w:hint="eastAsia" w:ascii="宋体" w:hAnsi="宋体" w:cs="宋体"/>
          <w:color w:val="000000"/>
        </w:rPr>
      </w:pPr>
      <w:r>
        <w:rPr>
          <w:rFonts w:hint="eastAsia" w:ascii="宋体" w:hAnsi="宋体" w:cs="宋体"/>
          <w:color w:val="000000"/>
        </w:rPr>
        <w:t>无论澄清或者修改的内容是否影响竞价，平台将以短信形式通知所有的报名供应商；报名供应商应按要求履行相应的义务；</w:t>
      </w:r>
      <w:r>
        <w:rPr>
          <w:rFonts w:hint="eastAsia" w:ascii="宋体" w:hAnsi="宋体" w:cs="宋体"/>
          <w:color w:val="000000"/>
          <w:szCs w:val="21"/>
        </w:rPr>
        <w:t>如报名</w:t>
      </w:r>
      <w:r>
        <w:rPr>
          <w:rFonts w:hint="eastAsia" w:ascii="宋体" w:hAnsi="宋体" w:cs="宋体"/>
          <w:color w:val="000000"/>
          <w:szCs w:val="21"/>
          <w:lang w:eastAsia="zh-TW"/>
        </w:rPr>
        <w:t>截止时间</w:t>
      </w:r>
      <w:r>
        <w:rPr>
          <w:rFonts w:hint="eastAsia" w:ascii="宋体" w:hAnsi="宋体" w:cs="宋体"/>
          <w:color w:val="000000"/>
          <w:szCs w:val="21"/>
        </w:rPr>
        <w:t>少于一个工作日的，</w:t>
      </w:r>
      <w:r>
        <w:rPr>
          <w:rFonts w:hint="eastAsia" w:ascii="宋体" w:hAnsi="宋体" w:cs="宋体"/>
          <w:color w:val="000000"/>
        </w:rPr>
        <w:t>采购人或者采购代理机构应当相应顺延报名的截止时间。</w:t>
      </w:r>
    </w:p>
    <w:p w14:paraId="26882C89">
      <w:pPr>
        <w:pStyle w:val="43"/>
        <w:numPr>
          <w:ilvl w:val="0"/>
          <w:numId w:val="5"/>
        </w:numPr>
        <w:spacing w:line="360" w:lineRule="auto"/>
        <w:ind w:firstLineChars="0"/>
        <w:rPr>
          <w:rFonts w:hint="eastAsia" w:ascii="宋体" w:hAnsi="宋体" w:cs="宋体"/>
          <w:color w:val="000000"/>
        </w:rPr>
      </w:pPr>
      <w:r>
        <w:rPr>
          <w:rFonts w:hint="eastAsia" w:ascii="宋体" w:hAnsi="宋体" w:cs="宋体"/>
          <w:color w:val="000000"/>
        </w:rPr>
        <w:t>采购人或者采购代理机构发出的澄清或修改（更正/变更）的内容为竞价文件的组成部分，并对供应商具有约束力。</w:t>
      </w:r>
    </w:p>
    <w:p w14:paraId="51215225">
      <w:pPr>
        <w:pStyle w:val="43"/>
        <w:numPr>
          <w:ilvl w:val="0"/>
          <w:numId w:val="4"/>
        </w:numPr>
        <w:spacing w:line="360" w:lineRule="auto"/>
        <w:ind w:firstLineChars="0"/>
        <w:rPr>
          <w:rFonts w:hint="eastAsia" w:ascii="宋体" w:hAnsi="宋体" w:cs="宋体"/>
          <w:b/>
          <w:color w:val="000000"/>
        </w:rPr>
      </w:pPr>
      <w:r>
        <w:rPr>
          <w:rFonts w:hint="eastAsia" w:ascii="宋体" w:hAnsi="宋体" w:cs="宋体"/>
          <w:b/>
          <w:color w:val="000000"/>
        </w:rPr>
        <w:t>报名要求（参与竞价的供应商资质要求: 报名时需要提供以下盖章资料，并对上传的报名文件资料承担责任）</w:t>
      </w:r>
    </w:p>
    <w:p w14:paraId="06592F22">
      <w:pPr>
        <w:pStyle w:val="43"/>
        <w:numPr>
          <w:ilvl w:val="0"/>
          <w:numId w:val="6"/>
        </w:numPr>
        <w:spacing w:line="360" w:lineRule="auto"/>
        <w:ind w:firstLineChars="0"/>
        <w:rPr>
          <w:rFonts w:hint="eastAsia" w:ascii="宋体" w:hAnsi="宋体" w:cs="宋体"/>
          <w:color w:val="000000"/>
        </w:rPr>
      </w:pPr>
      <w:r>
        <w:rPr>
          <w:rFonts w:hint="eastAsia" w:ascii="宋体" w:hAnsi="宋体" w:cs="宋体"/>
          <w:color w:val="000000"/>
        </w:rPr>
        <w:t>提供在中华人民共和国境内注册的法人或其他组织或个体工商户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cs="宋体"/>
          <w:color w:val="000000"/>
          <w:lang w:eastAsia="zh-CN"/>
        </w:rPr>
        <w:t>；</w:t>
      </w:r>
    </w:p>
    <w:p w14:paraId="3DC573D9">
      <w:pPr>
        <w:pStyle w:val="43"/>
        <w:numPr>
          <w:ilvl w:val="0"/>
          <w:numId w:val="6"/>
        </w:numPr>
        <w:spacing w:line="360" w:lineRule="auto"/>
        <w:ind w:firstLineChars="0"/>
        <w:rPr>
          <w:rFonts w:hint="eastAsia" w:ascii="宋体" w:hAnsi="宋体" w:cs="宋体"/>
          <w:color w:val="000000"/>
        </w:rPr>
      </w:pPr>
      <w:r>
        <w:rPr>
          <w:rFonts w:hint="eastAsia" w:ascii="宋体" w:hAnsi="宋体" w:cs="宋体"/>
          <w:color w:val="000000"/>
        </w:rPr>
        <w:t>供应商须持有教育部门或者人力资源和社会保障部门颁发的办学许可证。（供应商需提供有效证书复印件并加盖公章）</w:t>
      </w:r>
      <w:r>
        <w:rPr>
          <w:rFonts w:hint="eastAsia" w:ascii="宋体" w:hAnsi="宋体" w:cs="宋体"/>
          <w:color w:val="000000"/>
          <w:lang w:eastAsia="zh-CN"/>
        </w:rPr>
        <w:t>，办学内容须包含相应的培训内容，即办学内容包含电工、园林绿化工、缝纫工、互联网营销师、咖啡师或者调饮师的培训内容；</w:t>
      </w:r>
    </w:p>
    <w:p w14:paraId="4C3B6A52">
      <w:pPr>
        <w:pStyle w:val="43"/>
        <w:numPr>
          <w:ilvl w:val="0"/>
          <w:numId w:val="6"/>
        </w:numPr>
        <w:spacing w:line="360" w:lineRule="auto"/>
        <w:ind w:firstLineChars="0"/>
        <w:rPr>
          <w:rFonts w:hint="eastAsia" w:ascii="宋体" w:hAnsi="宋体" w:cs="宋体"/>
          <w:color w:val="000000"/>
        </w:rPr>
      </w:pPr>
      <w:r>
        <w:rPr>
          <w:rFonts w:hint="eastAsia" w:ascii="宋体" w:hAnsi="宋体" w:cs="宋体"/>
          <w:color w:val="000000"/>
        </w:rPr>
        <w:t>供应商须提供本项目工种教师的相关证件，每个工种至少1名男性教师，证件为身份证、职业资格证明(职业资格证书或职业技能等级证书或人社部门职业技能鉴定中心颁发的合格证书)，证件工种为:电工类、园林绿化工类、缝纫工类、互联网营销师类、咖啡师或调饮师类。</w:t>
      </w:r>
    </w:p>
    <w:p w14:paraId="2671EF17">
      <w:pPr>
        <w:pStyle w:val="43"/>
        <w:numPr>
          <w:ilvl w:val="0"/>
          <w:numId w:val="6"/>
        </w:numPr>
        <w:spacing w:line="360" w:lineRule="auto"/>
        <w:ind w:firstLineChars="0"/>
        <w:rPr>
          <w:rFonts w:hint="eastAsia" w:ascii="宋体" w:hAnsi="宋体" w:cs="宋体"/>
          <w:color w:val="000000"/>
        </w:rPr>
      </w:pPr>
      <w:r>
        <w:rPr>
          <w:rFonts w:hint="eastAsia" w:ascii="宋体" w:hAnsi="宋体" w:cs="宋体"/>
          <w:color w:val="000000"/>
        </w:rPr>
        <w:t>供应商应符合《中华人民共和国政府采购法》第二十二条规定；供应商应有固定的经营场所，资金雄厚、信誉良好、售后维护服务好，并且在经营活动中无严重违法记录；本项目不允许联合体参加竞价；成交供应商不得分包或转包；存在隶属关系或同属一母公司或法人的企业，仅能由一家企业参与竞价；提供供应商资格声明函，格式见附件；</w:t>
      </w:r>
    </w:p>
    <w:p w14:paraId="7BEE009F">
      <w:pPr>
        <w:pStyle w:val="43"/>
        <w:numPr>
          <w:ilvl w:val="0"/>
          <w:numId w:val="6"/>
        </w:numPr>
        <w:spacing w:line="360" w:lineRule="auto"/>
        <w:ind w:firstLineChars="0"/>
        <w:rPr>
          <w:rFonts w:hint="eastAsia" w:ascii="宋体" w:hAnsi="宋体" w:cs="宋体"/>
          <w:color w:val="000000"/>
        </w:rPr>
      </w:pPr>
      <w:r>
        <w:rPr>
          <w:rFonts w:hint="eastAsia" w:ascii="宋体" w:hAnsi="宋体" w:cs="宋体"/>
          <w:color w:val="000000"/>
        </w:rPr>
        <w:t>供应商完全响应本项目用户需求的条款、内容及要求的，提供用户需求书响应声明函即可，格式详见附件。</w:t>
      </w:r>
    </w:p>
    <w:p w14:paraId="749AC799">
      <w:pPr>
        <w:pStyle w:val="43"/>
        <w:numPr>
          <w:ilvl w:val="0"/>
          <w:numId w:val="4"/>
        </w:numPr>
        <w:spacing w:line="360" w:lineRule="auto"/>
        <w:ind w:firstLineChars="0"/>
        <w:rPr>
          <w:rFonts w:hint="eastAsia" w:ascii="宋体" w:hAnsi="宋体" w:cs="宋体"/>
          <w:b/>
          <w:color w:val="000000"/>
        </w:rPr>
      </w:pPr>
      <w:r>
        <w:rPr>
          <w:rFonts w:hint="eastAsia" w:ascii="宋体" w:hAnsi="宋体" w:cs="宋体"/>
          <w:b/>
          <w:color w:val="000000"/>
        </w:rPr>
        <w:t>报价要求（报价时需要提供以下盖章资料，并对上传的竞价文件资料承担责任）</w:t>
      </w:r>
    </w:p>
    <w:p w14:paraId="70E831E3">
      <w:pPr>
        <w:pStyle w:val="43"/>
        <w:numPr>
          <w:ilvl w:val="0"/>
          <w:numId w:val="7"/>
        </w:numPr>
        <w:spacing w:line="360" w:lineRule="auto"/>
        <w:ind w:firstLineChars="0"/>
        <w:rPr>
          <w:rFonts w:hint="eastAsia" w:ascii="宋体" w:hAnsi="宋体" w:cs="宋体"/>
          <w:color w:val="000000"/>
        </w:rPr>
      </w:pPr>
      <w:r>
        <w:rPr>
          <w:rFonts w:hint="eastAsia" w:ascii="宋体" w:hAnsi="宋体" w:cs="宋体"/>
          <w:color w:val="000000"/>
        </w:rPr>
        <w:t>通过报名供应商应根据本公告要求，在规定的竞价时间内对采购项目进行报价，同时按本公告要求完整</w:t>
      </w:r>
      <w:r>
        <w:rPr>
          <w:rFonts w:hint="eastAsia" w:ascii="宋体" w:hAnsi="宋体" w:cs="宋体"/>
          <w:color w:val="000000"/>
          <w:lang w:eastAsia="zh-TW"/>
        </w:rPr>
        <w:t>、真实、准确地</w:t>
      </w:r>
      <w:r>
        <w:rPr>
          <w:rFonts w:hint="eastAsia" w:ascii="宋体" w:hAnsi="宋体" w:cs="宋体"/>
          <w:color w:val="000000"/>
        </w:rPr>
        <w:t>填写并上传相应报价附件（报价表）</w:t>
      </w:r>
    </w:p>
    <w:p w14:paraId="12C26A9C">
      <w:pPr>
        <w:pStyle w:val="43"/>
        <w:numPr>
          <w:ilvl w:val="0"/>
          <w:numId w:val="7"/>
        </w:numPr>
        <w:spacing w:line="360" w:lineRule="auto"/>
        <w:ind w:firstLineChars="0"/>
        <w:rPr>
          <w:rFonts w:hint="eastAsia" w:ascii="宋体" w:hAnsi="宋体" w:cs="宋体"/>
          <w:color w:val="000000"/>
        </w:rPr>
      </w:pPr>
      <w:r>
        <w:rPr>
          <w:rFonts w:hint="eastAsia" w:ascii="宋体" w:hAnsi="宋体" w:cs="宋体"/>
          <w:color w:val="000000"/>
        </w:rPr>
        <w:t>报价机会仅为1次，供应商应谨慎提交报价，由于错传、漏传、填错等原因导致的相关后果均由供应商自行承担。</w:t>
      </w:r>
    </w:p>
    <w:p w14:paraId="17C159B3">
      <w:pPr>
        <w:pStyle w:val="43"/>
        <w:numPr>
          <w:ilvl w:val="0"/>
          <w:numId w:val="4"/>
        </w:numPr>
        <w:spacing w:line="360" w:lineRule="auto"/>
        <w:ind w:firstLineChars="0"/>
        <w:rPr>
          <w:rFonts w:hint="eastAsia" w:ascii="宋体" w:hAnsi="宋体"/>
          <w:b/>
          <w:color w:val="000000" w:themeColor="text1"/>
          <w:szCs w:val="21"/>
          <w14:textFill>
            <w14:solidFill>
              <w14:schemeClr w14:val="tx1"/>
            </w14:solidFill>
          </w14:textFill>
        </w:rPr>
      </w:pPr>
      <w:r>
        <w:rPr>
          <w:rFonts w:hint="eastAsia" w:ascii="宋体" w:hAnsi="宋体" w:cs="宋体"/>
          <w:b/>
          <w:color w:val="000000"/>
        </w:rPr>
        <w:t>确定成交候选人</w:t>
      </w:r>
    </w:p>
    <w:p w14:paraId="6F9AD6A1">
      <w:pPr>
        <w:pStyle w:val="43"/>
        <w:numPr>
          <w:ilvl w:val="0"/>
          <w:numId w:val="8"/>
        </w:numPr>
        <w:spacing w:line="360" w:lineRule="auto"/>
        <w:ind w:firstLineChars="0"/>
        <w:rPr>
          <w:rFonts w:hint="eastAsia" w:ascii="宋体" w:hAnsi="宋体" w:cs="宋体"/>
          <w:color w:val="000000"/>
        </w:rPr>
      </w:pPr>
      <w:r>
        <w:rPr>
          <w:rFonts w:hint="eastAsia" w:ascii="宋体" w:hAnsi="宋体" w:cs="宋体"/>
          <w:color w:val="000000"/>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2228DDF2">
      <w:pPr>
        <w:pStyle w:val="43"/>
        <w:numPr>
          <w:ilvl w:val="0"/>
          <w:numId w:val="4"/>
        </w:numPr>
        <w:spacing w:line="360" w:lineRule="auto"/>
        <w:ind w:firstLineChars="0"/>
        <w:rPr>
          <w:rFonts w:hint="eastAsia" w:ascii="宋体" w:hAnsi="宋体" w:cs="宋体"/>
          <w:b/>
          <w:color w:val="000000"/>
        </w:rPr>
      </w:pPr>
      <w:r>
        <w:rPr>
          <w:rFonts w:hint="eastAsia" w:ascii="宋体" w:hAnsi="宋体" w:cs="宋体"/>
          <w:b/>
          <w:color w:val="000000"/>
        </w:rPr>
        <w:t>无效报价</w:t>
      </w:r>
    </w:p>
    <w:p w14:paraId="14D73F58">
      <w:pPr>
        <w:pStyle w:val="43"/>
        <w:numPr>
          <w:ilvl w:val="0"/>
          <w:numId w:val="9"/>
        </w:numPr>
        <w:spacing w:line="360" w:lineRule="auto"/>
        <w:ind w:firstLineChars="0"/>
        <w:rPr>
          <w:rFonts w:hint="eastAsia" w:ascii="宋体" w:hAnsi="宋体" w:cs="宋体"/>
          <w:color w:val="000000"/>
        </w:rPr>
      </w:pPr>
      <w:r>
        <w:rPr>
          <w:rFonts w:hint="eastAsia" w:ascii="宋体" w:hAnsi="宋体" w:cs="宋体"/>
          <w:color w:val="000000"/>
        </w:rPr>
        <w:t>参与竞价的供应商报价超过最高限价或低于最低限价或超过项目对应产品单项最高限价的视为无效报价；</w:t>
      </w:r>
    </w:p>
    <w:p w14:paraId="20A5CFD0">
      <w:pPr>
        <w:pStyle w:val="43"/>
        <w:numPr>
          <w:ilvl w:val="0"/>
          <w:numId w:val="9"/>
        </w:numPr>
        <w:spacing w:line="360" w:lineRule="auto"/>
        <w:ind w:firstLineChars="0"/>
        <w:rPr>
          <w:rFonts w:hint="eastAsia" w:ascii="宋体" w:hAnsi="宋体" w:cs="宋体"/>
          <w:color w:val="000000"/>
        </w:rPr>
      </w:pPr>
      <w:r>
        <w:rPr>
          <w:rFonts w:hint="eastAsia" w:ascii="宋体" w:hAnsi="宋体" w:cs="宋体"/>
          <w:color w:val="000000"/>
        </w:rPr>
        <w:t>参与竞价的供应商须提供本项目要求的资质文件，如果不按公告规定或竞价文件要求等相关规定提供符合要求的资质文件，将被视为无效报价；</w:t>
      </w:r>
    </w:p>
    <w:p w14:paraId="142224EC">
      <w:pPr>
        <w:pStyle w:val="43"/>
        <w:numPr>
          <w:ilvl w:val="0"/>
          <w:numId w:val="9"/>
        </w:numPr>
        <w:spacing w:line="360" w:lineRule="auto"/>
        <w:ind w:firstLineChars="0"/>
        <w:rPr>
          <w:rFonts w:hint="eastAsia" w:ascii="宋体" w:hAnsi="宋体" w:cs="宋体"/>
          <w:color w:val="000000"/>
        </w:rPr>
      </w:pPr>
      <w:r>
        <w:rPr>
          <w:rFonts w:hint="eastAsia" w:ascii="宋体" w:hAnsi="宋体" w:cs="宋体"/>
          <w:color w:val="000000"/>
        </w:rPr>
        <w:t>参与竞价的供应商须对本项目采购内容进行整体报价，任何只对其中一部分内容进行的报价都被视为无效报价。</w:t>
      </w:r>
    </w:p>
    <w:p w14:paraId="7CEF3AB6">
      <w:pPr>
        <w:pStyle w:val="43"/>
        <w:numPr>
          <w:ilvl w:val="0"/>
          <w:numId w:val="9"/>
        </w:numPr>
        <w:spacing w:line="360" w:lineRule="auto"/>
        <w:ind w:firstLineChars="0"/>
        <w:rPr>
          <w:rFonts w:hint="eastAsia" w:ascii="宋体" w:hAnsi="宋体" w:cs="宋体"/>
          <w:color w:val="000000"/>
        </w:rPr>
      </w:pPr>
      <w:r>
        <w:rPr>
          <w:rFonts w:hint="eastAsia" w:ascii="宋体" w:hAnsi="宋体" w:cs="宋体"/>
          <w:color w:val="000000"/>
        </w:rPr>
        <w:t>报价表以及有报价供应商落款的报价文件必须加盖报价供应商公章，否则视为无效报价；</w:t>
      </w:r>
    </w:p>
    <w:p w14:paraId="00AC552D">
      <w:pPr>
        <w:pStyle w:val="43"/>
        <w:numPr>
          <w:ilvl w:val="0"/>
          <w:numId w:val="9"/>
        </w:numPr>
        <w:spacing w:line="360" w:lineRule="auto"/>
        <w:ind w:firstLineChars="0"/>
        <w:rPr>
          <w:rFonts w:hint="eastAsia" w:ascii="宋体" w:hAnsi="宋体" w:cs="宋体"/>
          <w:color w:val="000000"/>
        </w:rPr>
      </w:pPr>
      <w:r>
        <w:rPr>
          <w:rFonts w:hint="eastAsia" w:ascii="宋体" w:hAnsi="宋体" w:cs="宋体"/>
          <w:color w:val="000000"/>
        </w:rPr>
        <w:t>按有关法律、法规、规章属于报价无效的。</w:t>
      </w:r>
    </w:p>
    <w:p w14:paraId="6E4C58F7">
      <w:pPr>
        <w:pStyle w:val="43"/>
        <w:numPr>
          <w:ilvl w:val="0"/>
          <w:numId w:val="9"/>
        </w:numPr>
        <w:spacing w:line="360" w:lineRule="auto"/>
        <w:ind w:firstLineChars="0"/>
        <w:rPr>
          <w:rFonts w:hint="eastAsia" w:ascii="宋体" w:hAnsi="宋体" w:cs="宋体"/>
          <w:color w:val="000000"/>
        </w:rPr>
      </w:pPr>
      <w:r>
        <w:rPr>
          <w:rFonts w:hint="eastAsia" w:ascii="宋体" w:hAnsi="宋体" w:cs="宋体"/>
          <w:color w:val="000000"/>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01FDEFBA">
      <w:pPr>
        <w:pStyle w:val="43"/>
        <w:numPr>
          <w:ilvl w:val="0"/>
          <w:numId w:val="9"/>
        </w:numPr>
        <w:spacing w:line="360" w:lineRule="auto"/>
        <w:ind w:firstLineChars="0"/>
        <w:rPr>
          <w:rFonts w:hint="eastAsia" w:ascii="宋体" w:hAnsi="宋体" w:cs="宋体"/>
          <w:color w:val="000000"/>
        </w:rPr>
      </w:pPr>
      <w:r>
        <w:rPr>
          <w:rFonts w:hint="eastAsia" w:ascii="宋体" w:hAnsi="宋体" w:cs="宋体"/>
          <w:color w:val="000000"/>
        </w:rPr>
        <w:t>有下列情形之一的，视为串通竞价，其报价无效：</w:t>
      </w:r>
    </w:p>
    <w:p w14:paraId="05E2521E">
      <w:pPr>
        <w:pStyle w:val="43"/>
        <w:widowControl/>
        <w:numPr>
          <w:ilvl w:val="2"/>
          <w:numId w:val="10"/>
        </w:numPr>
        <w:spacing w:line="360" w:lineRule="auto"/>
        <w:ind w:firstLineChars="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存在单位负责人为同一人或存在控股、管理关系的不同单位参与同一竞价项目；</w:t>
      </w:r>
    </w:p>
    <w:p w14:paraId="56750E6F">
      <w:pPr>
        <w:pStyle w:val="43"/>
        <w:widowControl/>
        <w:numPr>
          <w:ilvl w:val="2"/>
          <w:numId w:val="10"/>
        </w:numPr>
        <w:spacing w:line="360" w:lineRule="auto"/>
        <w:ind w:firstLineChars="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不同供应商的响应文件由同一单位或者个人编制；</w:t>
      </w:r>
    </w:p>
    <w:p w14:paraId="63B7985F">
      <w:pPr>
        <w:pStyle w:val="43"/>
        <w:widowControl/>
        <w:numPr>
          <w:ilvl w:val="2"/>
          <w:numId w:val="10"/>
        </w:numPr>
        <w:spacing w:line="360" w:lineRule="auto"/>
        <w:ind w:firstLineChars="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不同供应商委托同一单位或者个人办理竞价事宜；</w:t>
      </w:r>
    </w:p>
    <w:p w14:paraId="155D6030">
      <w:pPr>
        <w:pStyle w:val="43"/>
        <w:widowControl/>
        <w:numPr>
          <w:ilvl w:val="2"/>
          <w:numId w:val="10"/>
        </w:numPr>
        <w:spacing w:line="360" w:lineRule="auto"/>
        <w:ind w:firstLineChars="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不同供应商使用同一IP地址参与竞价；</w:t>
      </w:r>
    </w:p>
    <w:p w14:paraId="3A3FC597">
      <w:pPr>
        <w:pStyle w:val="43"/>
        <w:widowControl/>
        <w:numPr>
          <w:ilvl w:val="2"/>
          <w:numId w:val="10"/>
        </w:numPr>
        <w:spacing w:line="360" w:lineRule="auto"/>
        <w:ind w:firstLineChars="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不同供应商的响应文件载明的项目管理成员或者联系人员为同一人；</w:t>
      </w:r>
    </w:p>
    <w:p w14:paraId="3B8BF584">
      <w:pPr>
        <w:pStyle w:val="43"/>
        <w:widowControl/>
        <w:numPr>
          <w:ilvl w:val="2"/>
          <w:numId w:val="10"/>
        </w:numPr>
        <w:spacing w:line="360" w:lineRule="auto"/>
        <w:ind w:firstLineChars="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不同供应商的响应文件异常一致或者报价呈规律性差异；</w:t>
      </w:r>
    </w:p>
    <w:p w14:paraId="0356A39F">
      <w:pPr>
        <w:pStyle w:val="43"/>
        <w:widowControl/>
        <w:numPr>
          <w:ilvl w:val="2"/>
          <w:numId w:val="10"/>
        </w:numPr>
        <w:spacing w:line="360" w:lineRule="auto"/>
        <w:ind w:firstLineChars="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不同供应商的响应文件相互混淆；</w:t>
      </w:r>
    </w:p>
    <w:p w14:paraId="2DCFB5FF">
      <w:pPr>
        <w:pStyle w:val="43"/>
        <w:widowControl/>
        <w:numPr>
          <w:ilvl w:val="2"/>
          <w:numId w:val="10"/>
        </w:numPr>
        <w:spacing w:line="360" w:lineRule="auto"/>
        <w:ind w:firstLineChars="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不同供应商的平台使用费从同一单位或者个人的账户转出；</w:t>
      </w:r>
    </w:p>
    <w:p w14:paraId="1485CA10">
      <w:pPr>
        <w:pStyle w:val="43"/>
        <w:numPr>
          <w:ilvl w:val="0"/>
          <w:numId w:val="4"/>
        </w:numPr>
        <w:spacing w:line="360" w:lineRule="auto"/>
        <w:ind w:firstLineChars="0"/>
        <w:rPr>
          <w:rFonts w:hint="eastAsia" w:ascii="宋体" w:hAnsi="宋体" w:cs="宋体"/>
          <w:b/>
          <w:color w:val="000000"/>
        </w:rPr>
      </w:pPr>
      <w:r>
        <w:rPr>
          <w:rFonts w:hint="eastAsia" w:ascii="宋体" w:hAnsi="宋体" w:cs="宋体"/>
          <w:b/>
          <w:color w:val="000000"/>
        </w:rPr>
        <w:t>竞价活动失败</w:t>
      </w:r>
    </w:p>
    <w:p w14:paraId="6BA573CB">
      <w:pPr>
        <w:pStyle w:val="43"/>
        <w:numPr>
          <w:ilvl w:val="0"/>
          <w:numId w:val="11"/>
        </w:numPr>
        <w:spacing w:line="360" w:lineRule="auto"/>
        <w:ind w:firstLineChars="0"/>
        <w:rPr>
          <w:rFonts w:hint="eastAsia" w:ascii="宋体" w:hAnsi="宋体" w:cs="宋体"/>
          <w:color w:val="000000"/>
        </w:rPr>
      </w:pPr>
      <w:r>
        <w:rPr>
          <w:rFonts w:hint="eastAsia" w:ascii="宋体" w:hAnsi="宋体" w:cs="宋体"/>
          <w:color w:val="000000"/>
        </w:rPr>
        <w:t>出现下列情况的，本次竞价活动失败：</w:t>
      </w:r>
    </w:p>
    <w:p w14:paraId="4558247D">
      <w:pPr>
        <w:pStyle w:val="73"/>
        <w:numPr>
          <w:ilvl w:val="0"/>
          <w:numId w:val="12"/>
        </w:numPr>
        <w:spacing w:line="360" w:lineRule="auto"/>
        <w:ind w:firstLineChars="0"/>
        <w:rPr>
          <w:rFonts w:hint="eastAsia" w:ascii="宋体" w:hAnsi="宋体"/>
          <w:color w:val="000000" w:themeColor="text1"/>
          <w14:textFill>
            <w14:solidFill>
              <w14:schemeClr w14:val="tx1"/>
            </w14:solidFill>
          </w14:textFill>
        </w:rPr>
      </w:pPr>
      <w:r>
        <w:rPr>
          <w:rFonts w:hint="eastAsia" w:ascii="宋体" w:hAnsi="宋体" w:cs="Tahoma"/>
          <w:color w:val="000000" w:themeColor="text1"/>
          <w14:textFill>
            <w14:solidFill>
              <w14:schemeClr w14:val="tx1"/>
            </w14:solidFill>
          </w14:textFill>
        </w:rPr>
        <w:t>有效</w:t>
      </w:r>
      <w:r>
        <w:rPr>
          <w:rFonts w:ascii="宋体" w:hAnsi="宋体" w:cs="Tahoma"/>
          <w:color w:val="000000" w:themeColor="text1"/>
          <w14:textFill>
            <w14:solidFill>
              <w14:schemeClr w14:val="tx1"/>
            </w14:solidFill>
          </w14:textFill>
        </w:rPr>
        <w:t>报名</w:t>
      </w:r>
      <w:r>
        <w:rPr>
          <w:rFonts w:hint="eastAsia" w:ascii="宋体" w:hAnsi="宋体" w:cs="Tahoma"/>
          <w:color w:val="000000" w:themeColor="text1"/>
          <w14:textFill>
            <w14:solidFill>
              <w14:schemeClr w14:val="tx1"/>
            </w14:solidFill>
          </w14:textFill>
        </w:rPr>
        <w:t>供应商</w:t>
      </w:r>
      <w:r>
        <w:rPr>
          <w:rFonts w:ascii="宋体" w:hAnsi="宋体" w:cs="Tahoma"/>
          <w:color w:val="000000" w:themeColor="text1"/>
          <w14:textFill>
            <w14:solidFill>
              <w14:schemeClr w14:val="tx1"/>
            </w14:solidFill>
          </w14:textFill>
        </w:rPr>
        <w:t>不足3家；</w:t>
      </w:r>
    </w:p>
    <w:p w14:paraId="617C9F0F">
      <w:pPr>
        <w:pStyle w:val="73"/>
        <w:numPr>
          <w:ilvl w:val="0"/>
          <w:numId w:val="12"/>
        </w:numPr>
        <w:spacing w:line="360" w:lineRule="auto"/>
        <w:ind w:firstLineChars="0"/>
        <w:rPr>
          <w:rFonts w:hint="eastAsia" w:ascii="宋体" w:hAnsi="宋体"/>
          <w:color w:val="000000" w:themeColor="text1"/>
          <w14:textFill>
            <w14:solidFill>
              <w14:schemeClr w14:val="tx1"/>
            </w14:solidFill>
          </w14:textFill>
        </w:rPr>
      </w:pPr>
      <w:r>
        <w:rPr>
          <w:rFonts w:hint="eastAsia" w:ascii="宋体" w:hAnsi="宋体" w:cs="Tahoma"/>
          <w:color w:val="000000" w:themeColor="text1"/>
          <w14:textFill>
            <w14:solidFill>
              <w14:schemeClr w14:val="tx1"/>
            </w14:solidFill>
          </w14:textFill>
        </w:rPr>
        <w:t>有效</w:t>
      </w:r>
      <w:r>
        <w:rPr>
          <w:rFonts w:ascii="宋体" w:hAnsi="宋体" w:cs="Tahoma"/>
          <w:color w:val="000000" w:themeColor="text1"/>
          <w14:textFill>
            <w14:solidFill>
              <w14:schemeClr w14:val="tx1"/>
            </w14:solidFill>
          </w14:textFill>
        </w:rPr>
        <w:t>报价</w:t>
      </w:r>
      <w:r>
        <w:rPr>
          <w:rFonts w:hint="eastAsia" w:ascii="宋体" w:hAnsi="宋体" w:cs="Tahoma"/>
          <w:color w:val="000000" w:themeColor="text1"/>
          <w14:textFill>
            <w14:solidFill>
              <w14:schemeClr w14:val="tx1"/>
            </w14:solidFill>
          </w14:textFill>
        </w:rPr>
        <w:t>供应商</w:t>
      </w:r>
      <w:r>
        <w:rPr>
          <w:rFonts w:ascii="宋体" w:hAnsi="宋体" w:cs="Tahoma"/>
          <w:color w:val="000000" w:themeColor="text1"/>
          <w14:textFill>
            <w14:solidFill>
              <w14:schemeClr w14:val="tx1"/>
            </w14:solidFill>
          </w14:textFill>
        </w:rPr>
        <w:t>不足3家；</w:t>
      </w:r>
    </w:p>
    <w:p w14:paraId="04EEDF84">
      <w:pPr>
        <w:pStyle w:val="43"/>
        <w:numPr>
          <w:ilvl w:val="0"/>
          <w:numId w:val="11"/>
        </w:numPr>
        <w:spacing w:line="360" w:lineRule="auto"/>
        <w:ind w:firstLineChars="0"/>
        <w:rPr>
          <w:rFonts w:hint="eastAsia" w:ascii="宋体" w:hAnsi="宋体" w:cs="宋体"/>
          <w:color w:val="000000"/>
        </w:rPr>
      </w:pPr>
      <w:r>
        <w:rPr>
          <w:rFonts w:hint="eastAsia" w:ascii="宋体" w:hAnsi="宋体" w:cs="宋体"/>
          <w:color w:val="000000"/>
        </w:rPr>
        <w:t>出现影响采购公正的违法、违规行为的；</w:t>
      </w:r>
    </w:p>
    <w:p w14:paraId="5B016EFE">
      <w:pPr>
        <w:pStyle w:val="43"/>
        <w:numPr>
          <w:ilvl w:val="0"/>
          <w:numId w:val="11"/>
        </w:numPr>
        <w:spacing w:line="360" w:lineRule="auto"/>
        <w:ind w:firstLineChars="0"/>
        <w:rPr>
          <w:rFonts w:hint="eastAsia" w:ascii="宋体" w:hAnsi="宋体" w:cs="宋体"/>
          <w:color w:val="000000"/>
        </w:rPr>
      </w:pPr>
      <w:r>
        <w:rPr>
          <w:rFonts w:hint="eastAsia" w:ascii="宋体" w:hAnsi="宋体" w:cs="宋体"/>
          <w:color w:val="000000"/>
        </w:rPr>
        <w:t>因重大变故，采购任务取消的；</w:t>
      </w:r>
    </w:p>
    <w:p w14:paraId="610BEE46">
      <w:pPr>
        <w:pStyle w:val="43"/>
        <w:numPr>
          <w:ilvl w:val="0"/>
          <w:numId w:val="4"/>
        </w:numPr>
        <w:spacing w:line="360" w:lineRule="auto"/>
        <w:ind w:firstLineChars="0"/>
        <w:rPr>
          <w:rFonts w:hint="eastAsia" w:ascii="宋体" w:hAnsi="宋体" w:cs="宋体"/>
          <w:b/>
          <w:color w:val="000000"/>
        </w:rPr>
      </w:pPr>
      <w:r>
        <w:rPr>
          <w:rFonts w:hint="eastAsia" w:ascii="宋体" w:hAnsi="宋体" w:cs="宋体"/>
          <w:b/>
          <w:color w:val="000000"/>
        </w:rPr>
        <w:t>使用费</w:t>
      </w:r>
    </w:p>
    <w:p w14:paraId="21C0D1C4">
      <w:pPr>
        <w:pStyle w:val="43"/>
        <w:numPr>
          <w:ilvl w:val="0"/>
          <w:numId w:val="13"/>
        </w:numPr>
        <w:spacing w:line="360" w:lineRule="auto"/>
        <w:ind w:firstLineChars="0"/>
        <w:rPr>
          <w:rFonts w:hint="eastAsia" w:ascii="宋体" w:hAnsi="宋体" w:cs="宋体"/>
          <w:color w:val="000000"/>
        </w:rPr>
      </w:pPr>
      <w:r>
        <w:rPr>
          <w:rFonts w:hint="eastAsia" w:ascii="宋体" w:hAnsi="宋体" w:cs="宋体"/>
          <w:color w:val="000000"/>
        </w:rPr>
        <w:t>成交供应商须向平台服务商云采链线上采购一体化平台缴纳平台使用费，金额为成交金额的1.5%（四舍五入取整数）；</w:t>
      </w:r>
    </w:p>
    <w:p w14:paraId="7D3C19FA">
      <w:pPr>
        <w:pStyle w:val="43"/>
        <w:numPr>
          <w:ilvl w:val="0"/>
          <w:numId w:val="13"/>
        </w:numPr>
        <w:spacing w:line="360" w:lineRule="auto"/>
        <w:ind w:firstLineChars="0"/>
        <w:rPr>
          <w:rFonts w:hint="eastAsia" w:ascii="宋体" w:hAnsi="宋体" w:cs="宋体"/>
          <w:color w:val="000000"/>
        </w:rPr>
      </w:pPr>
      <w:r>
        <w:rPr>
          <w:rFonts w:hint="eastAsia" w:ascii="宋体" w:hAnsi="宋体" w:cs="宋体"/>
          <w:color w:val="000000"/>
        </w:rPr>
        <w:t>成交供应商无正当理由放弃成交资格的必须按竞价公告等相关规定缴纳相应的平台使用费；</w:t>
      </w:r>
    </w:p>
    <w:p w14:paraId="05BD7A7E">
      <w:pPr>
        <w:pStyle w:val="43"/>
        <w:numPr>
          <w:ilvl w:val="0"/>
          <w:numId w:val="13"/>
        </w:numPr>
        <w:spacing w:line="360" w:lineRule="auto"/>
        <w:ind w:firstLineChars="0"/>
        <w:rPr>
          <w:rFonts w:hint="eastAsia" w:ascii="宋体" w:hAnsi="宋体" w:cs="宋体"/>
          <w:color w:val="000000"/>
        </w:rPr>
      </w:pPr>
      <w:r>
        <w:rPr>
          <w:rFonts w:hint="eastAsia" w:ascii="宋体" w:hAnsi="宋体" w:cs="宋体"/>
          <w:color w:val="000000"/>
        </w:rPr>
        <w:t>如确实因不可抗力放弃成交资格的，应在不可抗力发生后三个工作日内予以通知采购代理机构并提供相关的证明；如逾期，采购代理机构不予退还平台使用费；</w:t>
      </w:r>
    </w:p>
    <w:p w14:paraId="5110F230">
      <w:pPr>
        <w:pStyle w:val="43"/>
        <w:numPr>
          <w:ilvl w:val="0"/>
          <w:numId w:val="4"/>
        </w:numPr>
        <w:spacing w:line="360" w:lineRule="auto"/>
        <w:ind w:firstLineChars="0"/>
        <w:rPr>
          <w:rFonts w:hint="eastAsia" w:ascii="宋体" w:hAnsi="宋体" w:cs="宋体"/>
          <w:b/>
          <w:color w:val="000000"/>
        </w:rPr>
      </w:pPr>
      <w:r>
        <w:rPr>
          <w:rFonts w:hint="eastAsia" w:ascii="宋体" w:hAnsi="宋体" w:cs="宋体"/>
          <w:b/>
          <w:color w:val="000000"/>
        </w:rPr>
        <w:t>联系方式</w:t>
      </w:r>
    </w:p>
    <w:p w14:paraId="1228010B">
      <w:pPr>
        <w:widowControl/>
        <w:spacing w:line="360" w:lineRule="auto"/>
        <w:ind w:left="42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扫码关注微信公众号“云采链互联服务平台”，即可在线咨询相关事项</w:t>
      </w:r>
      <w:r>
        <w:rPr>
          <w:rFonts w:hint="eastAsia" w:ascii="宋体" w:hAnsi="宋体"/>
          <w:color w:val="000000" w:themeColor="text1"/>
          <w:szCs w:val="21"/>
          <w14:textFill>
            <w14:solidFill>
              <w14:schemeClr w14:val="tx1"/>
            </w14:solidFill>
          </w14:textFill>
        </w:rPr>
        <w:t>。</w:t>
      </w:r>
    </w:p>
    <w:p w14:paraId="7CAC9E6F">
      <w:pPr>
        <w:widowControl/>
        <w:spacing w:line="240" w:lineRule="auto"/>
        <w:ind w:firstLine="0"/>
        <w:jc w:val="center"/>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drawing>
          <wp:inline distT="0" distB="0" distL="0" distR="0">
            <wp:extent cx="1390650" cy="1390650"/>
            <wp:effectExtent l="0" t="0" r="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7" cstate="print"/>
                    <a:srcRect/>
                    <a:stretch>
                      <a:fillRect/>
                    </a:stretch>
                  </pic:blipFill>
                  <pic:spPr>
                    <a:xfrm>
                      <a:off x="0" y="0"/>
                      <a:ext cx="1390650" cy="1390650"/>
                    </a:xfrm>
                    <a:prstGeom prst="rect">
                      <a:avLst/>
                    </a:prstGeom>
                    <a:ln>
                      <a:noFill/>
                    </a:ln>
                  </pic:spPr>
                </pic:pic>
              </a:graphicData>
            </a:graphic>
          </wp:inline>
        </w:drawing>
      </w:r>
      <w:r>
        <w:rPr>
          <w:rFonts w:ascii="宋体" w:hAnsi="宋体"/>
          <w:b/>
          <w:color w:val="000000" w:themeColor="text1"/>
          <w14:textFill>
            <w14:solidFill>
              <w14:schemeClr w14:val="tx1"/>
            </w14:solidFill>
          </w14:textFill>
        </w:rPr>
        <w:br w:type="page"/>
      </w:r>
    </w:p>
    <w:p w14:paraId="7B0EF80C">
      <w:pPr>
        <w:keepNext/>
        <w:keepLines w:val="0"/>
        <w:pageBreakBefore w:val="0"/>
        <w:widowControl w:val="0"/>
        <w:kinsoku/>
        <w:wordWrap/>
        <w:overflowPunct/>
        <w:topLinePunct w:val="0"/>
        <w:autoSpaceDE/>
        <w:autoSpaceDN/>
        <w:bidi w:val="0"/>
        <w:jc w:val="center"/>
        <w:textAlignment w:val="auto"/>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第二章 用户需求书</w:t>
      </w:r>
    </w:p>
    <w:p w14:paraId="7A4D1E6E">
      <w:pPr>
        <w:keepNext/>
        <w:keepLines w:val="0"/>
        <w:pageBreakBefore w:val="0"/>
        <w:widowControl w:val="0"/>
        <w:kinsoku/>
        <w:wordWrap/>
        <w:overflowPunct/>
        <w:topLinePunct w:val="0"/>
        <w:autoSpaceDE/>
        <w:autoSpaceDN/>
        <w:bidi w:val="0"/>
        <w:spacing w:line="360" w:lineRule="auto"/>
        <w:ind w:left="517" w:hanging="517"/>
        <w:textAlignment w:val="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说明：</w:t>
      </w:r>
    </w:p>
    <w:p w14:paraId="6352DCE8">
      <w:pPr>
        <w:keepNext/>
        <w:keepLines w:val="0"/>
        <w:pageBreakBefore w:val="0"/>
        <w:widowControl w:val="0"/>
        <w:tabs>
          <w:tab w:val="left" w:pos="420"/>
        </w:tabs>
        <w:kinsoku/>
        <w:wordWrap/>
        <w:overflowPunct/>
        <w:topLinePunct w:val="0"/>
        <w:autoSpaceDE/>
        <w:autoSpaceDN/>
        <w:bidi w:val="0"/>
        <w:spacing w:line="360" w:lineRule="auto"/>
        <w:ind w:left="420" w:hanging="420"/>
        <w:textAlignment w:val="auto"/>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w:t>
      </w:r>
      <w:r>
        <w:rPr>
          <w:rFonts w:ascii="宋体" w:hAnsi="宋体" w:cs="宋体"/>
          <w:b/>
          <w:bCs/>
          <w:color w:val="000000" w:themeColor="text1"/>
          <w:szCs w:val="21"/>
          <w14:textFill>
            <w14:solidFill>
              <w14:schemeClr w14:val="tx1"/>
            </w14:solidFill>
          </w14:textFill>
        </w:rPr>
        <w:tab/>
      </w:r>
      <w:r>
        <w:rPr>
          <w:rFonts w:hint="eastAsia" w:ascii="宋体" w:hAnsi="宋体" w:cs="宋体"/>
          <w:b/>
          <w:bCs/>
          <w:color w:val="000000" w:themeColor="text1"/>
          <w:szCs w:val="21"/>
          <w14:textFill>
            <w14:solidFill>
              <w14:schemeClr w14:val="tx1"/>
            </w14:solidFill>
          </w14:textFill>
        </w:rPr>
        <w:t>响应供应商须对本项目进行整体响应，任何只对其中一部分进行的响应都被视为无效响应。</w:t>
      </w:r>
    </w:p>
    <w:p w14:paraId="3FA2B143">
      <w:pPr>
        <w:keepNext/>
        <w:keepLines w:val="0"/>
        <w:pageBreakBefore w:val="0"/>
        <w:widowControl w:val="0"/>
        <w:numPr>
          <w:ilvl w:val="0"/>
          <w:numId w:val="14"/>
        </w:numPr>
        <w:tabs>
          <w:tab w:val="left" w:pos="420"/>
          <w:tab w:val="left" w:pos="540"/>
        </w:tabs>
        <w:kinsoku/>
        <w:wordWrap/>
        <w:overflowPunct/>
        <w:topLinePunct w:val="0"/>
        <w:autoSpaceDE/>
        <w:autoSpaceDN/>
        <w:bidi w:val="0"/>
        <w:spacing w:line="360" w:lineRule="auto"/>
        <w:ind w:left="-420" w:leftChars="0" w:firstLine="420" w:firstLineChars="0"/>
        <w:textAlignment w:val="auto"/>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项目一览表</w:t>
      </w:r>
    </w:p>
    <w:tbl>
      <w:tblPr>
        <w:tblStyle w:val="2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506"/>
        <w:gridCol w:w="1135"/>
        <w:gridCol w:w="2698"/>
        <w:gridCol w:w="2511"/>
      </w:tblGrid>
      <w:tr w14:paraId="154EF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779" w:type="pct"/>
            <w:vAlign w:val="center"/>
          </w:tcPr>
          <w:p w14:paraId="0369733F">
            <w:pPr>
              <w:keepNext/>
              <w:keepLines w:val="0"/>
              <w:pageBreakBefore w:val="0"/>
              <w:widowControl w:val="0"/>
              <w:suppressLineNumbers w:val="0"/>
              <w:kinsoku/>
              <w:wordWrap/>
              <w:overflowPunct/>
              <w:topLinePunct w:val="0"/>
              <w:autoSpaceDE/>
              <w:autoSpaceDN/>
              <w:bidi w:val="0"/>
              <w:adjustRightInd w:val="0"/>
              <w:snapToGrid w:val="0"/>
              <w:spacing w:before="156" w:beforeLines="50" w:beforeAutospacing="0" w:after="0" w:afterAutospacing="0" w:line="360" w:lineRule="auto"/>
              <w:ind w:left="0" w:right="-73" w:rightChars="-35" w:firstLine="0"/>
              <w:jc w:val="center"/>
              <w:textAlignment w:val="auto"/>
              <w:rPr>
                <w:rFonts w:hint="eastAsia" w:ascii="宋体" w:hAnsi="宋体" w:eastAsia="宋体" w:cs="宋体"/>
                <w:b/>
                <w:color w:val="000000"/>
                <w:szCs w:val="21"/>
              </w:rPr>
            </w:pPr>
            <w:r>
              <w:rPr>
                <w:rFonts w:hint="eastAsia" w:ascii="宋体" w:hAnsi="宋体" w:eastAsia="宋体" w:cs="宋体"/>
                <w:b/>
                <w:color w:val="000000"/>
                <w:szCs w:val="21"/>
              </w:rPr>
              <w:t>项目名称</w:t>
            </w:r>
          </w:p>
        </w:tc>
        <w:tc>
          <w:tcPr>
            <w:tcW w:w="576" w:type="pct"/>
            <w:vAlign w:val="center"/>
          </w:tcPr>
          <w:p w14:paraId="7E242EB9">
            <w:pPr>
              <w:keepNext/>
              <w:keepLines w:val="0"/>
              <w:pageBreakBefore w:val="0"/>
              <w:widowControl w:val="0"/>
              <w:suppressLineNumbers w:val="0"/>
              <w:kinsoku/>
              <w:wordWrap/>
              <w:overflowPunct/>
              <w:topLinePunct w:val="0"/>
              <w:autoSpaceDE/>
              <w:autoSpaceDN/>
              <w:bidi w:val="0"/>
              <w:adjustRightInd w:val="0"/>
              <w:snapToGrid w:val="0"/>
              <w:spacing w:before="156" w:beforeLines="50" w:beforeAutospacing="0" w:after="0" w:afterAutospacing="0" w:line="360" w:lineRule="auto"/>
              <w:ind w:left="0" w:right="-73" w:rightChars="-35" w:firstLine="0"/>
              <w:jc w:val="center"/>
              <w:textAlignment w:val="auto"/>
              <w:rPr>
                <w:rFonts w:hint="eastAsia" w:ascii="宋体" w:hAnsi="宋体" w:eastAsia="宋体" w:cs="宋体"/>
                <w:b/>
                <w:color w:val="000000"/>
                <w:szCs w:val="21"/>
              </w:rPr>
            </w:pPr>
            <w:r>
              <w:rPr>
                <w:rFonts w:hint="eastAsia" w:ascii="宋体" w:hAnsi="宋体" w:eastAsia="宋体" w:cs="宋体"/>
                <w:b/>
                <w:color w:val="000000"/>
                <w:szCs w:val="21"/>
              </w:rPr>
              <w:t>数量</w:t>
            </w:r>
          </w:p>
        </w:tc>
        <w:tc>
          <w:tcPr>
            <w:tcW w:w="1369" w:type="pct"/>
            <w:vAlign w:val="center"/>
          </w:tcPr>
          <w:p w14:paraId="3D464561">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服务期</w:t>
            </w:r>
          </w:p>
        </w:tc>
        <w:tc>
          <w:tcPr>
            <w:tcW w:w="1274" w:type="pct"/>
            <w:tcBorders>
              <w:bottom w:val="single" w:color="auto" w:sz="4" w:space="0"/>
            </w:tcBorders>
          </w:tcPr>
          <w:p w14:paraId="195752D9">
            <w:pPr>
              <w:keepNext/>
              <w:keepLines w:val="0"/>
              <w:pageBreakBefore w:val="0"/>
              <w:widowControl w:val="0"/>
              <w:suppressLineNumbers w:val="0"/>
              <w:kinsoku/>
              <w:wordWrap/>
              <w:overflowPunct/>
              <w:topLinePunct w:val="0"/>
              <w:autoSpaceDE/>
              <w:autoSpaceDN/>
              <w:bidi w:val="0"/>
              <w:adjustRightInd w:val="0"/>
              <w:snapToGrid w:val="0"/>
              <w:spacing w:before="156" w:beforeLines="50" w:beforeAutospacing="0" w:after="0" w:afterAutospacing="0" w:line="360" w:lineRule="auto"/>
              <w:ind w:left="0" w:right="-73" w:rightChars="-35" w:firstLine="0"/>
              <w:jc w:val="center"/>
              <w:textAlignment w:val="auto"/>
              <w:rPr>
                <w:rFonts w:hint="eastAsia" w:ascii="宋体" w:hAnsi="宋体" w:eastAsia="宋体" w:cs="宋体"/>
                <w:b/>
                <w:color w:val="000000"/>
                <w:szCs w:val="21"/>
              </w:rPr>
            </w:pPr>
            <w:r>
              <w:rPr>
                <w:rFonts w:hint="eastAsia" w:ascii="宋体" w:hAnsi="宋体" w:eastAsia="宋体" w:cs="宋体"/>
                <w:b/>
                <w:color w:val="000000"/>
                <w:szCs w:val="21"/>
              </w:rPr>
              <w:t>最高预算金额（含税）</w:t>
            </w:r>
          </w:p>
        </w:tc>
      </w:tr>
      <w:tr w14:paraId="21B8F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779" w:type="pct"/>
            <w:vAlign w:val="center"/>
          </w:tcPr>
          <w:p w14:paraId="2D20EE34">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eastAsia="zh-CN"/>
              </w:rPr>
            </w:pPr>
            <w:r>
              <w:rPr>
                <w:rFonts w:hint="eastAsia" w:ascii="宋体" w:hAnsi="宋体" w:cs="宋体"/>
                <w:bCs/>
                <w:color w:val="000000"/>
                <w:szCs w:val="21"/>
                <w:lang w:eastAsia="zh-CN"/>
              </w:rPr>
              <w:t>会城监狱2025年服刑人员职业技术培训项目</w:t>
            </w:r>
          </w:p>
        </w:tc>
        <w:tc>
          <w:tcPr>
            <w:tcW w:w="576" w:type="pct"/>
            <w:vAlign w:val="center"/>
          </w:tcPr>
          <w:p w14:paraId="3B42A14E">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default" w:ascii="宋体" w:hAnsi="宋体" w:eastAsia="宋体" w:cs="宋体"/>
                <w:bCs/>
                <w:color w:val="000000"/>
                <w:szCs w:val="21"/>
                <w:lang w:val="en-US" w:eastAsia="zh-CN"/>
              </w:rPr>
            </w:pPr>
            <w:r>
              <w:rPr>
                <w:rFonts w:hint="eastAsia" w:ascii="宋体" w:hAnsi="宋体" w:eastAsia="宋体" w:cs="宋体"/>
                <w:szCs w:val="24"/>
                <w:shd w:val="clear" w:color="auto" w:fill="FFFFFF"/>
              </w:rPr>
              <w:t>1项</w:t>
            </w:r>
          </w:p>
        </w:tc>
        <w:tc>
          <w:tcPr>
            <w:tcW w:w="1369" w:type="pct"/>
            <w:vAlign w:val="center"/>
          </w:tcPr>
          <w:p w14:paraId="3F673DDA">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合同签订之日起至</w:t>
            </w:r>
            <w:r>
              <w:rPr>
                <w:rFonts w:hint="eastAsia" w:ascii="宋体" w:hAnsi="宋体" w:eastAsia="宋体" w:cs="宋体"/>
                <w:sz w:val="21"/>
                <w:szCs w:val="21"/>
                <w:lang w:val="en-US" w:eastAsia="zh-CN"/>
              </w:rPr>
              <w:t>2025年12月31日前培训完成</w:t>
            </w:r>
          </w:p>
        </w:tc>
        <w:tc>
          <w:tcPr>
            <w:tcW w:w="1274" w:type="pct"/>
            <w:tcBorders>
              <w:top w:val="single" w:color="auto" w:sz="4" w:space="0"/>
              <w:bottom w:val="single" w:color="auto" w:sz="12" w:space="0"/>
            </w:tcBorders>
            <w:vAlign w:val="center"/>
          </w:tcPr>
          <w:p w14:paraId="037D89AE">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人民币</w:t>
            </w:r>
            <w:r>
              <w:rPr>
                <w:rFonts w:hint="eastAsia" w:ascii="仿宋_GB2312" w:hAnsi="仿宋_GB2312" w:eastAsia="仿宋_GB2312" w:cs="仿宋_GB2312"/>
                <w:color w:val="000000"/>
                <w:kern w:val="2"/>
                <w:sz w:val="21"/>
                <w:szCs w:val="21"/>
                <w:lang w:val="en-US" w:eastAsia="zh-CN" w:bidi="ar-SA"/>
              </w:rPr>
              <w:t>197500</w:t>
            </w:r>
            <w:r>
              <w:rPr>
                <w:rFonts w:hint="eastAsia" w:ascii="宋体" w:hAnsi="宋体" w:eastAsia="宋体" w:cs="宋体"/>
                <w:bCs/>
                <w:color w:val="000000"/>
                <w:sz w:val="21"/>
                <w:szCs w:val="21"/>
              </w:rPr>
              <w:t>元</w:t>
            </w:r>
          </w:p>
        </w:tc>
      </w:tr>
    </w:tbl>
    <w:p w14:paraId="23247A30">
      <w:pPr>
        <w:keepNext/>
        <w:keepLines w:val="0"/>
        <w:pageBreakBefore w:val="0"/>
        <w:widowControl w:val="0"/>
        <w:numPr>
          <w:ilvl w:val="0"/>
          <w:numId w:val="14"/>
        </w:numPr>
        <w:tabs>
          <w:tab w:val="left" w:pos="420"/>
          <w:tab w:val="left" w:pos="540"/>
        </w:tabs>
        <w:kinsoku/>
        <w:wordWrap/>
        <w:overflowPunct/>
        <w:topLinePunct w:val="0"/>
        <w:autoSpaceDE/>
        <w:autoSpaceDN/>
        <w:bidi w:val="0"/>
        <w:spacing w:line="360" w:lineRule="auto"/>
        <w:ind w:left="-420" w:leftChars="0" w:firstLine="420" w:firstLineChars="0"/>
        <w:textAlignment w:val="auto"/>
        <w:outlineLvl w:val="1"/>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项目概况 </w:t>
      </w:r>
    </w:p>
    <w:p w14:paraId="0EE2FF40">
      <w:pPr>
        <w:pStyle w:val="31"/>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为了更好开展服刑人员职业技术培训，培养服刑人员一技之长，现对会城监狱2025年服刑人员职业技术培训项目进行采购。共计五</w:t>
      </w:r>
      <w:r>
        <w:rPr>
          <w:rFonts w:hint="eastAsia" w:ascii="宋体" w:hAnsi="宋体" w:eastAsia="宋体" w:cs="宋体"/>
          <w:sz w:val="21"/>
          <w:szCs w:val="21"/>
        </w:rPr>
        <w:t>个培训</w:t>
      </w:r>
      <w:r>
        <w:rPr>
          <w:rFonts w:hint="eastAsia" w:ascii="宋体" w:hAnsi="宋体" w:eastAsia="宋体" w:cs="宋体"/>
          <w:sz w:val="21"/>
          <w:szCs w:val="21"/>
          <w:lang w:val="en-US" w:eastAsia="zh-CN"/>
        </w:rPr>
        <w:t>科</w:t>
      </w:r>
      <w:r>
        <w:rPr>
          <w:rFonts w:hint="eastAsia" w:ascii="宋体" w:hAnsi="宋体" w:eastAsia="宋体" w:cs="宋体"/>
          <w:sz w:val="21"/>
          <w:szCs w:val="21"/>
        </w:rPr>
        <w:t>目，</w:t>
      </w:r>
      <w:r>
        <w:rPr>
          <w:rFonts w:hint="eastAsia" w:ascii="宋体" w:hAnsi="宋体" w:eastAsia="宋体" w:cs="宋体"/>
          <w:sz w:val="21"/>
          <w:szCs w:val="21"/>
          <w:lang w:val="en-US" w:eastAsia="zh-CN"/>
        </w:rPr>
        <w:t>需</w:t>
      </w:r>
      <w:r>
        <w:rPr>
          <w:rFonts w:hint="eastAsia" w:ascii="宋体" w:hAnsi="宋体" w:eastAsia="宋体" w:cs="宋体"/>
          <w:sz w:val="21"/>
          <w:szCs w:val="21"/>
        </w:rPr>
        <w:t>选定合作培训机构</w:t>
      </w:r>
      <w:r>
        <w:rPr>
          <w:rFonts w:hint="eastAsia" w:ascii="宋体" w:hAnsi="宋体" w:eastAsia="宋体" w:cs="宋体"/>
          <w:sz w:val="21"/>
          <w:szCs w:val="21"/>
          <w:lang w:eastAsia="zh-CN"/>
        </w:rPr>
        <w:t>。</w:t>
      </w:r>
    </w:p>
    <w:p w14:paraId="0DA12B99">
      <w:pPr>
        <w:keepNext/>
        <w:keepLines w:val="0"/>
        <w:pageBreakBefore w:val="0"/>
        <w:widowControl w:val="0"/>
        <w:numPr>
          <w:ilvl w:val="0"/>
          <w:numId w:val="14"/>
        </w:numPr>
        <w:tabs>
          <w:tab w:val="left" w:pos="420"/>
          <w:tab w:val="left" w:pos="540"/>
        </w:tabs>
        <w:kinsoku/>
        <w:wordWrap/>
        <w:overflowPunct/>
        <w:topLinePunct w:val="0"/>
        <w:autoSpaceDE/>
        <w:autoSpaceDN/>
        <w:bidi w:val="0"/>
        <w:spacing w:line="360" w:lineRule="auto"/>
        <w:ind w:left="-420" w:leftChars="0" w:firstLine="420" w:firstLineChars="0"/>
        <w:textAlignment w:val="auto"/>
        <w:outlineLvl w:val="1"/>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预算</w:t>
      </w:r>
      <w:r>
        <w:rPr>
          <w:rFonts w:hint="eastAsia" w:ascii="宋体" w:hAnsi="宋体" w:eastAsia="宋体" w:cs="宋体"/>
          <w:b/>
          <w:bCs/>
          <w:color w:val="000000" w:themeColor="text1"/>
          <w:szCs w:val="21"/>
          <w:lang w:val="en-US" w:eastAsia="zh-CN"/>
          <w14:textFill>
            <w14:solidFill>
              <w14:schemeClr w14:val="tx1"/>
            </w14:solidFill>
          </w14:textFill>
        </w:rPr>
        <w:t>及时限</w:t>
      </w:r>
    </w:p>
    <w:p w14:paraId="156B5FEC">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（一）本项目预算金额人民币</w:t>
      </w:r>
      <w:r>
        <w:rPr>
          <w:rFonts w:hint="eastAsia" w:ascii="宋体" w:hAnsi="宋体" w:eastAsia="宋体" w:cs="宋体"/>
          <w:sz w:val="21"/>
          <w:szCs w:val="21"/>
          <w:lang w:val="en-US" w:eastAsia="zh-CN"/>
        </w:rPr>
        <w:t>197500</w:t>
      </w:r>
      <w:r>
        <w:rPr>
          <w:rFonts w:hint="eastAsia" w:ascii="宋体" w:hAnsi="宋体" w:eastAsia="宋体" w:cs="宋体"/>
          <w:sz w:val="21"/>
          <w:szCs w:val="21"/>
        </w:rPr>
        <w:t>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总计15期，需在2025年12月31日前培训完成</w:t>
      </w:r>
      <w:r>
        <w:rPr>
          <w:rFonts w:hint="eastAsia" w:ascii="宋体" w:hAnsi="宋体" w:eastAsia="宋体" w:cs="宋体"/>
          <w:sz w:val="21"/>
          <w:szCs w:val="21"/>
        </w:rPr>
        <w:t>。</w:t>
      </w:r>
    </w:p>
    <w:tbl>
      <w:tblPr>
        <w:tblStyle w:val="23"/>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283"/>
        <w:gridCol w:w="2247"/>
        <w:gridCol w:w="1069"/>
        <w:gridCol w:w="1246"/>
        <w:gridCol w:w="1250"/>
        <w:gridCol w:w="1134"/>
      </w:tblGrid>
      <w:tr w14:paraId="63AA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14:paraId="0B147B10">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序号</w:t>
            </w:r>
          </w:p>
        </w:tc>
        <w:tc>
          <w:tcPr>
            <w:tcW w:w="1160" w:type="pct"/>
          </w:tcPr>
          <w:p w14:paraId="22BAA4EF">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培训工种</w:t>
            </w:r>
          </w:p>
        </w:tc>
        <w:tc>
          <w:tcPr>
            <w:tcW w:w="1142" w:type="pct"/>
          </w:tcPr>
          <w:p w14:paraId="01E58CF3">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证书类型</w:t>
            </w:r>
          </w:p>
        </w:tc>
        <w:tc>
          <w:tcPr>
            <w:tcW w:w="543" w:type="pct"/>
          </w:tcPr>
          <w:p w14:paraId="01DA1693">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每期培训周期（天）</w:t>
            </w:r>
          </w:p>
        </w:tc>
        <w:tc>
          <w:tcPr>
            <w:tcW w:w="633" w:type="pct"/>
          </w:tcPr>
          <w:p w14:paraId="36F4D718">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每期课时数（课时）</w:t>
            </w:r>
          </w:p>
        </w:tc>
        <w:tc>
          <w:tcPr>
            <w:tcW w:w="635" w:type="pct"/>
          </w:tcPr>
          <w:p w14:paraId="519B8E7C">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每期培训人数（人）</w:t>
            </w:r>
          </w:p>
        </w:tc>
        <w:tc>
          <w:tcPr>
            <w:tcW w:w="576" w:type="pct"/>
          </w:tcPr>
          <w:p w14:paraId="6516742C">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开设期数（期）</w:t>
            </w:r>
          </w:p>
        </w:tc>
      </w:tr>
      <w:tr w14:paraId="18E9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14:paraId="42F84582">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w:t>
            </w:r>
          </w:p>
        </w:tc>
        <w:tc>
          <w:tcPr>
            <w:tcW w:w="1160" w:type="pct"/>
          </w:tcPr>
          <w:p w14:paraId="74A4DAE7">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Style w:val="78"/>
                <w:rFonts w:hint="eastAsia" w:ascii="宋体" w:hAnsi="宋体" w:eastAsia="宋体" w:cs="宋体"/>
                <w:sz w:val="21"/>
                <w:szCs w:val="21"/>
              </w:rPr>
              <w:t>电工</w:t>
            </w:r>
          </w:p>
        </w:tc>
        <w:tc>
          <w:tcPr>
            <w:tcW w:w="1142" w:type="pct"/>
          </w:tcPr>
          <w:p w14:paraId="64EE5329">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学校合格证</w:t>
            </w:r>
          </w:p>
        </w:tc>
        <w:tc>
          <w:tcPr>
            <w:tcW w:w="543" w:type="pct"/>
          </w:tcPr>
          <w:p w14:paraId="15681F55">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5</w:t>
            </w:r>
          </w:p>
        </w:tc>
        <w:tc>
          <w:tcPr>
            <w:tcW w:w="633" w:type="pct"/>
          </w:tcPr>
          <w:p w14:paraId="56A59DBE">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40</w:t>
            </w:r>
          </w:p>
        </w:tc>
        <w:tc>
          <w:tcPr>
            <w:tcW w:w="635" w:type="pct"/>
          </w:tcPr>
          <w:p w14:paraId="2443925D">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100</w:t>
            </w:r>
          </w:p>
        </w:tc>
        <w:tc>
          <w:tcPr>
            <w:tcW w:w="576" w:type="pct"/>
          </w:tcPr>
          <w:p w14:paraId="015E0595">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3</w:t>
            </w:r>
          </w:p>
        </w:tc>
      </w:tr>
      <w:tr w14:paraId="36BA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14:paraId="581DF057">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2</w:t>
            </w:r>
          </w:p>
        </w:tc>
        <w:tc>
          <w:tcPr>
            <w:tcW w:w="1160" w:type="pct"/>
          </w:tcPr>
          <w:p w14:paraId="0B25A042">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Style w:val="78"/>
                <w:rFonts w:hint="eastAsia" w:ascii="宋体" w:hAnsi="宋体" w:eastAsia="宋体" w:cs="宋体"/>
                <w:sz w:val="21"/>
                <w:szCs w:val="21"/>
                <w:lang w:val="en-US" w:eastAsia="zh-CN"/>
              </w:rPr>
              <w:t>园林绿化工</w:t>
            </w:r>
          </w:p>
        </w:tc>
        <w:tc>
          <w:tcPr>
            <w:tcW w:w="1142" w:type="pct"/>
          </w:tcPr>
          <w:p w14:paraId="6E3A1F1A">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eastAsia="zh-CN"/>
              </w:rPr>
            </w:pPr>
            <w:r>
              <w:rPr>
                <w:rFonts w:hint="eastAsia" w:ascii="宋体" w:hAnsi="宋体" w:eastAsia="宋体" w:cs="宋体"/>
                <w:bCs/>
                <w:color w:val="000000"/>
                <w:szCs w:val="21"/>
                <w:lang w:val="en-US" w:eastAsia="zh-CN"/>
              </w:rPr>
              <w:t>学校合格证</w:t>
            </w:r>
          </w:p>
        </w:tc>
        <w:tc>
          <w:tcPr>
            <w:tcW w:w="543" w:type="pct"/>
          </w:tcPr>
          <w:p w14:paraId="2417E93D">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5</w:t>
            </w:r>
          </w:p>
        </w:tc>
        <w:tc>
          <w:tcPr>
            <w:tcW w:w="633" w:type="pct"/>
          </w:tcPr>
          <w:p w14:paraId="0C5F72FF">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40</w:t>
            </w:r>
          </w:p>
        </w:tc>
        <w:tc>
          <w:tcPr>
            <w:tcW w:w="635" w:type="pct"/>
          </w:tcPr>
          <w:p w14:paraId="6B07C62B">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100</w:t>
            </w:r>
          </w:p>
        </w:tc>
        <w:tc>
          <w:tcPr>
            <w:tcW w:w="576" w:type="pct"/>
          </w:tcPr>
          <w:p w14:paraId="035B7F6F">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3</w:t>
            </w:r>
          </w:p>
        </w:tc>
      </w:tr>
      <w:tr w14:paraId="5BF9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14:paraId="5E0AA260">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3</w:t>
            </w:r>
          </w:p>
        </w:tc>
        <w:tc>
          <w:tcPr>
            <w:tcW w:w="1160" w:type="pct"/>
          </w:tcPr>
          <w:p w14:paraId="3F2EB580">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Style w:val="78"/>
                <w:rFonts w:hint="eastAsia" w:ascii="宋体" w:hAnsi="宋体" w:eastAsia="宋体" w:cs="宋体"/>
                <w:sz w:val="21"/>
                <w:szCs w:val="21"/>
                <w:lang w:val="en-US" w:eastAsia="zh-CN"/>
              </w:rPr>
              <w:t>缝纫工</w:t>
            </w:r>
          </w:p>
        </w:tc>
        <w:tc>
          <w:tcPr>
            <w:tcW w:w="1142" w:type="pct"/>
          </w:tcPr>
          <w:p w14:paraId="334548B6">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eastAsia="zh-CN"/>
              </w:rPr>
            </w:pPr>
            <w:r>
              <w:rPr>
                <w:rFonts w:hint="eastAsia" w:ascii="宋体" w:hAnsi="宋体" w:eastAsia="宋体" w:cs="宋体"/>
                <w:bCs/>
                <w:color w:val="000000"/>
                <w:szCs w:val="21"/>
                <w:lang w:val="en-US" w:eastAsia="zh-CN"/>
              </w:rPr>
              <w:t>学校合格证</w:t>
            </w:r>
          </w:p>
        </w:tc>
        <w:tc>
          <w:tcPr>
            <w:tcW w:w="543" w:type="pct"/>
          </w:tcPr>
          <w:p w14:paraId="5498B77B">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5</w:t>
            </w:r>
          </w:p>
        </w:tc>
        <w:tc>
          <w:tcPr>
            <w:tcW w:w="633" w:type="pct"/>
          </w:tcPr>
          <w:p w14:paraId="237AA463">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40</w:t>
            </w:r>
          </w:p>
        </w:tc>
        <w:tc>
          <w:tcPr>
            <w:tcW w:w="635" w:type="pct"/>
          </w:tcPr>
          <w:p w14:paraId="3B8F47F7">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50</w:t>
            </w:r>
          </w:p>
        </w:tc>
        <w:tc>
          <w:tcPr>
            <w:tcW w:w="576" w:type="pct"/>
          </w:tcPr>
          <w:p w14:paraId="10113655">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3</w:t>
            </w:r>
          </w:p>
        </w:tc>
      </w:tr>
      <w:tr w14:paraId="651F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14:paraId="72FD94F4">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4</w:t>
            </w:r>
          </w:p>
        </w:tc>
        <w:tc>
          <w:tcPr>
            <w:tcW w:w="1160" w:type="pct"/>
          </w:tcPr>
          <w:p w14:paraId="36C2E579">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Style w:val="78"/>
                <w:rFonts w:hint="eastAsia" w:ascii="宋体" w:hAnsi="宋体" w:eastAsia="宋体" w:cs="宋体"/>
                <w:sz w:val="21"/>
                <w:szCs w:val="21"/>
                <w:lang w:val="en-US" w:eastAsia="zh-CN"/>
              </w:rPr>
              <w:t>互联网营销师</w:t>
            </w:r>
          </w:p>
        </w:tc>
        <w:tc>
          <w:tcPr>
            <w:tcW w:w="1142" w:type="pct"/>
          </w:tcPr>
          <w:p w14:paraId="595820EF">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eastAsia="zh-CN"/>
              </w:rPr>
            </w:pPr>
            <w:r>
              <w:rPr>
                <w:rFonts w:hint="eastAsia" w:ascii="宋体" w:hAnsi="宋体" w:eastAsia="宋体" w:cs="宋体"/>
                <w:bCs/>
                <w:color w:val="000000"/>
                <w:szCs w:val="21"/>
                <w:lang w:val="en-US" w:eastAsia="zh-CN"/>
              </w:rPr>
              <w:t>学校合格证</w:t>
            </w:r>
          </w:p>
        </w:tc>
        <w:tc>
          <w:tcPr>
            <w:tcW w:w="543" w:type="pct"/>
          </w:tcPr>
          <w:p w14:paraId="6798D779">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5</w:t>
            </w:r>
          </w:p>
        </w:tc>
        <w:tc>
          <w:tcPr>
            <w:tcW w:w="633" w:type="pct"/>
          </w:tcPr>
          <w:p w14:paraId="23CEDD3D">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40</w:t>
            </w:r>
          </w:p>
        </w:tc>
        <w:tc>
          <w:tcPr>
            <w:tcW w:w="635" w:type="pct"/>
          </w:tcPr>
          <w:p w14:paraId="5B09D3E5">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100</w:t>
            </w:r>
          </w:p>
        </w:tc>
        <w:tc>
          <w:tcPr>
            <w:tcW w:w="576" w:type="pct"/>
          </w:tcPr>
          <w:p w14:paraId="544F0062">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3</w:t>
            </w:r>
          </w:p>
        </w:tc>
      </w:tr>
      <w:tr w14:paraId="1839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307" w:type="pct"/>
          </w:tcPr>
          <w:p w14:paraId="3D3A65C8">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5</w:t>
            </w:r>
          </w:p>
        </w:tc>
        <w:tc>
          <w:tcPr>
            <w:tcW w:w="1160" w:type="pct"/>
          </w:tcPr>
          <w:p w14:paraId="3FFAA154">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Style w:val="78"/>
                <w:rFonts w:hint="eastAsia" w:ascii="宋体" w:hAnsi="宋体" w:eastAsia="宋体" w:cs="宋体"/>
                <w:sz w:val="21"/>
                <w:szCs w:val="21"/>
                <w:lang w:val="en-US" w:eastAsia="zh-CN"/>
              </w:rPr>
              <w:t>咖啡师或调饮师</w:t>
            </w:r>
          </w:p>
        </w:tc>
        <w:tc>
          <w:tcPr>
            <w:tcW w:w="1142" w:type="pct"/>
          </w:tcPr>
          <w:p w14:paraId="0D60AA18">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eastAsia="zh-CN"/>
              </w:rPr>
            </w:pPr>
            <w:r>
              <w:rPr>
                <w:rFonts w:hint="eastAsia" w:ascii="宋体" w:hAnsi="宋体" w:eastAsia="宋体" w:cs="宋体"/>
                <w:bCs/>
                <w:color w:val="000000"/>
                <w:szCs w:val="21"/>
                <w:lang w:val="en-US" w:eastAsia="zh-CN"/>
              </w:rPr>
              <w:t>学校合格证</w:t>
            </w:r>
          </w:p>
        </w:tc>
        <w:tc>
          <w:tcPr>
            <w:tcW w:w="543" w:type="pct"/>
          </w:tcPr>
          <w:p w14:paraId="4B5D37D7">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5</w:t>
            </w:r>
          </w:p>
        </w:tc>
        <w:tc>
          <w:tcPr>
            <w:tcW w:w="633" w:type="pct"/>
          </w:tcPr>
          <w:p w14:paraId="5A57A1E8">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40</w:t>
            </w:r>
          </w:p>
        </w:tc>
        <w:tc>
          <w:tcPr>
            <w:tcW w:w="635" w:type="pct"/>
          </w:tcPr>
          <w:p w14:paraId="7B812928">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100</w:t>
            </w:r>
          </w:p>
        </w:tc>
        <w:tc>
          <w:tcPr>
            <w:tcW w:w="576" w:type="pct"/>
          </w:tcPr>
          <w:p w14:paraId="10F9CB4B">
            <w:pPr>
              <w:keepNext/>
              <w:keepLines w:val="0"/>
              <w:pageBreakBefore w:val="0"/>
              <w:widowControl w:val="0"/>
              <w:suppressLineNumbers w:val="0"/>
              <w:kinsoku/>
              <w:wordWrap/>
              <w:overflowPunct/>
              <w:topLinePunct w:val="0"/>
              <w:autoSpaceDE/>
              <w:autoSpaceDN/>
              <w:bidi w:val="0"/>
              <w:spacing w:before="156" w:beforeLines="50" w:beforeAutospacing="0" w:after="0" w:afterAutospacing="0" w:line="360" w:lineRule="auto"/>
              <w:ind w:left="0" w:right="0" w:firstLine="0"/>
              <w:jc w:val="center"/>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3</w:t>
            </w:r>
          </w:p>
        </w:tc>
      </w:tr>
    </w:tbl>
    <w:p w14:paraId="4F800CCA">
      <w:pPr>
        <w:pStyle w:val="15"/>
        <w:rPr>
          <w:rFonts w:hint="eastAsia" w:ascii="宋体" w:hAnsi="宋体" w:eastAsia="宋体" w:cs="宋体"/>
          <w:sz w:val="21"/>
          <w:szCs w:val="21"/>
        </w:rPr>
      </w:pPr>
    </w:p>
    <w:p w14:paraId="4ED4FB4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sz w:val="21"/>
          <w:szCs w:val="21"/>
          <w:lang w:val="en-US" w:eastAsia="zh-CN"/>
        </w:rPr>
        <w:t>成交</w:t>
      </w:r>
      <w:r>
        <w:rPr>
          <w:rFonts w:hint="eastAsia" w:ascii="宋体" w:hAnsi="宋体" w:eastAsia="宋体" w:cs="宋体"/>
          <w:sz w:val="21"/>
          <w:szCs w:val="21"/>
        </w:rPr>
        <w:t>金额包含培训费、</w:t>
      </w:r>
      <w:r>
        <w:rPr>
          <w:rFonts w:hint="eastAsia" w:ascii="宋体" w:hAnsi="宋体" w:eastAsia="宋体" w:cs="宋体"/>
          <w:sz w:val="21"/>
          <w:szCs w:val="21"/>
          <w:lang w:val="en-US" w:eastAsia="zh-CN"/>
        </w:rPr>
        <w:t>教师食</w:t>
      </w:r>
      <w:r>
        <w:rPr>
          <w:rFonts w:hint="eastAsia" w:ascii="宋体" w:hAnsi="宋体" w:eastAsia="宋体" w:cs="宋体"/>
          <w:sz w:val="21"/>
          <w:szCs w:val="21"/>
        </w:rPr>
        <w:t>宿费、交通费、税费等一切相关费用。</w:t>
      </w:r>
    </w:p>
    <w:p w14:paraId="35295B4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（三）相关</w:t>
      </w:r>
      <w:r>
        <w:rPr>
          <w:rFonts w:hint="eastAsia" w:ascii="宋体" w:hAnsi="宋体" w:eastAsia="宋体" w:cs="宋体"/>
          <w:sz w:val="21"/>
          <w:szCs w:val="21"/>
        </w:rPr>
        <w:t>说明：除</w:t>
      </w:r>
      <w:r>
        <w:rPr>
          <w:rFonts w:hint="eastAsia" w:ascii="宋体" w:hAnsi="宋体" w:eastAsia="宋体" w:cs="宋体"/>
          <w:sz w:val="21"/>
          <w:szCs w:val="21"/>
          <w:lang w:val="en-US" w:eastAsia="zh-CN"/>
        </w:rPr>
        <w:t>缝纫机技术项目中的缝纫机</w:t>
      </w:r>
      <w:r>
        <w:rPr>
          <w:rFonts w:hint="eastAsia" w:ascii="宋体" w:hAnsi="宋体" w:eastAsia="宋体" w:cs="宋体"/>
          <w:sz w:val="21"/>
          <w:szCs w:val="21"/>
        </w:rPr>
        <w:t>由采购人</w:t>
      </w:r>
      <w:r>
        <w:rPr>
          <w:rFonts w:hint="eastAsia" w:ascii="宋体" w:hAnsi="宋体" w:eastAsia="宋体" w:cs="宋体"/>
          <w:sz w:val="21"/>
          <w:szCs w:val="21"/>
          <w:lang w:val="en-US" w:eastAsia="zh-CN"/>
        </w:rPr>
        <w:t>提供</w:t>
      </w:r>
      <w:r>
        <w:rPr>
          <w:rFonts w:hint="eastAsia" w:ascii="宋体" w:hAnsi="宋体" w:eastAsia="宋体" w:cs="宋体"/>
          <w:sz w:val="21"/>
          <w:szCs w:val="21"/>
        </w:rPr>
        <w:t>外，其他每期培训所需的</w:t>
      </w:r>
      <w:r>
        <w:rPr>
          <w:rFonts w:hint="eastAsia" w:ascii="宋体" w:hAnsi="宋体" w:eastAsia="宋体" w:cs="宋体"/>
          <w:sz w:val="21"/>
          <w:szCs w:val="21"/>
          <w:lang w:val="en-US" w:eastAsia="zh-CN"/>
        </w:rPr>
        <w:t>教学资料、教学用具、</w:t>
      </w:r>
      <w:r>
        <w:rPr>
          <w:rFonts w:hint="eastAsia" w:ascii="宋体" w:hAnsi="宋体" w:eastAsia="宋体" w:cs="宋体"/>
          <w:sz w:val="21"/>
          <w:szCs w:val="21"/>
        </w:rPr>
        <w:t>工具、耗材等全部由成交供应商提供（含交通、运输、安装、调试等），并由成交供应商承担。供应商报价包含培训费、</w:t>
      </w:r>
      <w:r>
        <w:rPr>
          <w:rFonts w:hint="eastAsia" w:ascii="宋体" w:hAnsi="宋体" w:eastAsia="宋体" w:cs="宋体"/>
          <w:sz w:val="21"/>
          <w:szCs w:val="21"/>
          <w:lang w:val="en-US" w:eastAsia="zh-CN"/>
        </w:rPr>
        <w:t>食</w:t>
      </w:r>
      <w:r>
        <w:rPr>
          <w:rFonts w:hint="eastAsia" w:ascii="宋体" w:hAnsi="宋体" w:eastAsia="宋体" w:cs="宋体"/>
          <w:sz w:val="21"/>
          <w:szCs w:val="21"/>
        </w:rPr>
        <w:t>宿费、交通费、税费等一切相关费用。</w:t>
      </w:r>
    </w:p>
    <w:p w14:paraId="0B1FE8D3">
      <w:pPr>
        <w:keepNext/>
        <w:keepLines w:val="0"/>
        <w:pageBreakBefore w:val="0"/>
        <w:widowControl w:val="0"/>
        <w:numPr>
          <w:ilvl w:val="0"/>
          <w:numId w:val="14"/>
        </w:numPr>
        <w:tabs>
          <w:tab w:val="left" w:pos="420"/>
          <w:tab w:val="left" w:pos="540"/>
        </w:tabs>
        <w:kinsoku/>
        <w:wordWrap/>
        <w:overflowPunct/>
        <w:topLinePunct w:val="0"/>
        <w:autoSpaceDE/>
        <w:autoSpaceDN/>
        <w:bidi w:val="0"/>
        <w:spacing w:line="360" w:lineRule="auto"/>
        <w:ind w:left="-420" w:leftChars="0" w:firstLine="420" w:firstLineChars="0"/>
        <w:textAlignment w:val="auto"/>
        <w:outlineLvl w:val="1"/>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付款条件</w:t>
      </w:r>
    </w:p>
    <w:p w14:paraId="531A3D17">
      <w:pPr>
        <w:pStyle w:val="31"/>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）培训考核合格并获取结业证书</w:t>
      </w:r>
      <w:r>
        <w:rPr>
          <w:rFonts w:hint="eastAsia" w:ascii="宋体" w:hAnsi="宋体" w:eastAsia="宋体" w:cs="宋体"/>
          <w:sz w:val="21"/>
          <w:szCs w:val="21"/>
          <w:lang w:val="en-US" w:eastAsia="zh-CN"/>
        </w:rPr>
        <w:t>的方可支付费用</w:t>
      </w:r>
      <w:r>
        <w:rPr>
          <w:rFonts w:hint="eastAsia" w:ascii="宋体" w:hAnsi="宋体" w:eastAsia="宋体" w:cs="宋体"/>
          <w:sz w:val="21"/>
          <w:szCs w:val="21"/>
          <w:lang w:eastAsia="zh-CN"/>
        </w:rPr>
        <w:t>。</w:t>
      </w:r>
    </w:p>
    <w:p w14:paraId="6BF25374">
      <w:pPr>
        <w:pStyle w:val="31"/>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付款方式，培训费分3期支付，每完成三分之一课程，支付总价三分之一费用（小数取整）。</w:t>
      </w:r>
      <w:r>
        <w:rPr>
          <w:rFonts w:hint="eastAsia" w:ascii="宋体" w:hAnsi="宋体" w:eastAsia="宋体" w:cs="宋体"/>
          <w:sz w:val="21"/>
          <w:szCs w:val="21"/>
          <w:lang w:eastAsia="zh-CN"/>
        </w:rPr>
        <w:t>申请支付款项时，成交供应商必须提前5个工作日向采购人提供与当期支付款项金额等值的合法有效发票，发票按采购人提供的单位开列，且收款方、出具发票方、合同成交供应商均必须与成交供应商名称一致。</w:t>
      </w:r>
    </w:p>
    <w:p w14:paraId="7350C2D8">
      <w:pPr>
        <w:pStyle w:val="31"/>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（三）成交供应商凭以下有效文件与采购人结算：</w:t>
      </w:r>
    </w:p>
    <w:p w14:paraId="4C90D745">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outlineLvl w:val="9"/>
        <w:rPr>
          <w:rFonts w:hint="eastAsia" w:ascii="宋体" w:hAnsi="宋体" w:eastAsia="宋体" w:cs="宋体"/>
          <w:i w:val="0"/>
          <w:iCs w:val="0"/>
          <w:spacing w:val="-4"/>
          <w:sz w:val="21"/>
          <w:szCs w:val="21"/>
          <w:lang w:val="en-US" w:eastAsia="zh-CN"/>
        </w:rPr>
      </w:pPr>
      <w:r>
        <w:rPr>
          <w:rFonts w:hint="eastAsia" w:ascii="宋体" w:hAnsi="宋体" w:eastAsia="宋体" w:cs="宋体"/>
          <w:i w:val="0"/>
          <w:iCs w:val="0"/>
          <w:spacing w:val="-4"/>
          <w:sz w:val="21"/>
          <w:szCs w:val="21"/>
          <w:lang w:val="en-US" w:eastAsia="zh-CN"/>
        </w:rPr>
        <w:t>（1）合同；</w:t>
      </w:r>
    </w:p>
    <w:p w14:paraId="06C6D73A">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outlineLvl w:val="9"/>
        <w:rPr>
          <w:rFonts w:hint="eastAsia" w:ascii="宋体" w:hAnsi="宋体" w:eastAsia="宋体" w:cs="宋体"/>
          <w:i w:val="0"/>
          <w:iCs w:val="0"/>
          <w:spacing w:val="-4"/>
          <w:sz w:val="21"/>
          <w:szCs w:val="21"/>
          <w:lang w:val="en-US" w:eastAsia="zh-CN"/>
        </w:rPr>
      </w:pPr>
      <w:r>
        <w:rPr>
          <w:rFonts w:hint="eastAsia" w:ascii="宋体" w:hAnsi="宋体" w:eastAsia="宋体" w:cs="宋体"/>
          <w:i w:val="0"/>
          <w:iCs w:val="0"/>
          <w:spacing w:val="-4"/>
          <w:sz w:val="21"/>
          <w:szCs w:val="21"/>
          <w:lang w:val="en-US" w:eastAsia="zh-CN"/>
        </w:rPr>
        <w:t>（2）成交供应商开具的正式发票；</w:t>
      </w:r>
    </w:p>
    <w:p w14:paraId="15CBA404">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i w:val="0"/>
          <w:iCs w:val="0"/>
          <w:spacing w:val="-4"/>
          <w:sz w:val="21"/>
          <w:szCs w:val="21"/>
          <w:lang w:val="en-US" w:eastAsia="zh-CN"/>
        </w:rPr>
        <w:t>（3）验收报告（加盖采购人公章）。</w:t>
      </w:r>
    </w:p>
    <w:p w14:paraId="490D9ABD">
      <w:pPr>
        <w:keepNext/>
        <w:keepLines w:val="0"/>
        <w:pageBreakBefore w:val="0"/>
        <w:widowControl w:val="0"/>
        <w:numPr>
          <w:ilvl w:val="0"/>
          <w:numId w:val="14"/>
        </w:numPr>
        <w:tabs>
          <w:tab w:val="left" w:pos="420"/>
          <w:tab w:val="left" w:pos="540"/>
        </w:tabs>
        <w:kinsoku/>
        <w:wordWrap/>
        <w:overflowPunct/>
        <w:topLinePunct w:val="0"/>
        <w:autoSpaceDE/>
        <w:autoSpaceDN/>
        <w:bidi w:val="0"/>
        <w:spacing w:line="360" w:lineRule="auto"/>
        <w:ind w:left="-420" w:leftChars="0" w:firstLine="420" w:firstLineChars="0"/>
        <w:textAlignment w:val="auto"/>
        <w:outlineLvl w:val="1"/>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供应商资质要求</w:t>
      </w:r>
    </w:p>
    <w:p w14:paraId="7BDE3D00">
      <w:pPr>
        <w:pStyle w:val="43"/>
        <w:widowControl/>
        <w:numPr>
          <w:ilvl w:val="0"/>
          <w:numId w:val="0"/>
        </w:numPr>
        <w:spacing w:after="0" w:line="360" w:lineRule="auto"/>
        <w:ind w:left="8" w:leftChars="0" w:firstLine="388" w:firstLineChars="185"/>
        <w:jc w:val="left"/>
        <w:rPr>
          <w:rFonts w:hint="eastAsia" w:ascii="宋体" w:hAnsi="宋体" w:eastAsia="宋体" w:cs="宋体"/>
          <w:color w:val="000000"/>
          <w:kern w:val="0"/>
          <w:sz w:val="21"/>
          <w:szCs w:val="21"/>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color w:val="000000"/>
          <w:kern w:val="0"/>
          <w:sz w:val="21"/>
          <w:szCs w:val="21"/>
        </w:rPr>
        <w:t>供应商须持有教育部门</w:t>
      </w:r>
      <w:r>
        <w:rPr>
          <w:rFonts w:hint="eastAsia" w:ascii="宋体" w:hAnsi="宋体" w:eastAsia="宋体" w:cs="宋体"/>
          <w:color w:val="000000"/>
          <w:kern w:val="0"/>
          <w:sz w:val="21"/>
          <w:szCs w:val="21"/>
          <w:lang w:val="en-US" w:eastAsia="zh-CN"/>
        </w:rPr>
        <w:t>或者</w:t>
      </w:r>
      <w:r>
        <w:rPr>
          <w:rFonts w:hint="eastAsia" w:ascii="宋体" w:hAnsi="宋体" w:eastAsia="宋体" w:cs="宋体"/>
          <w:color w:val="000000"/>
          <w:kern w:val="0"/>
          <w:sz w:val="21"/>
          <w:szCs w:val="21"/>
        </w:rPr>
        <w:t>人力资源和社会保障部门颁发的办学许可证。</w:t>
      </w:r>
      <w:r>
        <w:rPr>
          <w:rFonts w:hint="eastAsia" w:ascii="宋体" w:hAnsi="宋体" w:eastAsia="宋体" w:cs="宋体"/>
          <w:color w:val="212121"/>
          <w:kern w:val="0"/>
          <w:sz w:val="21"/>
          <w:szCs w:val="21"/>
        </w:rPr>
        <w:t>（供应商需提供有效证书复印件并加盖公章）</w:t>
      </w:r>
      <w:r>
        <w:rPr>
          <w:rFonts w:hint="eastAsia" w:ascii="宋体" w:hAnsi="宋体" w:eastAsia="宋体" w:cs="宋体"/>
          <w:color w:val="000000"/>
          <w:kern w:val="0"/>
          <w:sz w:val="21"/>
          <w:szCs w:val="21"/>
        </w:rPr>
        <w:t>。</w:t>
      </w:r>
    </w:p>
    <w:p w14:paraId="488D3716">
      <w:pPr>
        <w:pStyle w:val="43"/>
        <w:widowControl/>
        <w:numPr>
          <w:ilvl w:val="0"/>
          <w:numId w:val="0"/>
        </w:numPr>
        <w:spacing w:after="0" w:line="360" w:lineRule="auto"/>
        <w:ind w:left="8" w:leftChars="0" w:firstLine="388" w:firstLineChars="185"/>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供应商须提供本项目工种教师的相关证件，每个工种至少1名男性教师，证件为身份证、职业资格证明(职业资格证书或职业技能等级证书或人社部门职业技能鉴定中心颁发的合格证书)，证件工种为:电工类、园林绿化工类、缝纫工类、互联网营销师类、咖啡师或调饮师类。</w:t>
      </w:r>
    </w:p>
    <w:p w14:paraId="3DD6EB4D">
      <w:pPr>
        <w:keepNext w:val="0"/>
        <w:keepLines w:val="0"/>
        <w:pageBreakBefore w:val="0"/>
        <w:kinsoku/>
        <w:wordWrap/>
        <w:overflowPunct/>
        <w:topLinePunct w:val="0"/>
        <w:autoSpaceDE/>
        <w:autoSpaceDN/>
        <w:bidi w:val="0"/>
        <w:spacing w:line="520" w:lineRule="exact"/>
        <w:ind w:firstLine="420" w:firstLineChars="200"/>
        <w:textAlignment w:val="auto"/>
        <w:rPr>
          <w:rStyle w:val="78"/>
          <w:rFonts w:hint="eastAsia" w:ascii="宋体" w:hAnsi="宋体" w:eastAsia="宋体" w:cs="宋体"/>
          <w:sz w:val="21"/>
          <w:szCs w:val="21"/>
          <w:lang w:eastAsia="zh-CN"/>
        </w:rPr>
      </w:pPr>
      <w:r>
        <w:rPr>
          <w:rStyle w:val="78"/>
          <w:rFonts w:hint="eastAsia" w:ascii="宋体" w:hAnsi="宋体" w:eastAsia="宋体" w:cs="宋体"/>
          <w:sz w:val="21"/>
          <w:szCs w:val="21"/>
        </w:rPr>
        <w:t>（</w:t>
      </w:r>
      <w:r>
        <w:rPr>
          <w:rStyle w:val="78"/>
          <w:rFonts w:hint="eastAsia" w:ascii="宋体" w:hAnsi="宋体" w:eastAsia="宋体" w:cs="宋体"/>
          <w:sz w:val="21"/>
          <w:szCs w:val="21"/>
          <w:lang w:val="en-US" w:eastAsia="zh-CN"/>
        </w:rPr>
        <w:t>三</w:t>
      </w:r>
      <w:r>
        <w:rPr>
          <w:rStyle w:val="78"/>
          <w:rFonts w:hint="eastAsia" w:ascii="宋体" w:hAnsi="宋体" w:eastAsia="宋体" w:cs="宋体"/>
          <w:sz w:val="21"/>
          <w:szCs w:val="21"/>
        </w:rPr>
        <w:t>）成交供应商办学内容须包含相应的培训内容，即成交供应商办学内容包含电工</w:t>
      </w:r>
      <w:r>
        <w:rPr>
          <w:rStyle w:val="78"/>
          <w:rFonts w:hint="eastAsia" w:ascii="宋体" w:hAnsi="宋体" w:eastAsia="宋体" w:cs="宋体"/>
          <w:sz w:val="21"/>
          <w:szCs w:val="21"/>
          <w:lang w:eastAsia="zh-CN"/>
        </w:rPr>
        <w:t>、</w:t>
      </w:r>
      <w:r>
        <w:rPr>
          <w:rStyle w:val="78"/>
          <w:rFonts w:hint="eastAsia" w:ascii="宋体" w:hAnsi="宋体" w:eastAsia="宋体" w:cs="宋体"/>
          <w:sz w:val="21"/>
          <w:szCs w:val="21"/>
          <w:lang w:val="en-US" w:eastAsia="zh-CN"/>
        </w:rPr>
        <w:t>园林绿化工、缝纫工、互联网营销师、咖啡师或者调饮师</w:t>
      </w:r>
      <w:r>
        <w:rPr>
          <w:rStyle w:val="78"/>
          <w:rFonts w:hint="eastAsia" w:ascii="宋体" w:hAnsi="宋体" w:eastAsia="宋体" w:cs="宋体"/>
          <w:sz w:val="21"/>
          <w:szCs w:val="21"/>
        </w:rPr>
        <w:t>的培训内容</w:t>
      </w:r>
      <w:r>
        <w:rPr>
          <w:rStyle w:val="78"/>
          <w:rFonts w:hint="eastAsia" w:ascii="宋体" w:hAnsi="宋体" w:eastAsia="宋体" w:cs="宋体"/>
          <w:sz w:val="21"/>
          <w:szCs w:val="21"/>
          <w:lang w:eastAsia="zh-CN"/>
        </w:rPr>
        <w:t>。</w:t>
      </w:r>
      <w:bookmarkStart w:id="0" w:name="_GoBack"/>
      <w:bookmarkEnd w:id="0"/>
    </w:p>
    <w:p w14:paraId="2269D475">
      <w:pPr>
        <w:keepNext/>
        <w:keepLines w:val="0"/>
        <w:pageBreakBefore w:val="0"/>
        <w:widowControl w:val="0"/>
        <w:numPr>
          <w:ilvl w:val="0"/>
          <w:numId w:val="14"/>
        </w:numPr>
        <w:tabs>
          <w:tab w:val="left" w:pos="420"/>
          <w:tab w:val="left" w:pos="540"/>
        </w:tabs>
        <w:kinsoku/>
        <w:wordWrap/>
        <w:overflowPunct/>
        <w:topLinePunct w:val="0"/>
        <w:autoSpaceDE/>
        <w:autoSpaceDN/>
        <w:bidi w:val="0"/>
        <w:spacing w:line="360" w:lineRule="auto"/>
        <w:ind w:left="-420" w:leftChars="0" w:firstLine="420" w:firstLineChars="0"/>
        <w:textAlignment w:val="auto"/>
        <w:outlineLvl w:val="1"/>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服务标准</w:t>
      </w:r>
    </w:p>
    <w:p w14:paraId="77AC41B2">
      <w:pPr>
        <w:keepNext w:val="0"/>
        <w:keepLines w:val="0"/>
        <w:pageBreakBefore w:val="0"/>
        <w:kinsoku/>
        <w:wordWrap/>
        <w:overflowPunct/>
        <w:topLinePunct w:val="0"/>
        <w:autoSpaceDE/>
        <w:autoSpaceDN/>
        <w:bidi w:val="0"/>
        <w:spacing w:line="520" w:lineRule="exact"/>
        <w:ind w:firstLine="420" w:firstLineChars="200"/>
        <w:textAlignment w:val="auto"/>
        <w:rPr>
          <w:rStyle w:val="78"/>
          <w:rFonts w:hint="eastAsia" w:ascii="宋体" w:hAnsi="宋体" w:eastAsia="宋体" w:cs="宋体"/>
          <w:sz w:val="21"/>
          <w:szCs w:val="21"/>
          <w:highlight w:val="none"/>
          <w:lang w:eastAsia="zh-CN"/>
        </w:rPr>
      </w:pPr>
      <w:r>
        <w:rPr>
          <w:rStyle w:val="78"/>
          <w:rFonts w:hint="eastAsia" w:ascii="宋体" w:hAnsi="宋体" w:eastAsia="宋体" w:cs="宋体"/>
          <w:sz w:val="21"/>
          <w:szCs w:val="21"/>
        </w:rPr>
        <w:t>（</w:t>
      </w:r>
      <w:r>
        <w:rPr>
          <w:rStyle w:val="78"/>
          <w:rFonts w:hint="eastAsia" w:ascii="宋体" w:hAnsi="宋体" w:eastAsia="宋体" w:cs="宋体"/>
          <w:sz w:val="21"/>
          <w:szCs w:val="21"/>
          <w:lang w:val="en-US" w:eastAsia="zh-CN"/>
        </w:rPr>
        <w:t>一</w:t>
      </w:r>
      <w:r>
        <w:rPr>
          <w:rStyle w:val="78"/>
          <w:rFonts w:hint="eastAsia" w:ascii="宋体" w:hAnsi="宋体" w:eastAsia="宋体" w:cs="宋体"/>
          <w:sz w:val="21"/>
          <w:szCs w:val="21"/>
        </w:rPr>
        <w:t>）</w:t>
      </w:r>
      <w:r>
        <w:rPr>
          <w:rStyle w:val="78"/>
          <w:rFonts w:hint="eastAsia" w:ascii="宋体" w:hAnsi="宋体" w:eastAsia="宋体" w:cs="宋体"/>
          <w:sz w:val="21"/>
          <w:szCs w:val="21"/>
          <w:highlight w:val="none"/>
        </w:rPr>
        <w:t>培训人员考核合格后，成交供应商</w:t>
      </w:r>
      <w:r>
        <w:rPr>
          <w:rStyle w:val="78"/>
          <w:rFonts w:hint="eastAsia" w:ascii="宋体" w:hAnsi="宋体" w:eastAsia="宋体" w:cs="宋体"/>
          <w:sz w:val="21"/>
          <w:szCs w:val="21"/>
          <w:highlight w:val="none"/>
          <w:lang w:val="en-US" w:eastAsia="zh-CN"/>
        </w:rPr>
        <w:t>需</w:t>
      </w:r>
      <w:r>
        <w:rPr>
          <w:rStyle w:val="78"/>
          <w:rFonts w:hint="eastAsia" w:ascii="宋体" w:hAnsi="宋体" w:eastAsia="宋体" w:cs="宋体"/>
          <w:sz w:val="21"/>
          <w:szCs w:val="21"/>
          <w:highlight w:val="none"/>
        </w:rPr>
        <w:t>能颁发相应</w:t>
      </w:r>
      <w:r>
        <w:rPr>
          <w:rStyle w:val="78"/>
          <w:rFonts w:hint="eastAsia" w:ascii="宋体" w:hAnsi="宋体" w:eastAsia="宋体" w:cs="宋体"/>
          <w:sz w:val="21"/>
          <w:szCs w:val="21"/>
          <w:highlight w:val="none"/>
          <w:lang w:val="en-US" w:eastAsia="zh-CN"/>
        </w:rPr>
        <w:t>工种</w:t>
      </w:r>
      <w:r>
        <w:rPr>
          <w:rStyle w:val="78"/>
          <w:rFonts w:hint="eastAsia" w:ascii="宋体" w:hAnsi="宋体" w:eastAsia="宋体" w:cs="宋体"/>
          <w:sz w:val="21"/>
          <w:szCs w:val="21"/>
          <w:highlight w:val="none"/>
        </w:rPr>
        <w:t>的结业证书</w:t>
      </w:r>
      <w:r>
        <w:rPr>
          <w:rStyle w:val="78"/>
          <w:rFonts w:hint="eastAsia" w:ascii="宋体" w:hAnsi="宋体" w:eastAsia="宋体" w:cs="宋体"/>
          <w:sz w:val="21"/>
          <w:szCs w:val="21"/>
          <w:highlight w:val="none"/>
          <w:lang w:eastAsia="zh-CN"/>
        </w:rPr>
        <w:t>，</w:t>
      </w:r>
      <w:r>
        <w:rPr>
          <w:rStyle w:val="78"/>
          <w:rFonts w:hint="eastAsia" w:ascii="宋体" w:hAnsi="宋体" w:eastAsia="宋体" w:cs="宋体"/>
          <w:sz w:val="21"/>
          <w:szCs w:val="21"/>
          <w:highlight w:val="none"/>
          <w:lang w:val="en-US" w:eastAsia="zh-CN"/>
        </w:rPr>
        <w:t>证书需加盖学校公章</w:t>
      </w:r>
      <w:r>
        <w:rPr>
          <w:rStyle w:val="78"/>
          <w:rFonts w:hint="eastAsia" w:ascii="宋体" w:hAnsi="宋体" w:eastAsia="宋体" w:cs="宋体"/>
          <w:sz w:val="21"/>
          <w:szCs w:val="21"/>
          <w:highlight w:val="none"/>
          <w:lang w:eastAsia="zh-CN"/>
        </w:rPr>
        <w:t>。</w:t>
      </w:r>
    </w:p>
    <w:p w14:paraId="2FAC2986">
      <w:pPr>
        <w:keepNext w:val="0"/>
        <w:keepLines w:val="0"/>
        <w:pageBreakBefore w:val="0"/>
        <w:kinsoku/>
        <w:wordWrap/>
        <w:overflowPunct/>
        <w:topLinePunct w:val="0"/>
        <w:autoSpaceDE/>
        <w:autoSpaceDN/>
        <w:bidi w:val="0"/>
        <w:spacing w:line="520" w:lineRule="exact"/>
        <w:ind w:firstLine="420" w:firstLineChars="200"/>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w:t>
      </w:r>
      <w:r>
        <w:rPr>
          <w:rStyle w:val="78"/>
          <w:rFonts w:hint="eastAsia" w:ascii="宋体" w:hAnsi="宋体" w:eastAsia="宋体" w:cs="宋体"/>
          <w:sz w:val="21"/>
          <w:szCs w:val="21"/>
          <w:lang w:val="en-US" w:eastAsia="zh-CN"/>
        </w:rPr>
        <w:t>二</w:t>
      </w:r>
      <w:r>
        <w:rPr>
          <w:rStyle w:val="78"/>
          <w:rFonts w:hint="eastAsia" w:ascii="宋体" w:hAnsi="宋体" w:eastAsia="宋体" w:cs="宋体"/>
          <w:sz w:val="21"/>
          <w:szCs w:val="21"/>
        </w:rPr>
        <w:t>）</w:t>
      </w:r>
      <w:r>
        <w:rPr>
          <w:rStyle w:val="78"/>
          <w:rFonts w:hint="eastAsia" w:ascii="宋体" w:hAnsi="宋体" w:eastAsia="宋体" w:cs="宋体"/>
          <w:sz w:val="21"/>
          <w:szCs w:val="21"/>
          <w:lang w:val="en-US" w:eastAsia="zh-CN"/>
        </w:rPr>
        <w:t>每个工种</w:t>
      </w:r>
      <w:r>
        <w:rPr>
          <w:rStyle w:val="78"/>
          <w:rFonts w:hint="eastAsia" w:ascii="宋体" w:hAnsi="宋体" w:eastAsia="宋体" w:cs="宋体"/>
          <w:sz w:val="21"/>
          <w:szCs w:val="21"/>
        </w:rPr>
        <w:t>授课</w:t>
      </w:r>
      <w:r>
        <w:rPr>
          <w:rStyle w:val="78"/>
          <w:rFonts w:hint="eastAsia" w:ascii="宋体" w:hAnsi="宋体" w:eastAsia="宋体" w:cs="宋体"/>
          <w:sz w:val="21"/>
          <w:szCs w:val="21"/>
          <w:lang w:val="en-US" w:eastAsia="zh-CN"/>
        </w:rPr>
        <w:t>最少</w:t>
      </w:r>
      <w:r>
        <w:rPr>
          <w:rStyle w:val="78"/>
          <w:rFonts w:hint="eastAsia" w:ascii="宋体" w:hAnsi="宋体" w:eastAsia="宋体" w:cs="宋体"/>
          <w:sz w:val="21"/>
          <w:szCs w:val="21"/>
        </w:rPr>
        <w:t>需1名教师。</w:t>
      </w:r>
    </w:p>
    <w:p w14:paraId="7EAD589C">
      <w:pPr>
        <w:keepNext/>
        <w:keepLines w:val="0"/>
        <w:pageBreakBefore w:val="0"/>
        <w:widowControl w:val="0"/>
        <w:numPr>
          <w:ilvl w:val="0"/>
          <w:numId w:val="14"/>
        </w:numPr>
        <w:tabs>
          <w:tab w:val="left" w:pos="420"/>
          <w:tab w:val="left" w:pos="540"/>
        </w:tabs>
        <w:kinsoku/>
        <w:wordWrap/>
        <w:overflowPunct/>
        <w:topLinePunct w:val="0"/>
        <w:autoSpaceDE/>
        <w:autoSpaceDN/>
        <w:bidi w:val="0"/>
        <w:spacing w:line="360" w:lineRule="auto"/>
        <w:ind w:left="-420" w:leftChars="0" w:firstLine="420" w:firstLineChars="0"/>
        <w:textAlignment w:val="auto"/>
        <w:outlineLvl w:val="1"/>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培训内容</w:t>
      </w:r>
    </w:p>
    <w:p w14:paraId="0219587E">
      <w:pPr>
        <w:pStyle w:val="17"/>
        <w:keepNext w:val="0"/>
        <w:keepLines w:val="0"/>
        <w:pageBreakBefore w:val="0"/>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rPr>
        <w:t>1、</w:t>
      </w:r>
      <w:r>
        <w:rPr>
          <w:rFonts w:hint="eastAsia" w:ascii="宋体" w:hAnsi="宋体" w:eastAsia="宋体" w:cs="宋体"/>
          <w:b w:val="0"/>
          <w:bCs w:val="0"/>
          <w:color w:val="auto"/>
          <w:kern w:val="2"/>
          <w:sz w:val="21"/>
          <w:szCs w:val="21"/>
          <w:highlight w:val="none"/>
        </w:rPr>
        <w:t>电工安全技术</w:t>
      </w:r>
    </w:p>
    <w:p w14:paraId="101AF4B8">
      <w:pPr>
        <w:pStyle w:val="17"/>
        <w:keepNext w:val="0"/>
        <w:keepLines w:val="0"/>
        <w:pageBreakBefore w:val="0"/>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培训计划：培训周期5天，培训人数:</w:t>
      </w:r>
      <w:r>
        <w:rPr>
          <w:rFonts w:hint="eastAsia" w:ascii="宋体" w:hAnsi="宋体" w:eastAsia="宋体" w:cs="宋体"/>
          <w:kern w:val="2"/>
          <w:sz w:val="21"/>
          <w:szCs w:val="21"/>
          <w:lang w:val="en-US" w:eastAsia="zh-CN"/>
        </w:rPr>
        <w:t>100</w:t>
      </w:r>
      <w:r>
        <w:rPr>
          <w:rFonts w:hint="eastAsia" w:ascii="宋体" w:hAnsi="宋体" w:eastAsia="宋体" w:cs="宋体"/>
          <w:kern w:val="2"/>
          <w:sz w:val="21"/>
          <w:szCs w:val="21"/>
        </w:rPr>
        <w:t>人/期。</w:t>
      </w:r>
    </w:p>
    <w:p w14:paraId="6ABB7EFC">
      <w:pPr>
        <w:pStyle w:val="17"/>
        <w:keepNext w:val="0"/>
        <w:keepLines w:val="0"/>
        <w:pageBreakBefore w:val="0"/>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培训目的：培训学员的电工安全及应用技能。</w:t>
      </w:r>
    </w:p>
    <w:p w14:paraId="22051EDE">
      <w:pPr>
        <w:pStyle w:val="17"/>
        <w:keepNext w:val="0"/>
        <w:keepLines w:val="0"/>
        <w:pageBreakBefore w:val="0"/>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主要学习内容：</w:t>
      </w:r>
      <w:r>
        <w:rPr>
          <w:rFonts w:hint="eastAsia" w:ascii="宋体" w:hAnsi="宋体" w:eastAsia="宋体" w:cs="宋体"/>
          <w:i w:val="0"/>
          <w:iCs w:val="0"/>
          <w:color w:val="000000"/>
          <w:kern w:val="0"/>
          <w:sz w:val="21"/>
          <w:szCs w:val="21"/>
          <w:u w:val="none"/>
          <w:lang w:val="en-US" w:eastAsia="zh-CN" w:bidi="ar"/>
        </w:rPr>
        <w:t>电工基础与安全认知、电路基础与工具应用、家庭照明系统实践、故障排查与维护</w:t>
      </w:r>
    </w:p>
    <w:p w14:paraId="594028C3">
      <w:pPr>
        <w:pStyle w:val="17"/>
        <w:keepNext w:val="0"/>
        <w:keepLines w:val="0"/>
        <w:pageBreakBefore w:val="0"/>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4</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培训课程</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至少包含以下内容</w:t>
      </w:r>
      <w:r>
        <w:rPr>
          <w:rFonts w:hint="eastAsia" w:ascii="宋体" w:hAnsi="宋体" w:eastAsia="宋体" w:cs="宋体"/>
          <w:kern w:val="2"/>
          <w:sz w:val="21"/>
          <w:szCs w:val="21"/>
          <w:lang w:eastAsia="zh-CN"/>
        </w:rPr>
        <w:t>）</w:t>
      </w:r>
    </w:p>
    <w:tbl>
      <w:tblPr>
        <w:tblStyle w:val="2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0"/>
        <w:gridCol w:w="2550"/>
        <w:gridCol w:w="4141"/>
        <w:gridCol w:w="1669"/>
      </w:tblGrid>
      <w:tr w14:paraId="5700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756" w:type="pct"/>
            <w:tcBorders>
              <w:top w:val="single" w:color="auto" w:sz="4" w:space="0"/>
              <w:left w:val="single" w:color="auto" w:sz="4" w:space="0"/>
              <w:bottom w:val="single" w:color="auto" w:sz="4" w:space="0"/>
              <w:right w:val="single" w:color="000000" w:sz="8" w:space="0"/>
            </w:tcBorders>
            <w:shd w:val="clear" w:color="auto" w:fill="auto"/>
            <w:vAlign w:val="center"/>
          </w:tcPr>
          <w:p w14:paraId="70DD53B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时间</w:t>
            </w:r>
          </w:p>
        </w:tc>
        <w:tc>
          <w:tcPr>
            <w:tcW w:w="1294" w:type="pct"/>
            <w:tcBorders>
              <w:top w:val="single" w:color="auto" w:sz="4" w:space="0"/>
              <w:left w:val="single" w:color="000000" w:sz="8" w:space="0"/>
              <w:bottom w:val="single" w:color="auto" w:sz="4" w:space="0"/>
              <w:right w:val="single" w:color="000000" w:sz="8" w:space="0"/>
            </w:tcBorders>
            <w:shd w:val="clear" w:color="auto" w:fill="auto"/>
            <w:vAlign w:val="center"/>
          </w:tcPr>
          <w:p w14:paraId="478BCE8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培训主题</w:t>
            </w:r>
          </w:p>
        </w:tc>
        <w:tc>
          <w:tcPr>
            <w:tcW w:w="2101" w:type="pct"/>
            <w:tcBorders>
              <w:top w:val="single" w:color="auto" w:sz="4" w:space="0"/>
              <w:left w:val="single" w:color="000000" w:sz="8" w:space="0"/>
              <w:bottom w:val="single" w:color="auto" w:sz="4" w:space="0"/>
              <w:right w:val="single" w:color="000000" w:sz="8" w:space="0"/>
            </w:tcBorders>
            <w:shd w:val="clear" w:color="auto" w:fill="auto"/>
            <w:vAlign w:val="center"/>
          </w:tcPr>
          <w:p w14:paraId="510AEAF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授课内容</w:t>
            </w:r>
          </w:p>
        </w:tc>
        <w:tc>
          <w:tcPr>
            <w:tcW w:w="847" w:type="pct"/>
            <w:tcBorders>
              <w:top w:val="single" w:color="auto" w:sz="4" w:space="0"/>
              <w:left w:val="single" w:color="000000" w:sz="8" w:space="0"/>
              <w:bottom w:val="single" w:color="auto" w:sz="4" w:space="0"/>
              <w:right w:val="single" w:color="000000" w:sz="8" w:space="0"/>
            </w:tcBorders>
            <w:shd w:val="clear" w:color="auto" w:fill="auto"/>
            <w:vAlign w:val="center"/>
          </w:tcPr>
          <w:p w14:paraId="6062BA3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课时安排</w:t>
            </w:r>
          </w:p>
        </w:tc>
      </w:tr>
      <w:tr w14:paraId="08565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756"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74E7AEC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第一天</w:t>
            </w:r>
          </w:p>
        </w:tc>
        <w:tc>
          <w:tcPr>
            <w:tcW w:w="1294"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1CDA588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电工基础与安全认知</w:t>
            </w:r>
          </w:p>
        </w:tc>
        <w:tc>
          <w:tcPr>
            <w:tcW w:w="2101" w:type="pct"/>
            <w:tcBorders>
              <w:top w:val="single" w:color="auto" w:sz="4" w:space="0"/>
              <w:left w:val="single" w:color="000000" w:sz="8" w:space="0"/>
              <w:bottom w:val="single" w:color="000000" w:sz="8" w:space="0"/>
              <w:right w:val="single" w:color="000000" w:sz="8" w:space="0"/>
            </w:tcBorders>
            <w:shd w:val="clear" w:color="auto" w:fill="auto"/>
            <w:vAlign w:val="center"/>
          </w:tcPr>
          <w:p w14:paraId="6BEABE8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职业素养、与基本素质要求</w:t>
            </w:r>
          </w:p>
        </w:tc>
        <w:tc>
          <w:tcPr>
            <w:tcW w:w="847" w:type="pct"/>
            <w:tcBorders>
              <w:top w:val="single" w:color="auto" w:sz="4" w:space="0"/>
              <w:left w:val="single" w:color="000000" w:sz="8" w:space="0"/>
              <w:bottom w:val="single" w:color="000000" w:sz="8" w:space="0"/>
              <w:right w:val="single" w:color="000000" w:sz="8" w:space="0"/>
            </w:tcBorders>
            <w:shd w:val="clear" w:color="auto" w:fill="auto"/>
            <w:vAlign w:val="center"/>
          </w:tcPr>
          <w:p w14:paraId="3E784B7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17A2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756" w:type="pct"/>
            <w:vMerge w:val="continue"/>
            <w:tcBorders>
              <w:top w:val="nil"/>
              <w:left w:val="single" w:color="000000" w:sz="8" w:space="0"/>
              <w:bottom w:val="single" w:color="000000" w:sz="8" w:space="0"/>
              <w:right w:val="single" w:color="000000" w:sz="8" w:space="0"/>
            </w:tcBorders>
            <w:shd w:val="clear" w:color="auto" w:fill="auto"/>
            <w:vAlign w:val="center"/>
          </w:tcPr>
          <w:p w14:paraId="259095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294" w:type="pct"/>
            <w:vMerge w:val="continue"/>
            <w:tcBorders>
              <w:top w:val="nil"/>
              <w:left w:val="single" w:color="000000" w:sz="8" w:space="0"/>
              <w:bottom w:val="single" w:color="000000" w:sz="8" w:space="0"/>
              <w:right w:val="single" w:color="000000" w:sz="8" w:space="0"/>
            </w:tcBorders>
            <w:shd w:val="clear" w:color="auto" w:fill="auto"/>
            <w:vAlign w:val="center"/>
          </w:tcPr>
          <w:p w14:paraId="683F3C7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01" w:type="pct"/>
            <w:tcBorders>
              <w:top w:val="nil"/>
              <w:left w:val="single" w:color="000000" w:sz="8" w:space="0"/>
              <w:bottom w:val="single" w:color="000000" w:sz="8" w:space="0"/>
              <w:right w:val="single" w:color="000000" w:sz="8" w:space="0"/>
            </w:tcBorders>
            <w:shd w:val="clear" w:color="auto" w:fill="auto"/>
            <w:vAlign w:val="center"/>
          </w:tcPr>
          <w:p w14:paraId="001B2B5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电的基本概念</w:t>
            </w:r>
          </w:p>
        </w:tc>
        <w:tc>
          <w:tcPr>
            <w:tcW w:w="847" w:type="pct"/>
            <w:tcBorders>
              <w:top w:val="nil"/>
              <w:left w:val="single" w:color="000000" w:sz="8" w:space="0"/>
              <w:bottom w:val="single" w:color="000000" w:sz="8" w:space="0"/>
              <w:right w:val="single" w:color="000000" w:sz="8" w:space="0"/>
            </w:tcBorders>
            <w:shd w:val="clear" w:color="auto" w:fill="auto"/>
            <w:vAlign w:val="center"/>
          </w:tcPr>
          <w:p w14:paraId="3322E59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46B7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756" w:type="pct"/>
            <w:vMerge w:val="continue"/>
            <w:tcBorders>
              <w:top w:val="nil"/>
              <w:left w:val="single" w:color="000000" w:sz="8" w:space="0"/>
              <w:bottom w:val="single" w:color="000000" w:sz="8" w:space="0"/>
              <w:right w:val="single" w:color="000000" w:sz="8" w:space="0"/>
            </w:tcBorders>
            <w:shd w:val="clear" w:color="auto" w:fill="auto"/>
            <w:vAlign w:val="center"/>
          </w:tcPr>
          <w:p w14:paraId="023D3FD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294" w:type="pct"/>
            <w:vMerge w:val="continue"/>
            <w:tcBorders>
              <w:top w:val="nil"/>
              <w:left w:val="single" w:color="000000" w:sz="8" w:space="0"/>
              <w:bottom w:val="single" w:color="000000" w:sz="8" w:space="0"/>
              <w:right w:val="single" w:color="000000" w:sz="8" w:space="0"/>
            </w:tcBorders>
            <w:shd w:val="clear" w:color="auto" w:fill="auto"/>
            <w:vAlign w:val="center"/>
          </w:tcPr>
          <w:p w14:paraId="28709EA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01" w:type="pct"/>
            <w:tcBorders>
              <w:top w:val="nil"/>
              <w:left w:val="single" w:color="000000" w:sz="8" w:space="0"/>
              <w:bottom w:val="single" w:color="000000" w:sz="8" w:space="0"/>
              <w:right w:val="single" w:color="000000" w:sz="8" w:space="0"/>
            </w:tcBorders>
            <w:shd w:val="clear" w:color="auto" w:fill="auto"/>
            <w:vAlign w:val="center"/>
          </w:tcPr>
          <w:p w14:paraId="29B2A71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家庭电路组成</w:t>
            </w:r>
          </w:p>
        </w:tc>
        <w:tc>
          <w:tcPr>
            <w:tcW w:w="847" w:type="pct"/>
            <w:tcBorders>
              <w:top w:val="nil"/>
              <w:left w:val="single" w:color="000000" w:sz="8" w:space="0"/>
              <w:bottom w:val="single" w:color="000000" w:sz="8" w:space="0"/>
              <w:right w:val="single" w:color="000000" w:sz="8" w:space="0"/>
            </w:tcBorders>
            <w:shd w:val="clear" w:color="auto" w:fill="auto"/>
            <w:vAlign w:val="center"/>
          </w:tcPr>
          <w:p w14:paraId="3BB525A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C2C1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756" w:type="pct"/>
            <w:vMerge w:val="continue"/>
            <w:tcBorders>
              <w:top w:val="nil"/>
              <w:left w:val="single" w:color="000000" w:sz="8" w:space="0"/>
              <w:bottom w:val="single" w:color="000000" w:sz="8" w:space="0"/>
              <w:right w:val="single" w:color="000000" w:sz="8" w:space="0"/>
            </w:tcBorders>
            <w:shd w:val="clear" w:color="auto" w:fill="auto"/>
            <w:vAlign w:val="center"/>
          </w:tcPr>
          <w:p w14:paraId="0132221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294" w:type="pct"/>
            <w:vMerge w:val="continue"/>
            <w:tcBorders>
              <w:top w:val="nil"/>
              <w:left w:val="single" w:color="000000" w:sz="8" w:space="0"/>
              <w:bottom w:val="single" w:color="000000" w:sz="8" w:space="0"/>
              <w:right w:val="single" w:color="000000" w:sz="8" w:space="0"/>
            </w:tcBorders>
            <w:shd w:val="clear" w:color="auto" w:fill="auto"/>
            <w:vAlign w:val="center"/>
          </w:tcPr>
          <w:p w14:paraId="403ACD0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01" w:type="pct"/>
            <w:tcBorders>
              <w:top w:val="nil"/>
              <w:left w:val="single" w:color="000000" w:sz="8" w:space="0"/>
              <w:bottom w:val="single" w:color="000000" w:sz="8" w:space="0"/>
              <w:right w:val="single" w:color="000000" w:sz="8" w:space="0"/>
            </w:tcBorders>
            <w:shd w:val="clear" w:color="auto" w:fill="auto"/>
            <w:vAlign w:val="center"/>
          </w:tcPr>
          <w:p w14:paraId="5A1B6E7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安全操作规范</w:t>
            </w:r>
          </w:p>
        </w:tc>
        <w:tc>
          <w:tcPr>
            <w:tcW w:w="847" w:type="pct"/>
            <w:tcBorders>
              <w:top w:val="nil"/>
              <w:left w:val="single" w:color="000000" w:sz="8" w:space="0"/>
              <w:bottom w:val="single" w:color="000000" w:sz="8" w:space="0"/>
              <w:right w:val="single" w:color="000000" w:sz="8" w:space="0"/>
            </w:tcBorders>
            <w:shd w:val="clear" w:color="auto" w:fill="auto"/>
            <w:vAlign w:val="center"/>
          </w:tcPr>
          <w:p w14:paraId="6FE4904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3AE6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756" w:type="pct"/>
            <w:vMerge w:val="continue"/>
            <w:tcBorders>
              <w:top w:val="nil"/>
              <w:left w:val="single" w:color="000000" w:sz="8" w:space="0"/>
              <w:bottom w:val="single" w:color="000000" w:sz="8" w:space="0"/>
              <w:right w:val="single" w:color="000000" w:sz="8" w:space="0"/>
            </w:tcBorders>
            <w:shd w:val="clear" w:color="auto" w:fill="auto"/>
            <w:vAlign w:val="center"/>
          </w:tcPr>
          <w:p w14:paraId="799D469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294" w:type="pct"/>
            <w:vMerge w:val="continue"/>
            <w:tcBorders>
              <w:top w:val="nil"/>
              <w:left w:val="single" w:color="000000" w:sz="8" w:space="0"/>
              <w:bottom w:val="single" w:color="000000" w:sz="8" w:space="0"/>
              <w:right w:val="single" w:color="000000" w:sz="8" w:space="0"/>
            </w:tcBorders>
            <w:shd w:val="clear" w:color="auto" w:fill="auto"/>
            <w:vAlign w:val="center"/>
          </w:tcPr>
          <w:p w14:paraId="0349616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01" w:type="pct"/>
            <w:tcBorders>
              <w:top w:val="nil"/>
              <w:left w:val="single" w:color="000000" w:sz="8" w:space="0"/>
              <w:bottom w:val="single" w:color="000000" w:sz="8" w:space="0"/>
              <w:right w:val="single" w:color="000000" w:sz="8" w:space="0"/>
            </w:tcBorders>
            <w:shd w:val="clear" w:color="auto" w:fill="auto"/>
            <w:vAlign w:val="center"/>
          </w:tcPr>
          <w:p w14:paraId="7A7ED56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万用表基础使用</w:t>
            </w:r>
          </w:p>
        </w:tc>
        <w:tc>
          <w:tcPr>
            <w:tcW w:w="847" w:type="pct"/>
            <w:tcBorders>
              <w:top w:val="nil"/>
              <w:left w:val="single" w:color="000000" w:sz="8" w:space="0"/>
              <w:bottom w:val="single" w:color="000000" w:sz="8" w:space="0"/>
              <w:right w:val="single" w:color="000000" w:sz="8" w:space="0"/>
            </w:tcBorders>
            <w:shd w:val="clear" w:color="auto" w:fill="auto"/>
            <w:vAlign w:val="center"/>
          </w:tcPr>
          <w:p w14:paraId="3DC8826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4F38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756" w:type="pct"/>
            <w:vMerge w:val="restart"/>
            <w:tcBorders>
              <w:top w:val="nil"/>
              <w:left w:val="single" w:color="000000" w:sz="8" w:space="0"/>
              <w:bottom w:val="single" w:color="000000" w:sz="8" w:space="0"/>
              <w:right w:val="single" w:color="000000" w:sz="8" w:space="0"/>
            </w:tcBorders>
            <w:shd w:val="clear" w:color="auto" w:fill="auto"/>
            <w:vAlign w:val="center"/>
          </w:tcPr>
          <w:p w14:paraId="717B20C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第二天</w:t>
            </w:r>
          </w:p>
        </w:tc>
        <w:tc>
          <w:tcPr>
            <w:tcW w:w="1294" w:type="pct"/>
            <w:vMerge w:val="restart"/>
            <w:tcBorders>
              <w:top w:val="nil"/>
              <w:left w:val="single" w:color="000000" w:sz="8" w:space="0"/>
              <w:bottom w:val="single" w:color="000000" w:sz="8" w:space="0"/>
              <w:right w:val="single" w:color="000000" w:sz="8" w:space="0"/>
            </w:tcBorders>
            <w:shd w:val="clear" w:color="auto" w:fill="auto"/>
            <w:vAlign w:val="center"/>
          </w:tcPr>
          <w:p w14:paraId="4F5BCE2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电路基础与工具应用</w:t>
            </w:r>
          </w:p>
        </w:tc>
        <w:tc>
          <w:tcPr>
            <w:tcW w:w="2101" w:type="pct"/>
            <w:tcBorders>
              <w:top w:val="nil"/>
              <w:left w:val="single" w:color="000000" w:sz="8" w:space="0"/>
              <w:bottom w:val="single" w:color="000000" w:sz="8" w:space="0"/>
              <w:right w:val="single" w:color="000000" w:sz="8" w:space="0"/>
            </w:tcBorders>
            <w:shd w:val="clear" w:color="auto" w:fill="auto"/>
            <w:vAlign w:val="center"/>
          </w:tcPr>
          <w:p w14:paraId="1F031FC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串联与并联电路特性</w:t>
            </w:r>
          </w:p>
        </w:tc>
        <w:tc>
          <w:tcPr>
            <w:tcW w:w="847" w:type="pct"/>
            <w:tcBorders>
              <w:top w:val="nil"/>
              <w:left w:val="single" w:color="000000" w:sz="8" w:space="0"/>
              <w:bottom w:val="single" w:color="000000" w:sz="8" w:space="0"/>
              <w:right w:val="single" w:color="000000" w:sz="8" w:space="0"/>
            </w:tcBorders>
            <w:shd w:val="clear" w:color="auto" w:fill="auto"/>
            <w:vAlign w:val="center"/>
          </w:tcPr>
          <w:p w14:paraId="4A8F72B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474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756" w:type="pct"/>
            <w:vMerge w:val="continue"/>
            <w:tcBorders>
              <w:top w:val="nil"/>
              <w:left w:val="single" w:color="000000" w:sz="8" w:space="0"/>
              <w:bottom w:val="single" w:color="000000" w:sz="8" w:space="0"/>
              <w:right w:val="single" w:color="000000" w:sz="8" w:space="0"/>
            </w:tcBorders>
            <w:shd w:val="clear" w:color="auto" w:fill="auto"/>
            <w:vAlign w:val="center"/>
          </w:tcPr>
          <w:p w14:paraId="1A06022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294" w:type="pct"/>
            <w:vMerge w:val="continue"/>
            <w:tcBorders>
              <w:top w:val="nil"/>
              <w:left w:val="single" w:color="000000" w:sz="8" w:space="0"/>
              <w:bottom w:val="single" w:color="000000" w:sz="8" w:space="0"/>
              <w:right w:val="single" w:color="000000" w:sz="8" w:space="0"/>
            </w:tcBorders>
            <w:shd w:val="clear" w:color="auto" w:fill="auto"/>
            <w:vAlign w:val="center"/>
          </w:tcPr>
          <w:p w14:paraId="0ED97AA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01" w:type="pct"/>
            <w:tcBorders>
              <w:top w:val="nil"/>
              <w:left w:val="single" w:color="000000" w:sz="8" w:space="0"/>
              <w:bottom w:val="single" w:color="000000" w:sz="8" w:space="0"/>
              <w:right w:val="single" w:color="000000" w:sz="8" w:space="0"/>
            </w:tcBorders>
            <w:shd w:val="clear" w:color="auto" w:fill="auto"/>
            <w:vAlign w:val="center"/>
          </w:tcPr>
          <w:p w14:paraId="57CEC5C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电路图识读</w:t>
            </w:r>
          </w:p>
        </w:tc>
        <w:tc>
          <w:tcPr>
            <w:tcW w:w="847" w:type="pct"/>
            <w:tcBorders>
              <w:top w:val="nil"/>
              <w:left w:val="single" w:color="000000" w:sz="8" w:space="0"/>
              <w:bottom w:val="single" w:color="000000" w:sz="8" w:space="0"/>
              <w:right w:val="single" w:color="000000" w:sz="8" w:space="0"/>
            </w:tcBorders>
            <w:shd w:val="clear" w:color="auto" w:fill="auto"/>
            <w:vAlign w:val="center"/>
          </w:tcPr>
          <w:p w14:paraId="6243BFB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77B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756" w:type="pct"/>
            <w:vMerge w:val="continue"/>
            <w:tcBorders>
              <w:top w:val="nil"/>
              <w:left w:val="single" w:color="000000" w:sz="8" w:space="0"/>
              <w:bottom w:val="single" w:color="000000" w:sz="8" w:space="0"/>
              <w:right w:val="single" w:color="000000" w:sz="8" w:space="0"/>
            </w:tcBorders>
            <w:shd w:val="clear" w:color="auto" w:fill="auto"/>
            <w:vAlign w:val="center"/>
          </w:tcPr>
          <w:p w14:paraId="4229B2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294" w:type="pct"/>
            <w:vMerge w:val="continue"/>
            <w:tcBorders>
              <w:top w:val="nil"/>
              <w:left w:val="single" w:color="000000" w:sz="8" w:space="0"/>
              <w:bottom w:val="single" w:color="000000" w:sz="8" w:space="0"/>
              <w:right w:val="single" w:color="000000" w:sz="8" w:space="0"/>
            </w:tcBorders>
            <w:shd w:val="clear" w:color="auto" w:fill="auto"/>
            <w:vAlign w:val="center"/>
          </w:tcPr>
          <w:p w14:paraId="17E3BE7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01" w:type="pct"/>
            <w:tcBorders>
              <w:top w:val="nil"/>
              <w:left w:val="single" w:color="000000" w:sz="8" w:space="0"/>
              <w:bottom w:val="single" w:color="000000" w:sz="8" w:space="0"/>
              <w:right w:val="single" w:color="000000" w:sz="8" w:space="0"/>
            </w:tcBorders>
            <w:shd w:val="clear" w:color="auto" w:fill="auto"/>
            <w:vAlign w:val="center"/>
          </w:tcPr>
          <w:p w14:paraId="1524D4C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基础工具操作</w:t>
            </w:r>
          </w:p>
        </w:tc>
        <w:tc>
          <w:tcPr>
            <w:tcW w:w="847" w:type="pct"/>
            <w:tcBorders>
              <w:top w:val="nil"/>
              <w:left w:val="single" w:color="000000" w:sz="8" w:space="0"/>
              <w:bottom w:val="single" w:color="000000" w:sz="8" w:space="0"/>
              <w:right w:val="single" w:color="000000" w:sz="8" w:space="0"/>
            </w:tcBorders>
            <w:shd w:val="clear" w:color="auto" w:fill="auto"/>
            <w:vAlign w:val="center"/>
          </w:tcPr>
          <w:p w14:paraId="4D0BD9F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1903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756" w:type="pct"/>
            <w:vMerge w:val="continue"/>
            <w:tcBorders>
              <w:top w:val="nil"/>
              <w:left w:val="single" w:color="000000" w:sz="8" w:space="0"/>
              <w:bottom w:val="single" w:color="000000" w:sz="8" w:space="0"/>
              <w:right w:val="single" w:color="000000" w:sz="8" w:space="0"/>
            </w:tcBorders>
            <w:shd w:val="clear" w:color="auto" w:fill="auto"/>
            <w:vAlign w:val="center"/>
          </w:tcPr>
          <w:p w14:paraId="5373894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294" w:type="pct"/>
            <w:vMerge w:val="continue"/>
            <w:tcBorders>
              <w:top w:val="nil"/>
              <w:left w:val="single" w:color="000000" w:sz="8" w:space="0"/>
              <w:bottom w:val="single" w:color="000000" w:sz="8" w:space="0"/>
              <w:right w:val="single" w:color="000000" w:sz="8" w:space="0"/>
            </w:tcBorders>
            <w:shd w:val="clear" w:color="auto" w:fill="auto"/>
            <w:vAlign w:val="center"/>
          </w:tcPr>
          <w:p w14:paraId="6E92942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01" w:type="pct"/>
            <w:tcBorders>
              <w:top w:val="nil"/>
              <w:left w:val="single" w:color="000000" w:sz="8" w:space="0"/>
              <w:bottom w:val="single" w:color="000000" w:sz="8" w:space="0"/>
              <w:right w:val="single" w:color="000000" w:sz="8" w:space="0"/>
            </w:tcBorders>
            <w:shd w:val="clear" w:color="auto" w:fill="auto"/>
            <w:vAlign w:val="center"/>
          </w:tcPr>
          <w:p w14:paraId="3C2CB2B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简单电路搭建</w:t>
            </w:r>
          </w:p>
        </w:tc>
        <w:tc>
          <w:tcPr>
            <w:tcW w:w="847" w:type="pct"/>
            <w:tcBorders>
              <w:top w:val="nil"/>
              <w:left w:val="single" w:color="000000" w:sz="8" w:space="0"/>
              <w:bottom w:val="single" w:color="000000" w:sz="8" w:space="0"/>
              <w:right w:val="single" w:color="000000" w:sz="8" w:space="0"/>
            </w:tcBorders>
            <w:shd w:val="clear" w:color="auto" w:fill="auto"/>
            <w:vAlign w:val="center"/>
          </w:tcPr>
          <w:p w14:paraId="2EDE1B5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A450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756" w:type="pct"/>
            <w:vMerge w:val="restart"/>
            <w:tcBorders>
              <w:top w:val="nil"/>
              <w:left w:val="single" w:color="000000" w:sz="8" w:space="0"/>
              <w:bottom w:val="single" w:color="000000" w:sz="8" w:space="0"/>
              <w:right w:val="single" w:color="000000" w:sz="8" w:space="0"/>
            </w:tcBorders>
            <w:shd w:val="clear" w:color="auto" w:fill="auto"/>
            <w:vAlign w:val="center"/>
          </w:tcPr>
          <w:p w14:paraId="4D69A25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第三天</w:t>
            </w:r>
          </w:p>
        </w:tc>
        <w:tc>
          <w:tcPr>
            <w:tcW w:w="1294" w:type="pct"/>
            <w:vMerge w:val="restart"/>
            <w:tcBorders>
              <w:top w:val="nil"/>
              <w:left w:val="single" w:color="000000" w:sz="8" w:space="0"/>
              <w:bottom w:val="single" w:color="000000" w:sz="8" w:space="0"/>
              <w:right w:val="single" w:color="000000" w:sz="8" w:space="0"/>
            </w:tcBorders>
            <w:shd w:val="clear" w:color="auto" w:fill="auto"/>
            <w:vAlign w:val="center"/>
          </w:tcPr>
          <w:p w14:paraId="61FE6EC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家庭照明系统实践</w:t>
            </w:r>
          </w:p>
        </w:tc>
        <w:tc>
          <w:tcPr>
            <w:tcW w:w="2101" w:type="pct"/>
            <w:vMerge w:val="restart"/>
            <w:tcBorders>
              <w:top w:val="nil"/>
              <w:left w:val="single" w:color="000000" w:sz="8" w:space="0"/>
              <w:bottom w:val="single" w:color="000000" w:sz="8" w:space="0"/>
              <w:right w:val="single" w:color="000000" w:sz="8" w:space="0"/>
            </w:tcBorders>
            <w:shd w:val="clear" w:color="auto" w:fill="auto"/>
            <w:vAlign w:val="center"/>
          </w:tcPr>
          <w:p w14:paraId="1FD38EB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灯具种类与安装规范</w:t>
            </w:r>
          </w:p>
        </w:tc>
        <w:tc>
          <w:tcPr>
            <w:tcW w:w="847" w:type="pct"/>
            <w:vMerge w:val="restart"/>
            <w:tcBorders>
              <w:top w:val="nil"/>
              <w:left w:val="single" w:color="000000" w:sz="8" w:space="0"/>
              <w:bottom w:val="single" w:color="000000" w:sz="8" w:space="0"/>
              <w:right w:val="single" w:color="000000" w:sz="8" w:space="0"/>
            </w:tcBorders>
            <w:shd w:val="clear" w:color="auto" w:fill="auto"/>
            <w:vAlign w:val="center"/>
          </w:tcPr>
          <w:p w14:paraId="75F33B1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638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56" w:type="pct"/>
            <w:vMerge w:val="continue"/>
            <w:tcBorders>
              <w:top w:val="nil"/>
              <w:left w:val="single" w:color="000000" w:sz="8" w:space="0"/>
              <w:bottom w:val="single" w:color="000000" w:sz="8" w:space="0"/>
              <w:right w:val="single" w:color="000000" w:sz="8" w:space="0"/>
            </w:tcBorders>
            <w:shd w:val="clear" w:color="auto" w:fill="auto"/>
            <w:vAlign w:val="center"/>
          </w:tcPr>
          <w:p w14:paraId="0FF0C6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294" w:type="pct"/>
            <w:vMerge w:val="continue"/>
            <w:tcBorders>
              <w:top w:val="nil"/>
              <w:left w:val="single" w:color="000000" w:sz="8" w:space="0"/>
              <w:bottom w:val="single" w:color="000000" w:sz="8" w:space="0"/>
              <w:right w:val="single" w:color="000000" w:sz="8" w:space="0"/>
            </w:tcBorders>
            <w:shd w:val="clear" w:color="auto" w:fill="auto"/>
            <w:vAlign w:val="center"/>
          </w:tcPr>
          <w:p w14:paraId="5BEDEFC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01" w:type="pct"/>
            <w:vMerge w:val="continue"/>
            <w:tcBorders>
              <w:top w:val="nil"/>
              <w:left w:val="single" w:color="000000" w:sz="8" w:space="0"/>
              <w:bottom w:val="single" w:color="000000" w:sz="8" w:space="0"/>
              <w:right w:val="single" w:color="000000" w:sz="8" w:space="0"/>
            </w:tcBorders>
            <w:shd w:val="clear" w:color="auto" w:fill="auto"/>
            <w:vAlign w:val="center"/>
          </w:tcPr>
          <w:p w14:paraId="55A2F4F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47" w:type="pct"/>
            <w:vMerge w:val="continue"/>
            <w:tcBorders>
              <w:top w:val="nil"/>
              <w:left w:val="single" w:color="000000" w:sz="8" w:space="0"/>
              <w:bottom w:val="single" w:color="000000" w:sz="8" w:space="0"/>
              <w:right w:val="single" w:color="000000" w:sz="8" w:space="0"/>
            </w:tcBorders>
            <w:shd w:val="clear" w:color="auto" w:fill="auto"/>
            <w:vAlign w:val="center"/>
          </w:tcPr>
          <w:p w14:paraId="6C6020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1682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756" w:type="pct"/>
            <w:vMerge w:val="continue"/>
            <w:tcBorders>
              <w:top w:val="nil"/>
              <w:left w:val="single" w:color="000000" w:sz="8" w:space="0"/>
              <w:bottom w:val="single" w:color="000000" w:sz="8" w:space="0"/>
              <w:right w:val="single" w:color="000000" w:sz="8" w:space="0"/>
            </w:tcBorders>
            <w:shd w:val="clear" w:color="auto" w:fill="auto"/>
            <w:vAlign w:val="center"/>
          </w:tcPr>
          <w:p w14:paraId="07FD116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294" w:type="pct"/>
            <w:vMerge w:val="continue"/>
            <w:tcBorders>
              <w:top w:val="nil"/>
              <w:left w:val="single" w:color="000000" w:sz="8" w:space="0"/>
              <w:bottom w:val="single" w:color="000000" w:sz="8" w:space="0"/>
              <w:right w:val="single" w:color="000000" w:sz="8" w:space="0"/>
            </w:tcBorders>
            <w:shd w:val="clear" w:color="auto" w:fill="auto"/>
            <w:vAlign w:val="center"/>
          </w:tcPr>
          <w:p w14:paraId="4BD2662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01" w:type="pct"/>
            <w:vMerge w:val="restart"/>
            <w:tcBorders>
              <w:top w:val="nil"/>
              <w:left w:val="single" w:color="000000" w:sz="8" w:space="0"/>
              <w:bottom w:val="single" w:color="000000" w:sz="8" w:space="0"/>
              <w:right w:val="single" w:color="000000" w:sz="8" w:space="0"/>
            </w:tcBorders>
            <w:shd w:val="clear" w:color="auto" w:fill="auto"/>
            <w:vAlign w:val="center"/>
          </w:tcPr>
          <w:p w14:paraId="3F2644F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单控/双控开关接线实操</w:t>
            </w:r>
          </w:p>
        </w:tc>
        <w:tc>
          <w:tcPr>
            <w:tcW w:w="847" w:type="pct"/>
            <w:vMerge w:val="restart"/>
            <w:tcBorders>
              <w:top w:val="nil"/>
              <w:left w:val="single" w:color="000000" w:sz="8" w:space="0"/>
              <w:bottom w:val="single" w:color="000000" w:sz="8" w:space="0"/>
              <w:right w:val="single" w:color="000000" w:sz="8" w:space="0"/>
            </w:tcBorders>
            <w:shd w:val="clear" w:color="auto" w:fill="auto"/>
            <w:vAlign w:val="center"/>
          </w:tcPr>
          <w:p w14:paraId="7174AA7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4660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56" w:type="pct"/>
            <w:vMerge w:val="continue"/>
            <w:tcBorders>
              <w:top w:val="nil"/>
              <w:left w:val="single" w:color="000000" w:sz="8" w:space="0"/>
              <w:bottom w:val="single" w:color="000000" w:sz="8" w:space="0"/>
              <w:right w:val="single" w:color="000000" w:sz="8" w:space="0"/>
            </w:tcBorders>
            <w:shd w:val="clear" w:color="auto" w:fill="auto"/>
            <w:vAlign w:val="center"/>
          </w:tcPr>
          <w:p w14:paraId="00A9A88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294" w:type="pct"/>
            <w:vMerge w:val="continue"/>
            <w:tcBorders>
              <w:top w:val="nil"/>
              <w:left w:val="single" w:color="000000" w:sz="8" w:space="0"/>
              <w:bottom w:val="single" w:color="000000" w:sz="8" w:space="0"/>
              <w:right w:val="single" w:color="000000" w:sz="8" w:space="0"/>
            </w:tcBorders>
            <w:shd w:val="clear" w:color="auto" w:fill="auto"/>
            <w:vAlign w:val="center"/>
          </w:tcPr>
          <w:p w14:paraId="5C978E9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01" w:type="pct"/>
            <w:vMerge w:val="continue"/>
            <w:tcBorders>
              <w:top w:val="nil"/>
              <w:left w:val="single" w:color="000000" w:sz="8" w:space="0"/>
              <w:bottom w:val="single" w:color="000000" w:sz="8" w:space="0"/>
              <w:right w:val="single" w:color="000000" w:sz="8" w:space="0"/>
            </w:tcBorders>
            <w:shd w:val="clear" w:color="auto" w:fill="auto"/>
            <w:vAlign w:val="center"/>
          </w:tcPr>
          <w:p w14:paraId="76593C8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47" w:type="pct"/>
            <w:vMerge w:val="continue"/>
            <w:tcBorders>
              <w:top w:val="nil"/>
              <w:left w:val="single" w:color="000000" w:sz="8" w:space="0"/>
              <w:bottom w:val="single" w:color="000000" w:sz="8" w:space="0"/>
              <w:right w:val="single" w:color="000000" w:sz="8" w:space="0"/>
            </w:tcBorders>
            <w:shd w:val="clear" w:color="auto" w:fill="auto"/>
            <w:vAlign w:val="center"/>
          </w:tcPr>
          <w:p w14:paraId="27FA0F5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1F96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756" w:type="pct"/>
            <w:vMerge w:val="restart"/>
            <w:tcBorders>
              <w:top w:val="nil"/>
              <w:left w:val="single" w:color="000000" w:sz="8" w:space="0"/>
              <w:bottom w:val="single" w:color="000000" w:sz="8" w:space="0"/>
              <w:right w:val="single" w:color="000000" w:sz="8" w:space="0"/>
            </w:tcBorders>
            <w:shd w:val="clear" w:color="auto" w:fill="auto"/>
            <w:vAlign w:val="center"/>
          </w:tcPr>
          <w:p w14:paraId="03C567A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第四天</w:t>
            </w:r>
          </w:p>
        </w:tc>
        <w:tc>
          <w:tcPr>
            <w:tcW w:w="1294" w:type="pct"/>
            <w:vMerge w:val="restart"/>
            <w:tcBorders>
              <w:top w:val="nil"/>
              <w:left w:val="single" w:color="000000" w:sz="8" w:space="0"/>
              <w:bottom w:val="single" w:color="000000" w:sz="8" w:space="0"/>
              <w:right w:val="single" w:color="000000" w:sz="8" w:space="0"/>
            </w:tcBorders>
            <w:shd w:val="clear" w:color="auto" w:fill="auto"/>
            <w:vAlign w:val="center"/>
          </w:tcPr>
          <w:p w14:paraId="24DB47B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故障排查与维护</w:t>
            </w:r>
          </w:p>
        </w:tc>
        <w:tc>
          <w:tcPr>
            <w:tcW w:w="2101" w:type="pct"/>
            <w:tcBorders>
              <w:top w:val="nil"/>
              <w:left w:val="single" w:color="000000" w:sz="8" w:space="0"/>
              <w:bottom w:val="single" w:color="000000" w:sz="8" w:space="0"/>
              <w:right w:val="single" w:color="000000" w:sz="8" w:space="0"/>
            </w:tcBorders>
            <w:shd w:val="clear" w:color="auto" w:fill="auto"/>
            <w:vAlign w:val="center"/>
          </w:tcPr>
          <w:p w14:paraId="7223827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常见故障识别</w:t>
            </w:r>
          </w:p>
        </w:tc>
        <w:tc>
          <w:tcPr>
            <w:tcW w:w="847" w:type="pct"/>
            <w:tcBorders>
              <w:top w:val="nil"/>
              <w:left w:val="single" w:color="000000" w:sz="8" w:space="0"/>
              <w:bottom w:val="single" w:color="000000" w:sz="8" w:space="0"/>
              <w:right w:val="single" w:color="000000" w:sz="8" w:space="0"/>
            </w:tcBorders>
            <w:shd w:val="clear" w:color="auto" w:fill="auto"/>
            <w:vAlign w:val="center"/>
          </w:tcPr>
          <w:p w14:paraId="7C346AA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2A85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756" w:type="pct"/>
            <w:vMerge w:val="continue"/>
            <w:tcBorders>
              <w:top w:val="nil"/>
              <w:left w:val="single" w:color="000000" w:sz="8" w:space="0"/>
              <w:bottom w:val="single" w:color="000000" w:sz="8" w:space="0"/>
              <w:right w:val="single" w:color="000000" w:sz="8" w:space="0"/>
            </w:tcBorders>
            <w:shd w:val="clear" w:color="auto" w:fill="auto"/>
            <w:vAlign w:val="center"/>
          </w:tcPr>
          <w:p w14:paraId="74971D7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294" w:type="pct"/>
            <w:vMerge w:val="continue"/>
            <w:tcBorders>
              <w:top w:val="nil"/>
              <w:left w:val="single" w:color="000000" w:sz="8" w:space="0"/>
              <w:bottom w:val="single" w:color="000000" w:sz="8" w:space="0"/>
              <w:right w:val="single" w:color="000000" w:sz="8" w:space="0"/>
            </w:tcBorders>
            <w:shd w:val="clear" w:color="auto" w:fill="auto"/>
            <w:vAlign w:val="center"/>
          </w:tcPr>
          <w:p w14:paraId="7EDEE95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01" w:type="pct"/>
            <w:tcBorders>
              <w:top w:val="nil"/>
              <w:left w:val="single" w:color="000000" w:sz="8" w:space="0"/>
              <w:bottom w:val="single" w:color="000000" w:sz="8" w:space="0"/>
              <w:right w:val="single" w:color="000000" w:sz="8" w:space="0"/>
            </w:tcBorders>
            <w:shd w:val="clear" w:color="auto" w:fill="auto"/>
            <w:vAlign w:val="center"/>
          </w:tcPr>
          <w:p w14:paraId="648D2BA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万用表进阶检测</w:t>
            </w:r>
          </w:p>
        </w:tc>
        <w:tc>
          <w:tcPr>
            <w:tcW w:w="847" w:type="pct"/>
            <w:tcBorders>
              <w:top w:val="nil"/>
              <w:left w:val="single" w:color="000000" w:sz="8" w:space="0"/>
              <w:bottom w:val="single" w:color="000000" w:sz="8" w:space="0"/>
              <w:right w:val="single" w:color="000000" w:sz="8" w:space="0"/>
            </w:tcBorders>
            <w:shd w:val="clear" w:color="auto" w:fill="auto"/>
            <w:vAlign w:val="center"/>
          </w:tcPr>
          <w:p w14:paraId="6EB3D70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EB2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756" w:type="pct"/>
            <w:vMerge w:val="restart"/>
            <w:tcBorders>
              <w:top w:val="nil"/>
              <w:left w:val="single" w:color="000000" w:sz="8" w:space="0"/>
              <w:bottom w:val="single" w:color="000000" w:sz="8" w:space="0"/>
              <w:right w:val="single" w:color="000000" w:sz="8" w:space="0"/>
            </w:tcBorders>
            <w:shd w:val="clear" w:color="auto" w:fill="auto"/>
            <w:vAlign w:val="center"/>
          </w:tcPr>
          <w:p w14:paraId="07FE956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第五天</w:t>
            </w:r>
          </w:p>
        </w:tc>
        <w:tc>
          <w:tcPr>
            <w:tcW w:w="1294" w:type="pct"/>
            <w:tcBorders>
              <w:top w:val="nil"/>
              <w:left w:val="single" w:color="000000" w:sz="8" w:space="0"/>
              <w:bottom w:val="single" w:color="000000" w:sz="8" w:space="0"/>
              <w:right w:val="single" w:color="000000" w:sz="8" w:space="0"/>
            </w:tcBorders>
            <w:shd w:val="clear" w:color="auto" w:fill="auto"/>
            <w:vAlign w:val="center"/>
          </w:tcPr>
          <w:p w14:paraId="4B45DF6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考前复习</w:t>
            </w:r>
          </w:p>
        </w:tc>
        <w:tc>
          <w:tcPr>
            <w:tcW w:w="2101" w:type="pct"/>
            <w:tcBorders>
              <w:top w:val="nil"/>
              <w:left w:val="single" w:color="000000" w:sz="8" w:space="0"/>
              <w:bottom w:val="single" w:color="000000" w:sz="8" w:space="0"/>
              <w:right w:val="single" w:color="000000" w:sz="8" w:space="0"/>
            </w:tcBorders>
            <w:shd w:val="clear" w:color="auto" w:fill="auto"/>
            <w:vAlign w:val="center"/>
          </w:tcPr>
          <w:p w14:paraId="7CA799C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考前复习</w:t>
            </w:r>
          </w:p>
        </w:tc>
        <w:tc>
          <w:tcPr>
            <w:tcW w:w="847" w:type="pct"/>
            <w:tcBorders>
              <w:top w:val="nil"/>
              <w:left w:val="single" w:color="000000" w:sz="8" w:space="0"/>
              <w:bottom w:val="single" w:color="000000" w:sz="8" w:space="0"/>
              <w:right w:val="single" w:color="000000" w:sz="8" w:space="0"/>
            </w:tcBorders>
            <w:shd w:val="clear" w:color="auto" w:fill="auto"/>
            <w:vAlign w:val="center"/>
          </w:tcPr>
          <w:p w14:paraId="49BFF4C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217A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756" w:type="pct"/>
            <w:vMerge w:val="continue"/>
            <w:tcBorders>
              <w:top w:val="nil"/>
              <w:left w:val="single" w:color="000000" w:sz="8" w:space="0"/>
              <w:bottom w:val="single" w:color="000000" w:sz="8" w:space="0"/>
              <w:right w:val="single" w:color="000000" w:sz="8" w:space="0"/>
            </w:tcBorders>
            <w:shd w:val="clear" w:color="auto" w:fill="auto"/>
            <w:vAlign w:val="center"/>
          </w:tcPr>
          <w:p w14:paraId="7BC9B1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294" w:type="pct"/>
            <w:tcBorders>
              <w:top w:val="nil"/>
              <w:left w:val="single" w:color="000000" w:sz="8" w:space="0"/>
              <w:bottom w:val="single" w:color="000000" w:sz="8" w:space="0"/>
              <w:right w:val="single" w:color="000000" w:sz="8" w:space="0"/>
            </w:tcBorders>
            <w:shd w:val="clear" w:color="auto" w:fill="auto"/>
            <w:vAlign w:val="center"/>
          </w:tcPr>
          <w:p w14:paraId="1BE2C51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w:t>
            </w:r>
          </w:p>
        </w:tc>
        <w:tc>
          <w:tcPr>
            <w:tcW w:w="2101" w:type="pct"/>
            <w:tcBorders>
              <w:top w:val="nil"/>
              <w:left w:val="single" w:color="000000" w:sz="8" w:space="0"/>
              <w:bottom w:val="single" w:color="000000" w:sz="8" w:space="0"/>
              <w:right w:val="single" w:color="000000" w:sz="8" w:space="0"/>
            </w:tcBorders>
            <w:shd w:val="clear" w:color="auto" w:fill="auto"/>
            <w:vAlign w:val="center"/>
          </w:tcPr>
          <w:p w14:paraId="114E4FA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w:t>
            </w:r>
          </w:p>
        </w:tc>
        <w:tc>
          <w:tcPr>
            <w:tcW w:w="847" w:type="pct"/>
            <w:tcBorders>
              <w:top w:val="nil"/>
              <w:left w:val="single" w:color="000000" w:sz="8" w:space="0"/>
              <w:bottom w:val="single" w:color="000000" w:sz="8" w:space="0"/>
              <w:right w:val="single" w:color="000000" w:sz="8" w:space="0"/>
            </w:tcBorders>
            <w:shd w:val="clear" w:color="auto" w:fill="auto"/>
            <w:vAlign w:val="center"/>
          </w:tcPr>
          <w:p w14:paraId="620B7F4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4E2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756" w:type="pct"/>
            <w:tcBorders>
              <w:top w:val="nil"/>
              <w:left w:val="single" w:color="000000" w:sz="8" w:space="0"/>
              <w:bottom w:val="single" w:color="000000" w:sz="8" w:space="0"/>
              <w:right w:val="single" w:color="000000" w:sz="8" w:space="0"/>
            </w:tcBorders>
            <w:shd w:val="clear" w:color="auto" w:fill="auto"/>
            <w:vAlign w:val="center"/>
          </w:tcPr>
          <w:p w14:paraId="6DFEF5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294" w:type="pct"/>
            <w:tcBorders>
              <w:top w:val="nil"/>
              <w:left w:val="single" w:color="000000" w:sz="8" w:space="0"/>
              <w:bottom w:val="single" w:color="000000" w:sz="8" w:space="0"/>
              <w:right w:val="single" w:color="000000" w:sz="8" w:space="0"/>
            </w:tcBorders>
            <w:shd w:val="clear" w:color="auto" w:fill="auto"/>
            <w:vAlign w:val="center"/>
          </w:tcPr>
          <w:p w14:paraId="17CF943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01" w:type="pct"/>
            <w:tcBorders>
              <w:top w:val="nil"/>
              <w:left w:val="single" w:color="000000" w:sz="8" w:space="0"/>
              <w:bottom w:val="single" w:color="000000" w:sz="8" w:space="0"/>
              <w:right w:val="single" w:color="000000" w:sz="8" w:space="0"/>
            </w:tcBorders>
            <w:shd w:val="clear" w:color="auto" w:fill="auto"/>
            <w:vAlign w:val="center"/>
          </w:tcPr>
          <w:p w14:paraId="7072DA0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总课时</w:t>
            </w:r>
          </w:p>
        </w:tc>
        <w:tc>
          <w:tcPr>
            <w:tcW w:w="847" w:type="pct"/>
            <w:tcBorders>
              <w:top w:val="nil"/>
              <w:left w:val="single" w:color="000000" w:sz="8" w:space="0"/>
              <w:bottom w:val="single" w:color="000000" w:sz="8" w:space="0"/>
              <w:right w:val="single" w:color="000000" w:sz="8" w:space="0"/>
            </w:tcBorders>
            <w:shd w:val="clear" w:color="auto" w:fill="auto"/>
            <w:vAlign w:val="center"/>
          </w:tcPr>
          <w:p w14:paraId="474EDCE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bl>
    <w:p w14:paraId="256DAEA5">
      <w:pPr>
        <w:pStyle w:val="17"/>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宋体" w:hAnsi="宋体" w:eastAsia="宋体" w:cs="宋体"/>
          <w:b/>
          <w:bCs/>
          <w:color w:val="auto"/>
          <w:kern w:val="2"/>
          <w:sz w:val="21"/>
          <w:szCs w:val="21"/>
          <w:highlight w:val="none"/>
          <w:lang w:val="en-US" w:eastAsia="zh-CN"/>
        </w:rPr>
      </w:pPr>
    </w:p>
    <w:p w14:paraId="0916FE61">
      <w:pPr>
        <w:pStyle w:val="17"/>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2、绿植花产栽培技术</w:t>
      </w:r>
    </w:p>
    <w:p w14:paraId="22448F4A">
      <w:pPr>
        <w:pStyle w:val="17"/>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培训计划：培训周期5天，培训人数:</w:t>
      </w:r>
      <w:r>
        <w:rPr>
          <w:rFonts w:hint="eastAsia" w:ascii="宋体" w:hAnsi="宋体" w:eastAsia="宋体" w:cs="宋体"/>
          <w:kern w:val="2"/>
          <w:sz w:val="21"/>
          <w:szCs w:val="21"/>
          <w:lang w:val="en-US" w:eastAsia="zh-CN"/>
        </w:rPr>
        <w:t>100</w:t>
      </w:r>
      <w:r>
        <w:rPr>
          <w:rFonts w:hint="eastAsia" w:ascii="宋体" w:hAnsi="宋体" w:eastAsia="宋体" w:cs="宋体"/>
          <w:kern w:val="2"/>
          <w:sz w:val="21"/>
          <w:szCs w:val="21"/>
        </w:rPr>
        <w:t>人/期。</w:t>
      </w:r>
    </w:p>
    <w:p w14:paraId="5678BE22">
      <w:pPr>
        <w:pStyle w:val="17"/>
        <w:keepNext w:val="0"/>
        <w:keepLines w:val="0"/>
        <w:pageBreakBefore w:val="0"/>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培训目的：培训学员的绿植花产栽培技术。</w:t>
      </w:r>
    </w:p>
    <w:p w14:paraId="37467CF0">
      <w:pPr>
        <w:pStyle w:val="17"/>
        <w:keepNext w:val="0"/>
        <w:keepLines w:val="0"/>
        <w:pageBreakBefore w:val="0"/>
        <w:kinsoku/>
        <w:wordWrap/>
        <w:overflowPunct/>
        <w:topLinePunct w:val="0"/>
        <w:autoSpaceDE/>
        <w:autoSpaceDN/>
        <w:bidi w:val="0"/>
        <w:spacing w:before="0" w:beforeAutospacing="0" w:after="0" w:afterAutospacing="0" w:line="360" w:lineRule="auto"/>
        <w:ind w:left="2310" w:leftChars="200" w:hanging="1890" w:hangingChars="900"/>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主要学习内容：植物基础认知与工具使用</w:t>
      </w:r>
      <w:r>
        <w:rPr>
          <w:rFonts w:hint="eastAsia" w:ascii="宋体" w:hAnsi="宋体" w:eastAsia="宋体" w:cs="宋体"/>
          <w:kern w:val="2"/>
          <w:sz w:val="21"/>
          <w:szCs w:val="21"/>
          <w:lang w:val="en-US" w:eastAsia="zh-CN"/>
        </w:rPr>
        <w:t>、</w:t>
      </w:r>
      <w:r>
        <w:rPr>
          <w:rFonts w:hint="eastAsia" w:ascii="宋体" w:hAnsi="宋体" w:eastAsia="宋体" w:cs="宋体"/>
          <w:kern w:val="2"/>
          <w:sz w:val="21"/>
          <w:szCs w:val="21"/>
        </w:rPr>
        <w:t>土壤与繁殖技术</w:t>
      </w:r>
      <w:r>
        <w:rPr>
          <w:rFonts w:hint="eastAsia" w:ascii="宋体" w:hAnsi="宋体" w:eastAsia="宋体" w:cs="宋体"/>
          <w:kern w:val="2"/>
          <w:sz w:val="21"/>
          <w:szCs w:val="21"/>
          <w:lang w:val="en-US" w:eastAsia="zh-CN"/>
        </w:rPr>
        <w:t>、</w:t>
      </w:r>
      <w:r>
        <w:rPr>
          <w:rFonts w:hint="eastAsia" w:ascii="宋体" w:hAnsi="宋体" w:eastAsia="宋体" w:cs="宋体"/>
          <w:kern w:val="2"/>
          <w:sz w:val="21"/>
          <w:szCs w:val="21"/>
        </w:rPr>
        <w:t>日常养护专项</w:t>
      </w:r>
      <w:r>
        <w:rPr>
          <w:rFonts w:hint="eastAsia" w:ascii="宋体" w:hAnsi="宋体" w:eastAsia="宋体" w:cs="宋体"/>
          <w:kern w:val="2"/>
          <w:sz w:val="21"/>
          <w:szCs w:val="21"/>
          <w:lang w:val="en-US" w:eastAsia="zh-CN"/>
        </w:rPr>
        <w:t>、</w:t>
      </w:r>
      <w:r>
        <w:rPr>
          <w:rFonts w:hint="eastAsia" w:ascii="宋体" w:hAnsi="宋体" w:eastAsia="宋体" w:cs="宋体"/>
          <w:kern w:val="2"/>
          <w:sz w:val="21"/>
          <w:szCs w:val="21"/>
        </w:rPr>
        <w:t>特色栽培实践</w:t>
      </w:r>
    </w:p>
    <w:p w14:paraId="2DCA69D8">
      <w:pPr>
        <w:pStyle w:val="17"/>
        <w:keepNext w:val="0"/>
        <w:keepLines w:val="0"/>
        <w:pageBreakBefore w:val="0"/>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4</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培训课程</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至少包含以下内容</w:t>
      </w:r>
      <w:r>
        <w:rPr>
          <w:rFonts w:hint="eastAsia" w:ascii="宋体" w:hAnsi="宋体" w:eastAsia="宋体" w:cs="宋体"/>
          <w:kern w:val="2"/>
          <w:sz w:val="21"/>
          <w:szCs w:val="21"/>
          <w:lang w:eastAsia="zh-CN"/>
        </w:rPr>
        <w:t>）</w:t>
      </w:r>
    </w:p>
    <w:tbl>
      <w:tblPr>
        <w:tblStyle w:val="2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6"/>
        <w:gridCol w:w="2732"/>
        <w:gridCol w:w="4202"/>
        <w:gridCol w:w="1620"/>
      </w:tblGrid>
      <w:tr w14:paraId="54757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658" w:type="pct"/>
            <w:tcBorders>
              <w:top w:val="single" w:color="auto" w:sz="4" w:space="0"/>
              <w:left w:val="single" w:color="auto" w:sz="4" w:space="0"/>
              <w:bottom w:val="single" w:color="auto" w:sz="4" w:space="0"/>
              <w:right w:val="single" w:color="000000" w:sz="8" w:space="0"/>
            </w:tcBorders>
            <w:shd w:val="clear" w:color="auto" w:fill="auto"/>
            <w:vAlign w:val="center"/>
          </w:tcPr>
          <w:p w14:paraId="758D5BD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时间</w:t>
            </w:r>
          </w:p>
        </w:tc>
        <w:tc>
          <w:tcPr>
            <w:tcW w:w="1386" w:type="pct"/>
            <w:tcBorders>
              <w:top w:val="single" w:color="auto" w:sz="4" w:space="0"/>
              <w:left w:val="single" w:color="000000" w:sz="8" w:space="0"/>
              <w:bottom w:val="single" w:color="auto" w:sz="4" w:space="0"/>
              <w:right w:val="single" w:color="000000" w:sz="8" w:space="0"/>
            </w:tcBorders>
            <w:shd w:val="clear" w:color="auto" w:fill="auto"/>
            <w:vAlign w:val="center"/>
          </w:tcPr>
          <w:p w14:paraId="4F82DFE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培训主题</w:t>
            </w:r>
          </w:p>
        </w:tc>
        <w:tc>
          <w:tcPr>
            <w:tcW w:w="2132" w:type="pct"/>
            <w:tcBorders>
              <w:top w:val="single" w:color="auto" w:sz="4" w:space="0"/>
              <w:left w:val="single" w:color="000000" w:sz="8" w:space="0"/>
              <w:bottom w:val="single" w:color="auto" w:sz="4" w:space="0"/>
              <w:right w:val="single" w:color="000000" w:sz="8" w:space="0"/>
            </w:tcBorders>
            <w:shd w:val="clear" w:color="auto" w:fill="auto"/>
            <w:vAlign w:val="center"/>
          </w:tcPr>
          <w:p w14:paraId="0230051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授课内容</w:t>
            </w:r>
          </w:p>
        </w:tc>
        <w:tc>
          <w:tcPr>
            <w:tcW w:w="822" w:type="pct"/>
            <w:tcBorders>
              <w:top w:val="single" w:color="auto" w:sz="4" w:space="0"/>
              <w:left w:val="single" w:color="000000" w:sz="8" w:space="0"/>
              <w:bottom w:val="single" w:color="auto" w:sz="4" w:space="0"/>
              <w:right w:val="single" w:color="000000" w:sz="8" w:space="0"/>
            </w:tcBorders>
            <w:shd w:val="clear" w:color="auto" w:fill="auto"/>
            <w:vAlign w:val="center"/>
          </w:tcPr>
          <w:p w14:paraId="2A7A052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课时安排</w:t>
            </w:r>
          </w:p>
        </w:tc>
      </w:tr>
      <w:tr w14:paraId="15235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58"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49579B7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第一天</w:t>
            </w:r>
          </w:p>
        </w:tc>
        <w:tc>
          <w:tcPr>
            <w:tcW w:w="1386"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138CE6E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2"/>
                <w:sz w:val="21"/>
                <w:szCs w:val="21"/>
              </w:rPr>
              <w:t>植物基础认知与工具使用</w:t>
            </w:r>
          </w:p>
        </w:tc>
        <w:tc>
          <w:tcPr>
            <w:tcW w:w="2132" w:type="pct"/>
            <w:tcBorders>
              <w:top w:val="single" w:color="auto" w:sz="4" w:space="0"/>
              <w:left w:val="single" w:color="000000" w:sz="8" w:space="0"/>
              <w:bottom w:val="single" w:color="000000" w:sz="8" w:space="0"/>
              <w:right w:val="single" w:color="000000" w:sz="8" w:space="0"/>
            </w:tcBorders>
            <w:shd w:val="clear" w:color="auto" w:fill="auto"/>
            <w:vAlign w:val="center"/>
          </w:tcPr>
          <w:p w14:paraId="49D01D6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职业素养、与基本素质要求</w:t>
            </w:r>
          </w:p>
        </w:tc>
        <w:tc>
          <w:tcPr>
            <w:tcW w:w="822" w:type="pct"/>
            <w:tcBorders>
              <w:top w:val="single" w:color="auto" w:sz="4" w:space="0"/>
              <w:left w:val="single" w:color="000000" w:sz="8" w:space="0"/>
              <w:bottom w:val="single" w:color="000000" w:sz="8" w:space="0"/>
              <w:right w:val="single" w:color="000000" w:sz="8" w:space="0"/>
            </w:tcBorders>
            <w:shd w:val="clear" w:color="auto" w:fill="auto"/>
            <w:vAlign w:val="center"/>
          </w:tcPr>
          <w:p w14:paraId="208BC9E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8E1A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8" w:type="pct"/>
            <w:vMerge w:val="continue"/>
            <w:tcBorders>
              <w:top w:val="nil"/>
              <w:left w:val="single" w:color="000000" w:sz="8" w:space="0"/>
              <w:bottom w:val="single" w:color="000000" w:sz="8" w:space="0"/>
              <w:right w:val="single" w:color="000000" w:sz="8" w:space="0"/>
            </w:tcBorders>
            <w:shd w:val="clear" w:color="auto" w:fill="auto"/>
            <w:vAlign w:val="center"/>
          </w:tcPr>
          <w:p w14:paraId="6E792A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86" w:type="pct"/>
            <w:vMerge w:val="continue"/>
            <w:tcBorders>
              <w:top w:val="nil"/>
              <w:left w:val="single" w:color="000000" w:sz="8" w:space="0"/>
              <w:bottom w:val="single" w:color="000000" w:sz="8" w:space="0"/>
              <w:right w:val="single" w:color="000000" w:sz="8" w:space="0"/>
            </w:tcBorders>
            <w:shd w:val="clear" w:color="auto" w:fill="auto"/>
            <w:vAlign w:val="center"/>
          </w:tcPr>
          <w:p w14:paraId="37C898A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32" w:type="pct"/>
            <w:tcBorders>
              <w:top w:val="nil"/>
              <w:left w:val="single" w:color="000000" w:sz="8" w:space="0"/>
              <w:bottom w:val="single" w:color="000000" w:sz="8" w:space="0"/>
              <w:right w:val="single" w:color="000000" w:sz="8" w:space="0"/>
            </w:tcBorders>
            <w:shd w:val="clear" w:color="auto" w:fill="auto"/>
            <w:vAlign w:val="center"/>
          </w:tcPr>
          <w:p w14:paraId="682C28A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植物生长要素</w:t>
            </w:r>
          </w:p>
        </w:tc>
        <w:tc>
          <w:tcPr>
            <w:tcW w:w="822" w:type="pct"/>
            <w:tcBorders>
              <w:top w:val="nil"/>
              <w:left w:val="single" w:color="000000" w:sz="8" w:space="0"/>
              <w:bottom w:val="single" w:color="000000" w:sz="8" w:space="0"/>
              <w:right w:val="single" w:color="000000" w:sz="8" w:space="0"/>
            </w:tcBorders>
            <w:shd w:val="clear" w:color="auto" w:fill="auto"/>
            <w:vAlign w:val="center"/>
          </w:tcPr>
          <w:p w14:paraId="3D4362E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6858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8" w:type="pct"/>
            <w:vMerge w:val="continue"/>
            <w:tcBorders>
              <w:top w:val="nil"/>
              <w:left w:val="single" w:color="000000" w:sz="8" w:space="0"/>
              <w:bottom w:val="single" w:color="000000" w:sz="8" w:space="0"/>
              <w:right w:val="single" w:color="000000" w:sz="8" w:space="0"/>
            </w:tcBorders>
            <w:shd w:val="clear" w:color="auto" w:fill="auto"/>
            <w:vAlign w:val="center"/>
          </w:tcPr>
          <w:p w14:paraId="6B9F679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86" w:type="pct"/>
            <w:vMerge w:val="continue"/>
            <w:tcBorders>
              <w:top w:val="nil"/>
              <w:left w:val="single" w:color="000000" w:sz="8" w:space="0"/>
              <w:bottom w:val="single" w:color="000000" w:sz="8" w:space="0"/>
              <w:right w:val="single" w:color="000000" w:sz="8" w:space="0"/>
            </w:tcBorders>
            <w:shd w:val="clear" w:color="auto" w:fill="auto"/>
            <w:vAlign w:val="center"/>
          </w:tcPr>
          <w:p w14:paraId="099B868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32" w:type="pct"/>
            <w:tcBorders>
              <w:top w:val="nil"/>
              <w:left w:val="single" w:color="000000" w:sz="8" w:space="0"/>
              <w:bottom w:val="single" w:color="000000" w:sz="8" w:space="0"/>
              <w:right w:val="single" w:color="000000" w:sz="8" w:space="0"/>
            </w:tcBorders>
            <w:shd w:val="clear" w:color="auto" w:fill="auto"/>
            <w:vAlign w:val="center"/>
          </w:tcPr>
          <w:p w14:paraId="0F5B5D1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常见绿植分类</w:t>
            </w:r>
          </w:p>
        </w:tc>
        <w:tc>
          <w:tcPr>
            <w:tcW w:w="822" w:type="pct"/>
            <w:tcBorders>
              <w:top w:val="nil"/>
              <w:left w:val="single" w:color="000000" w:sz="8" w:space="0"/>
              <w:bottom w:val="single" w:color="000000" w:sz="8" w:space="0"/>
              <w:right w:val="single" w:color="000000" w:sz="8" w:space="0"/>
            </w:tcBorders>
            <w:shd w:val="clear" w:color="auto" w:fill="auto"/>
            <w:vAlign w:val="center"/>
          </w:tcPr>
          <w:p w14:paraId="6FA4444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C317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8" w:type="pct"/>
            <w:vMerge w:val="continue"/>
            <w:tcBorders>
              <w:top w:val="nil"/>
              <w:left w:val="single" w:color="000000" w:sz="8" w:space="0"/>
              <w:bottom w:val="single" w:color="000000" w:sz="8" w:space="0"/>
              <w:right w:val="single" w:color="000000" w:sz="8" w:space="0"/>
            </w:tcBorders>
            <w:shd w:val="clear" w:color="auto" w:fill="auto"/>
            <w:vAlign w:val="center"/>
          </w:tcPr>
          <w:p w14:paraId="4AF545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86" w:type="pct"/>
            <w:vMerge w:val="continue"/>
            <w:tcBorders>
              <w:top w:val="nil"/>
              <w:left w:val="single" w:color="000000" w:sz="8" w:space="0"/>
              <w:bottom w:val="single" w:color="000000" w:sz="8" w:space="0"/>
              <w:right w:val="single" w:color="000000" w:sz="8" w:space="0"/>
            </w:tcBorders>
            <w:shd w:val="clear" w:color="auto" w:fill="auto"/>
            <w:vAlign w:val="center"/>
          </w:tcPr>
          <w:p w14:paraId="71ABACC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32" w:type="pct"/>
            <w:tcBorders>
              <w:top w:val="nil"/>
              <w:left w:val="single" w:color="000000" w:sz="8" w:space="0"/>
              <w:bottom w:val="single" w:color="000000" w:sz="8" w:space="0"/>
              <w:right w:val="single" w:color="000000" w:sz="8" w:space="0"/>
            </w:tcBorders>
            <w:shd w:val="clear" w:color="auto" w:fill="auto"/>
            <w:vAlign w:val="center"/>
          </w:tcPr>
          <w:p w14:paraId="21A12CB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园艺工具安全使用</w:t>
            </w:r>
          </w:p>
        </w:tc>
        <w:tc>
          <w:tcPr>
            <w:tcW w:w="822" w:type="pct"/>
            <w:tcBorders>
              <w:top w:val="nil"/>
              <w:left w:val="single" w:color="000000" w:sz="8" w:space="0"/>
              <w:bottom w:val="single" w:color="000000" w:sz="8" w:space="0"/>
              <w:right w:val="single" w:color="000000" w:sz="8" w:space="0"/>
            </w:tcBorders>
            <w:shd w:val="clear" w:color="auto" w:fill="auto"/>
            <w:vAlign w:val="center"/>
          </w:tcPr>
          <w:p w14:paraId="3DB24B4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4A47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8" w:type="pct"/>
            <w:vMerge w:val="continue"/>
            <w:tcBorders>
              <w:top w:val="nil"/>
              <w:left w:val="single" w:color="000000" w:sz="8" w:space="0"/>
              <w:bottom w:val="single" w:color="000000" w:sz="8" w:space="0"/>
              <w:right w:val="single" w:color="000000" w:sz="8" w:space="0"/>
            </w:tcBorders>
            <w:shd w:val="clear" w:color="auto" w:fill="auto"/>
            <w:vAlign w:val="center"/>
          </w:tcPr>
          <w:p w14:paraId="68DF71D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86" w:type="pct"/>
            <w:vMerge w:val="continue"/>
            <w:tcBorders>
              <w:top w:val="nil"/>
              <w:left w:val="single" w:color="000000" w:sz="8" w:space="0"/>
              <w:bottom w:val="single" w:color="000000" w:sz="8" w:space="0"/>
              <w:right w:val="single" w:color="000000" w:sz="8" w:space="0"/>
            </w:tcBorders>
            <w:shd w:val="clear" w:color="auto" w:fill="auto"/>
            <w:vAlign w:val="center"/>
          </w:tcPr>
          <w:p w14:paraId="058D35C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32" w:type="pct"/>
            <w:tcBorders>
              <w:top w:val="nil"/>
              <w:left w:val="single" w:color="000000" w:sz="8" w:space="0"/>
              <w:bottom w:val="single" w:color="000000" w:sz="8" w:space="0"/>
              <w:right w:val="single" w:color="000000" w:sz="8" w:space="0"/>
            </w:tcBorders>
            <w:shd w:val="clear" w:color="auto" w:fill="auto"/>
            <w:vAlign w:val="center"/>
          </w:tcPr>
          <w:p w14:paraId="169171A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播种基础实操</w:t>
            </w:r>
          </w:p>
        </w:tc>
        <w:tc>
          <w:tcPr>
            <w:tcW w:w="822" w:type="pct"/>
            <w:tcBorders>
              <w:top w:val="nil"/>
              <w:left w:val="single" w:color="000000" w:sz="8" w:space="0"/>
              <w:bottom w:val="single" w:color="000000" w:sz="8" w:space="0"/>
              <w:right w:val="single" w:color="000000" w:sz="8" w:space="0"/>
            </w:tcBorders>
            <w:shd w:val="clear" w:color="auto" w:fill="auto"/>
            <w:vAlign w:val="center"/>
          </w:tcPr>
          <w:p w14:paraId="63F6917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2DC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8" w:type="pct"/>
            <w:vMerge w:val="restart"/>
            <w:tcBorders>
              <w:top w:val="nil"/>
              <w:left w:val="single" w:color="000000" w:sz="8" w:space="0"/>
              <w:bottom w:val="single" w:color="000000" w:sz="8" w:space="0"/>
              <w:right w:val="single" w:color="000000" w:sz="8" w:space="0"/>
            </w:tcBorders>
            <w:shd w:val="clear" w:color="auto" w:fill="auto"/>
            <w:vAlign w:val="center"/>
          </w:tcPr>
          <w:p w14:paraId="4EC9E9D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第二天</w:t>
            </w:r>
          </w:p>
        </w:tc>
        <w:tc>
          <w:tcPr>
            <w:tcW w:w="1386" w:type="pct"/>
            <w:vMerge w:val="restart"/>
            <w:tcBorders>
              <w:top w:val="nil"/>
              <w:left w:val="single" w:color="000000" w:sz="8" w:space="0"/>
              <w:bottom w:val="single" w:color="000000" w:sz="8" w:space="0"/>
              <w:right w:val="single" w:color="000000" w:sz="8" w:space="0"/>
            </w:tcBorders>
            <w:shd w:val="clear" w:color="auto" w:fill="auto"/>
            <w:vAlign w:val="center"/>
          </w:tcPr>
          <w:p w14:paraId="3741F12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2"/>
                <w:sz w:val="21"/>
                <w:szCs w:val="21"/>
              </w:rPr>
              <w:t>土壤与繁殖技术</w:t>
            </w:r>
          </w:p>
        </w:tc>
        <w:tc>
          <w:tcPr>
            <w:tcW w:w="2132" w:type="pct"/>
            <w:tcBorders>
              <w:top w:val="nil"/>
              <w:left w:val="single" w:color="000000" w:sz="8" w:space="0"/>
              <w:bottom w:val="single" w:color="000000" w:sz="8" w:space="0"/>
              <w:right w:val="single" w:color="000000" w:sz="8" w:space="0"/>
            </w:tcBorders>
            <w:shd w:val="clear" w:color="auto" w:fill="auto"/>
            <w:vAlign w:val="center"/>
          </w:tcPr>
          <w:p w14:paraId="552B79F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基质配比原理</w:t>
            </w:r>
          </w:p>
        </w:tc>
        <w:tc>
          <w:tcPr>
            <w:tcW w:w="822" w:type="pct"/>
            <w:tcBorders>
              <w:top w:val="nil"/>
              <w:left w:val="single" w:color="000000" w:sz="8" w:space="0"/>
              <w:bottom w:val="single" w:color="000000" w:sz="8" w:space="0"/>
              <w:right w:val="single" w:color="000000" w:sz="8" w:space="0"/>
            </w:tcBorders>
            <w:shd w:val="clear" w:color="auto" w:fill="auto"/>
            <w:vAlign w:val="center"/>
          </w:tcPr>
          <w:p w14:paraId="7203230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BA4A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8" w:type="pct"/>
            <w:vMerge w:val="continue"/>
            <w:tcBorders>
              <w:top w:val="nil"/>
              <w:left w:val="single" w:color="000000" w:sz="8" w:space="0"/>
              <w:bottom w:val="single" w:color="000000" w:sz="8" w:space="0"/>
              <w:right w:val="single" w:color="000000" w:sz="8" w:space="0"/>
            </w:tcBorders>
            <w:shd w:val="clear" w:color="auto" w:fill="auto"/>
            <w:vAlign w:val="center"/>
          </w:tcPr>
          <w:p w14:paraId="0F8487A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86" w:type="pct"/>
            <w:vMerge w:val="continue"/>
            <w:tcBorders>
              <w:top w:val="nil"/>
              <w:left w:val="single" w:color="000000" w:sz="8" w:space="0"/>
              <w:bottom w:val="single" w:color="000000" w:sz="8" w:space="0"/>
              <w:right w:val="single" w:color="000000" w:sz="8" w:space="0"/>
            </w:tcBorders>
            <w:shd w:val="clear" w:color="auto" w:fill="auto"/>
            <w:vAlign w:val="center"/>
          </w:tcPr>
          <w:p w14:paraId="180640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32" w:type="pct"/>
            <w:tcBorders>
              <w:top w:val="nil"/>
              <w:left w:val="single" w:color="000000" w:sz="8" w:space="0"/>
              <w:bottom w:val="single" w:color="000000" w:sz="8" w:space="0"/>
              <w:right w:val="single" w:color="000000" w:sz="8" w:space="0"/>
            </w:tcBorders>
            <w:shd w:val="clear" w:color="auto" w:fill="auto"/>
            <w:vAlign w:val="center"/>
          </w:tcPr>
          <w:p w14:paraId="0F106CE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扦插繁殖方法</w:t>
            </w:r>
          </w:p>
        </w:tc>
        <w:tc>
          <w:tcPr>
            <w:tcW w:w="822" w:type="pct"/>
            <w:tcBorders>
              <w:top w:val="nil"/>
              <w:left w:val="single" w:color="000000" w:sz="8" w:space="0"/>
              <w:bottom w:val="single" w:color="000000" w:sz="8" w:space="0"/>
              <w:right w:val="single" w:color="000000" w:sz="8" w:space="0"/>
            </w:tcBorders>
            <w:shd w:val="clear" w:color="auto" w:fill="auto"/>
            <w:vAlign w:val="center"/>
          </w:tcPr>
          <w:p w14:paraId="7536387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7A0C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8" w:type="pct"/>
            <w:vMerge w:val="continue"/>
            <w:tcBorders>
              <w:top w:val="nil"/>
              <w:left w:val="single" w:color="000000" w:sz="8" w:space="0"/>
              <w:bottom w:val="single" w:color="000000" w:sz="8" w:space="0"/>
              <w:right w:val="single" w:color="000000" w:sz="8" w:space="0"/>
            </w:tcBorders>
            <w:shd w:val="clear" w:color="auto" w:fill="auto"/>
            <w:vAlign w:val="center"/>
          </w:tcPr>
          <w:p w14:paraId="3D1E945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86" w:type="pct"/>
            <w:vMerge w:val="continue"/>
            <w:tcBorders>
              <w:top w:val="nil"/>
              <w:left w:val="single" w:color="000000" w:sz="8" w:space="0"/>
              <w:bottom w:val="single" w:color="000000" w:sz="8" w:space="0"/>
              <w:right w:val="single" w:color="000000" w:sz="8" w:space="0"/>
            </w:tcBorders>
            <w:shd w:val="clear" w:color="auto" w:fill="auto"/>
            <w:vAlign w:val="center"/>
          </w:tcPr>
          <w:p w14:paraId="3BD5DDC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32" w:type="pct"/>
            <w:tcBorders>
              <w:top w:val="nil"/>
              <w:left w:val="single" w:color="000000" w:sz="8" w:space="0"/>
              <w:bottom w:val="single" w:color="000000" w:sz="8" w:space="0"/>
              <w:right w:val="single" w:color="000000" w:sz="8" w:space="0"/>
            </w:tcBorders>
            <w:shd w:val="clear" w:color="auto" w:fill="auto"/>
            <w:vAlign w:val="center"/>
          </w:tcPr>
          <w:p w14:paraId="3B04749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肥料类型认知</w:t>
            </w:r>
          </w:p>
        </w:tc>
        <w:tc>
          <w:tcPr>
            <w:tcW w:w="822" w:type="pct"/>
            <w:tcBorders>
              <w:top w:val="nil"/>
              <w:left w:val="single" w:color="000000" w:sz="8" w:space="0"/>
              <w:bottom w:val="single" w:color="000000" w:sz="8" w:space="0"/>
              <w:right w:val="single" w:color="000000" w:sz="8" w:space="0"/>
            </w:tcBorders>
            <w:shd w:val="clear" w:color="auto" w:fill="auto"/>
            <w:vAlign w:val="center"/>
          </w:tcPr>
          <w:p w14:paraId="52CDAA4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F081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8" w:type="pct"/>
            <w:vMerge w:val="continue"/>
            <w:tcBorders>
              <w:left w:val="single" w:color="000000" w:sz="8" w:space="0"/>
              <w:bottom w:val="single" w:color="000000" w:sz="8" w:space="0"/>
              <w:right w:val="single" w:color="000000" w:sz="8" w:space="0"/>
            </w:tcBorders>
            <w:shd w:val="clear" w:color="auto" w:fill="auto"/>
            <w:vAlign w:val="center"/>
          </w:tcPr>
          <w:p w14:paraId="174A1E0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sz w:val="21"/>
                <w:szCs w:val="21"/>
              </w:rPr>
            </w:pPr>
          </w:p>
        </w:tc>
        <w:tc>
          <w:tcPr>
            <w:tcW w:w="1386" w:type="pct"/>
            <w:vMerge w:val="continue"/>
            <w:tcBorders>
              <w:left w:val="single" w:color="000000" w:sz="8" w:space="0"/>
              <w:bottom w:val="single" w:color="000000" w:sz="8" w:space="0"/>
              <w:right w:val="single" w:color="000000" w:sz="8" w:space="0"/>
            </w:tcBorders>
            <w:shd w:val="clear" w:color="auto" w:fill="auto"/>
            <w:vAlign w:val="center"/>
          </w:tcPr>
          <w:p w14:paraId="16BA902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sz w:val="21"/>
                <w:szCs w:val="21"/>
              </w:rPr>
            </w:pPr>
          </w:p>
        </w:tc>
        <w:tc>
          <w:tcPr>
            <w:tcW w:w="2132" w:type="pct"/>
            <w:tcBorders>
              <w:top w:val="nil"/>
              <w:left w:val="single" w:color="000000" w:sz="8" w:space="0"/>
              <w:bottom w:val="single" w:color="000000" w:sz="8" w:space="0"/>
              <w:right w:val="single" w:color="000000" w:sz="8" w:space="0"/>
            </w:tcBorders>
            <w:shd w:val="clear" w:color="auto" w:fill="auto"/>
            <w:vAlign w:val="center"/>
          </w:tcPr>
          <w:p w14:paraId="69C383C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分株移植训练</w:t>
            </w:r>
          </w:p>
        </w:tc>
        <w:tc>
          <w:tcPr>
            <w:tcW w:w="822" w:type="pct"/>
            <w:tcBorders>
              <w:top w:val="nil"/>
              <w:left w:val="single" w:color="000000" w:sz="8" w:space="0"/>
              <w:bottom w:val="single" w:color="000000" w:sz="8" w:space="0"/>
              <w:right w:val="single" w:color="000000" w:sz="8" w:space="0"/>
            </w:tcBorders>
            <w:shd w:val="clear" w:color="auto" w:fill="auto"/>
            <w:vAlign w:val="center"/>
          </w:tcPr>
          <w:p w14:paraId="3195DC2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3587A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58" w:type="pct"/>
            <w:vMerge w:val="restart"/>
            <w:tcBorders>
              <w:top w:val="nil"/>
              <w:left w:val="single" w:color="000000" w:sz="8" w:space="0"/>
              <w:bottom w:val="single" w:color="000000" w:sz="8" w:space="0"/>
              <w:right w:val="single" w:color="000000" w:sz="8" w:space="0"/>
            </w:tcBorders>
            <w:shd w:val="clear" w:color="auto" w:fill="auto"/>
            <w:vAlign w:val="center"/>
          </w:tcPr>
          <w:p w14:paraId="5D0C238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第三天</w:t>
            </w:r>
          </w:p>
        </w:tc>
        <w:tc>
          <w:tcPr>
            <w:tcW w:w="1386" w:type="pct"/>
            <w:vMerge w:val="restart"/>
            <w:tcBorders>
              <w:top w:val="nil"/>
              <w:left w:val="single" w:color="000000" w:sz="8" w:space="0"/>
              <w:bottom w:val="single" w:color="000000" w:sz="8" w:space="0"/>
              <w:right w:val="single" w:color="000000" w:sz="8" w:space="0"/>
            </w:tcBorders>
            <w:shd w:val="clear" w:color="auto" w:fill="auto"/>
            <w:vAlign w:val="center"/>
          </w:tcPr>
          <w:p w14:paraId="3AE8DC0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2"/>
                <w:sz w:val="21"/>
                <w:szCs w:val="21"/>
              </w:rPr>
              <w:t>日常养护专项</w:t>
            </w:r>
          </w:p>
        </w:tc>
        <w:tc>
          <w:tcPr>
            <w:tcW w:w="2132" w:type="pct"/>
            <w:vMerge w:val="restart"/>
            <w:tcBorders>
              <w:top w:val="nil"/>
              <w:left w:val="single" w:color="000000" w:sz="8" w:space="0"/>
              <w:bottom w:val="single" w:color="000000" w:sz="8" w:space="0"/>
              <w:right w:val="single" w:color="000000" w:sz="8" w:space="0"/>
            </w:tcBorders>
            <w:shd w:val="clear" w:color="auto" w:fill="auto"/>
            <w:vAlign w:val="center"/>
          </w:tcPr>
          <w:p w14:paraId="09DBE32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浇水控制技巧</w:t>
            </w:r>
          </w:p>
        </w:tc>
        <w:tc>
          <w:tcPr>
            <w:tcW w:w="822" w:type="pct"/>
            <w:vMerge w:val="restart"/>
            <w:tcBorders>
              <w:top w:val="nil"/>
              <w:left w:val="single" w:color="000000" w:sz="8" w:space="0"/>
              <w:bottom w:val="single" w:color="000000" w:sz="8" w:space="0"/>
              <w:right w:val="single" w:color="000000" w:sz="8" w:space="0"/>
            </w:tcBorders>
            <w:shd w:val="clear" w:color="auto" w:fill="auto"/>
            <w:vAlign w:val="center"/>
          </w:tcPr>
          <w:p w14:paraId="11D77A2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FB66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658" w:type="pct"/>
            <w:vMerge w:val="continue"/>
            <w:tcBorders>
              <w:top w:val="nil"/>
              <w:left w:val="single" w:color="000000" w:sz="8" w:space="0"/>
              <w:bottom w:val="single" w:color="000000" w:sz="8" w:space="0"/>
              <w:right w:val="single" w:color="000000" w:sz="8" w:space="0"/>
            </w:tcBorders>
            <w:shd w:val="clear" w:color="auto" w:fill="auto"/>
            <w:vAlign w:val="center"/>
          </w:tcPr>
          <w:p w14:paraId="3EDC7EE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86" w:type="pct"/>
            <w:vMerge w:val="continue"/>
            <w:tcBorders>
              <w:top w:val="nil"/>
              <w:left w:val="single" w:color="000000" w:sz="8" w:space="0"/>
              <w:bottom w:val="single" w:color="000000" w:sz="8" w:space="0"/>
              <w:right w:val="single" w:color="000000" w:sz="8" w:space="0"/>
            </w:tcBorders>
            <w:shd w:val="clear" w:color="auto" w:fill="auto"/>
            <w:vAlign w:val="center"/>
          </w:tcPr>
          <w:p w14:paraId="235EE56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32" w:type="pct"/>
            <w:vMerge w:val="continue"/>
            <w:tcBorders>
              <w:top w:val="nil"/>
              <w:left w:val="single" w:color="000000" w:sz="8" w:space="0"/>
              <w:bottom w:val="single" w:color="auto" w:sz="4" w:space="0"/>
              <w:right w:val="single" w:color="000000" w:sz="8" w:space="0"/>
            </w:tcBorders>
            <w:shd w:val="clear" w:color="auto" w:fill="auto"/>
            <w:vAlign w:val="center"/>
          </w:tcPr>
          <w:p w14:paraId="5051A7A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2" w:type="pct"/>
            <w:vMerge w:val="continue"/>
            <w:tcBorders>
              <w:top w:val="nil"/>
              <w:left w:val="single" w:color="000000" w:sz="8" w:space="0"/>
              <w:bottom w:val="single" w:color="auto" w:sz="4" w:space="0"/>
              <w:right w:val="single" w:color="000000" w:sz="8" w:space="0"/>
            </w:tcBorders>
            <w:shd w:val="clear" w:color="auto" w:fill="auto"/>
            <w:vAlign w:val="center"/>
          </w:tcPr>
          <w:p w14:paraId="6F578BA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1E82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8" w:type="pct"/>
            <w:vMerge w:val="continue"/>
            <w:tcBorders>
              <w:top w:val="nil"/>
              <w:left w:val="single" w:color="000000" w:sz="8" w:space="0"/>
              <w:bottom w:val="single" w:color="000000" w:sz="8" w:space="0"/>
              <w:right w:val="single" w:color="000000" w:sz="8" w:space="0"/>
            </w:tcBorders>
            <w:shd w:val="clear" w:color="auto" w:fill="auto"/>
            <w:vAlign w:val="center"/>
          </w:tcPr>
          <w:p w14:paraId="125F1F4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86" w:type="pct"/>
            <w:vMerge w:val="continue"/>
            <w:tcBorders>
              <w:top w:val="nil"/>
              <w:left w:val="single" w:color="000000" w:sz="8" w:space="0"/>
              <w:bottom w:val="single" w:color="000000" w:sz="8" w:space="0"/>
              <w:right w:val="single" w:color="auto" w:sz="4" w:space="0"/>
            </w:tcBorders>
            <w:shd w:val="clear" w:color="auto" w:fill="auto"/>
            <w:vAlign w:val="center"/>
          </w:tcPr>
          <w:p w14:paraId="5BD963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32" w:type="pct"/>
            <w:tcBorders>
              <w:top w:val="single" w:color="auto" w:sz="4" w:space="0"/>
              <w:left w:val="single" w:color="auto" w:sz="4" w:space="0"/>
              <w:bottom w:val="single" w:color="auto" w:sz="4" w:space="0"/>
              <w:right w:val="single" w:color="auto" w:sz="4" w:space="0"/>
            </w:tcBorders>
            <w:shd w:val="clear" w:color="auto" w:fill="auto"/>
            <w:vAlign w:val="center"/>
          </w:tcPr>
          <w:p w14:paraId="5EA8C76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病虫害识别</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14C0075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57D9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8" w:type="pct"/>
            <w:vMerge w:val="continue"/>
            <w:tcBorders>
              <w:top w:val="nil"/>
              <w:left w:val="single" w:color="000000" w:sz="8" w:space="0"/>
              <w:bottom w:val="single" w:color="000000" w:sz="8" w:space="0"/>
              <w:right w:val="single" w:color="000000" w:sz="8" w:space="0"/>
            </w:tcBorders>
            <w:shd w:val="clear" w:color="auto" w:fill="auto"/>
            <w:vAlign w:val="center"/>
          </w:tcPr>
          <w:p w14:paraId="4853B88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86" w:type="pct"/>
            <w:vMerge w:val="continue"/>
            <w:tcBorders>
              <w:top w:val="nil"/>
              <w:left w:val="single" w:color="000000" w:sz="8" w:space="0"/>
              <w:bottom w:val="single" w:color="000000" w:sz="8" w:space="0"/>
              <w:right w:val="single" w:color="auto" w:sz="4" w:space="0"/>
            </w:tcBorders>
            <w:shd w:val="clear" w:color="auto" w:fill="auto"/>
            <w:vAlign w:val="center"/>
          </w:tcPr>
          <w:p w14:paraId="0B88D2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32" w:type="pct"/>
            <w:tcBorders>
              <w:top w:val="single" w:color="auto" w:sz="4" w:space="0"/>
              <w:left w:val="single" w:color="auto" w:sz="4" w:space="0"/>
              <w:bottom w:val="single" w:color="auto" w:sz="4" w:space="0"/>
              <w:right w:val="single" w:color="000000" w:sz="8" w:space="0"/>
            </w:tcBorders>
            <w:shd w:val="clear" w:color="auto" w:fill="auto"/>
            <w:vAlign w:val="center"/>
          </w:tcPr>
          <w:p w14:paraId="71EAF6B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修剪整形方法</w:t>
            </w:r>
          </w:p>
        </w:tc>
        <w:tc>
          <w:tcPr>
            <w:tcW w:w="822" w:type="pct"/>
            <w:tcBorders>
              <w:top w:val="single" w:color="auto" w:sz="4" w:space="0"/>
              <w:left w:val="single" w:color="000000" w:sz="8" w:space="0"/>
              <w:bottom w:val="single" w:color="auto" w:sz="4" w:space="0"/>
              <w:right w:val="single" w:color="000000" w:sz="8" w:space="0"/>
            </w:tcBorders>
            <w:shd w:val="clear" w:color="auto" w:fill="auto"/>
            <w:vAlign w:val="center"/>
          </w:tcPr>
          <w:p w14:paraId="44D42D2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4B2D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8" w:type="pct"/>
            <w:vMerge w:val="restart"/>
            <w:tcBorders>
              <w:top w:val="nil"/>
              <w:left w:val="single" w:color="000000" w:sz="8" w:space="0"/>
              <w:bottom w:val="single" w:color="000000" w:sz="8" w:space="0"/>
              <w:right w:val="single" w:color="000000" w:sz="8" w:space="0"/>
            </w:tcBorders>
            <w:shd w:val="clear" w:color="auto" w:fill="auto"/>
            <w:vAlign w:val="center"/>
          </w:tcPr>
          <w:p w14:paraId="2983399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第四天</w:t>
            </w:r>
          </w:p>
        </w:tc>
        <w:tc>
          <w:tcPr>
            <w:tcW w:w="1386" w:type="pct"/>
            <w:vMerge w:val="restart"/>
            <w:tcBorders>
              <w:top w:val="nil"/>
              <w:left w:val="single" w:color="000000" w:sz="8" w:space="0"/>
              <w:bottom w:val="single" w:color="000000" w:sz="8" w:space="0"/>
              <w:right w:val="single" w:color="000000" w:sz="8" w:space="0"/>
            </w:tcBorders>
            <w:shd w:val="clear" w:color="auto" w:fill="auto"/>
            <w:vAlign w:val="center"/>
          </w:tcPr>
          <w:p w14:paraId="253B9B6B">
            <w:pPr>
              <w:pStyle w:val="17"/>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kern w:val="2"/>
                <w:sz w:val="21"/>
                <w:szCs w:val="21"/>
              </w:rPr>
              <w:t>特色栽培实践</w:t>
            </w:r>
          </w:p>
        </w:tc>
        <w:tc>
          <w:tcPr>
            <w:tcW w:w="2132" w:type="pct"/>
            <w:tcBorders>
              <w:top w:val="single" w:color="auto" w:sz="4" w:space="0"/>
              <w:left w:val="single" w:color="000000" w:sz="8" w:space="0"/>
              <w:bottom w:val="single" w:color="000000" w:sz="8" w:space="0"/>
              <w:right w:val="single" w:color="000000" w:sz="8" w:space="0"/>
            </w:tcBorders>
            <w:shd w:val="clear" w:color="auto" w:fill="auto"/>
            <w:vAlign w:val="center"/>
          </w:tcPr>
          <w:p w14:paraId="310EF70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多肉植物组盆</w:t>
            </w:r>
          </w:p>
        </w:tc>
        <w:tc>
          <w:tcPr>
            <w:tcW w:w="822" w:type="pct"/>
            <w:tcBorders>
              <w:top w:val="single" w:color="auto" w:sz="4" w:space="0"/>
              <w:left w:val="single" w:color="000000" w:sz="8" w:space="0"/>
              <w:bottom w:val="single" w:color="000000" w:sz="8" w:space="0"/>
              <w:right w:val="single" w:color="000000" w:sz="8" w:space="0"/>
            </w:tcBorders>
            <w:shd w:val="clear" w:color="auto" w:fill="auto"/>
            <w:vAlign w:val="center"/>
          </w:tcPr>
          <w:p w14:paraId="0A18B39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4333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8" w:type="pct"/>
            <w:vMerge w:val="continue"/>
            <w:tcBorders>
              <w:top w:val="nil"/>
              <w:left w:val="single" w:color="000000" w:sz="8" w:space="0"/>
              <w:bottom w:val="single" w:color="000000" w:sz="8" w:space="0"/>
              <w:right w:val="single" w:color="000000" w:sz="8" w:space="0"/>
            </w:tcBorders>
            <w:shd w:val="clear" w:color="auto" w:fill="auto"/>
            <w:vAlign w:val="center"/>
          </w:tcPr>
          <w:p w14:paraId="2B9B57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86" w:type="pct"/>
            <w:vMerge w:val="continue"/>
            <w:tcBorders>
              <w:top w:val="nil"/>
              <w:left w:val="single" w:color="000000" w:sz="8" w:space="0"/>
              <w:bottom w:val="single" w:color="000000" w:sz="8" w:space="0"/>
              <w:right w:val="single" w:color="000000" w:sz="8" w:space="0"/>
            </w:tcBorders>
            <w:shd w:val="clear" w:color="auto" w:fill="auto"/>
            <w:vAlign w:val="center"/>
          </w:tcPr>
          <w:p w14:paraId="7653463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32" w:type="pct"/>
            <w:tcBorders>
              <w:top w:val="nil"/>
              <w:left w:val="single" w:color="000000" w:sz="8" w:space="0"/>
              <w:bottom w:val="single" w:color="000000" w:sz="8" w:space="0"/>
              <w:right w:val="single" w:color="000000" w:sz="8" w:space="0"/>
            </w:tcBorders>
            <w:shd w:val="clear" w:color="auto" w:fill="auto"/>
            <w:vAlign w:val="center"/>
          </w:tcPr>
          <w:p w14:paraId="56656DF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水培系统搭建</w:t>
            </w:r>
          </w:p>
        </w:tc>
        <w:tc>
          <w:tcPr>
            <w:tcW w:w="822" w:type="pct"/>
            <w:tcBorders>
              <w:top w:val="nil"/>
              <w:left w:val="single" w:color="000000" w:sz="8" w:space="0"/>
              <w:bottom w:val="single" w:color="000000" w:sz="8" w:space="0"/>
              <w:right w:val="single" w:color="000000" w:sz="8" w:space="0"/>
            </w:tcBorders>
            <w:shd w:val="clear" w:color="auto" w:fill="auto"/>
            <w:vAlign w:val="center"/>
          </w:tcPr>
          <w:p w14:paraId="46A0EBC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769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8" w:type="pct"/>
            <w:vMerge w:val="restart"/>
            <w:tcBorders>
              <w:top w:val="nil"/>
              <w:left w:val="single" w:color="000000" w:sz="8" w:space="0"/>
              <w:bottom w:val="single" w:color="000000" w:sz="8" w:space="0"/>
              <w:right w:val="single" w:color="000000" w:sz="8" w:space="0"/>
            </w:tcBorders>
            <w:shd w:val="clear" w:color="auto" w:fill="auto"/>
            <w:vAlign w:val="center"/>
          </w:tcPr>
          <w:p w14:paraId="558C939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第五天</w:t>
            </w:r>
          </w:p>
        </w:tc>
        <w:tc>
          <w:tcPr>
            <w:tcW w:w="1386" w:type="pct"/>
            <w:tcBorders>
              <w:top w:val="nil"/>
              <w:left w:val="single" w:color="000000" w:sz="8" w:space="0"/>
              <w:bottom w:val="single" w:color="000000" w:sz="8" w:space="0"/>
              <w:right w:val="single" w:color="000000" w:sz="8" w:space="0"/>
            </w:tcBorders>
            <w:shd w:val="clear" w:color="auto" w:fill="auto"/>
            <w:vAlign w:val="center"/>
          </w:tcPr>
          <w:p w14:paraId="3CF637C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考前复习</w:t>
            </w:r>
          </w:p>
        </w:tc>
        <w:tc>
          <w:tcPr>
            <w:tcW w:w="2132" w:type="pct"/>
            <w:tcBorders>
              <w:top w:val="nil"/>
              <w:left w:val="single" w:color="000000" w:sz="8" w:space="0"/>
              <w:bottom w:val="single" w:color="000000" w:sz="8" w:space="0"/>
              <w:right w:val="single" w:color="000000" w:sz="8" w:space="0"/>
            </w:tcBorders>
            <w:shd w:val="clear" w:color="auto" w:fill="auto"/>
            <w:vAlign w:val="center"/>
          </w:tcPr>
          <w:p w14:paraId="30DBFB9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考前复习</w:t>
            </w:r>
          </w:p>
        </w:tc>
        <w:tc>
          <w:tcPr>
            <w:tcW w:w="822" w:type="pct"/>
            <w:tcBorders>
              <w:top w:val="nil"/>
              <w:left w:val="single" w:color="000000" w:sz="8" w:space="0"/>
              <w:bottom w:val="single" w:color="000000" w:sz="8" w:space="0"/>
              <w:right w:val="single" w:color="000000" w:sz="8" w:space="0"/>
            </w:tcBorders>
            <w:shd w:val="clear" w:color="auto" w:fill="auto"/>
            <w:vAlign w:val="center"/>
          </w:tcPr>
          <w:p w14:paraId="7FACD72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4C77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8" w:type="pct"/>
            <w:vMerge w:val="continue"/>
            <w:tcBorders>
              <w:top w:val="nil"/>
              <w:left w:val="single" w:color="000000" w:sz="8" w:space="0"/>
              <w:bottom w:val="single" w:color="000000" w:sz="8" w:space="0"/>
              <w:right w:val="single" w:color="000000" w:sz="8" w:space="0"/>
            </w:tcBorders>
            <w:shd w:val="clear" w:color="auto" w:fill="auto"/>
            <w:vAlign w:val="center"/>
          </w:tcPr>
          <w:p w14:paraId="3DFB347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86" w:type="pct"/>
            <w:tcBorders>
              <w:top w:val="nil"/>
              <w:left w:val="single" w:color="000000" w:sz="8" w:space="0"/>
              <w:bottom w:val="single" w:color="000000" w:sz="8" w:space="0"/>
              <w:right w:val="single" w:color="000000" w:sz="8" w:space="0"/>
            </w:tcBorders>
            <w:shd w:val="clear" w:color="auto" w:fill="auto"/>
            <w:vAlign w:val="center"/>
          </w:tcPr>
          <w:p w14:paraId="2E5742C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w:t>
            </w:r>
          </w:p>
        </w:tc>
        <w:tc>
          <w:tcPr>
            <w:tcW w:w="2132" w:type="pct"/>
            <w:tcBorders>
              <w:top w:val="nil"/>
              <w:left w:val="single" w:color="000000" w:sz="8" w:space="0"/>
              <w:bottom w:val="single" w:color="000000" w:sz="8" w:space="0"/>
              <w:right w:val="single" w:color="000000" w:sz="8" w:space="0"/>
            </w:tcBorders>
            <w:shd w:val="clear" w:color="auto" w:fill="auto"/>
            <w:vAlign w:val="center"/>
          </w:tcPr>
          <w:p w14:paraId="7660839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考核</w:t>
            </w:r>
          </w:p>
        </w:tc>
        <w:tc>
          <w:tcPr>
            <w:tcW w:w="822" w:type="pct"/>
            <w:tcBorders>
              <w:top w:val="nil"/>
              <w:left w:val="single" w:color="000000" w:sz="8" w:space="0"/>
              <w:bottom w:val="single" w:color="000000" w:sz="8" w:space="0"/>
              <w:right w:val="single" w:color="000000" w:sz="8" w:space="0"/>
            </w:tcBorders>
            <w:shd w:val="clear" w:color="auto" w:fill="auto"/>
            <w:vAlign w:val="center"/>
          </w:tcPr>
          <w:p w14:paraId="60EF984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EBB3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58" w:type="pct"/>
            <w:tcBorders>
              <w:top w:val="nil"/>
              <w:left w:val="single" w:color="000000" w:sz="8" w:space="0"/>
              <w:bottom w:val="single" w:color="000000" w:sz="8" w:space="0"/>
              <w:right w:val="single" w:color="000000" w:sz="8" w:space="0"/>
            </w:tcBorders>
            <w:shd w:val="clear" w:color="auto" w:fill="auto"/>
            <w:vAlign w:val="center"/>
          </w:tcPr>
          <w:p w14:paraId="6199C94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86" w:type="pct"/>
            <w:tcBorders>
              <w:top w:val="nil"/>
              <w:left w:val="single" w:color="000000" w:sz="8" w:space="0"/>
              <w:bottom w:val="single" w:color="000000" w:sz="8" w:space="0"/>
              <w:right w:val="single" w:color="000000" w:sz="8" w:space="0"/>
            </w:tcBorders>
            <w:shd w:val="clear" w:color="auto" w:fill="auto"/>
            <w:vAlign w:val="center"/>
          </w:tcPr>
          <w:p w14:paraId="4E27E0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32" w:type="pct"/>
            <w:tcBorders>
              <w:top w:val="nil"/>
              <w:left w:val="single" w:color="000000" w:sz="8" w:space="0"/>
              <w:bottom w:val="single" w:color="000000" w:sz="8" w:space="0"/>
              <w:right w:val="single" w:color="000000" w:sz="8" w:space="0"/>
            </w:tcBorders>
            <w:shd w:val="clear" w:color="auto" w:fill="auto"/>
            <w:vAlign w:val="center"/>
          </w:tcPr>
          <w:p w14:paraId="6542DB9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总课时</w:t>
            </w:r>
          </w:p>
        </w:tc>
        <w:tc>
          <w:tcPr>
            <w:tcW w:w="822" w:type="pct"/>
            <w:tcBorders>
              <w:top w:val="nil"/>
              <w:left w:val="single" w:color="000000" w:sz="8" w:space="0"/>
              <w:bottom w:val="single" w:color="000000" w:sz="8" w:space="0"/>
              <w:right w:val="single" w:color="000000" w:sz="8" w:space="0"/>
            </w:tcBorders>
            <w:shd w:val="clear" w:color="auto" w:fill="auto"/>
            <w:vAlign w:val="center"/>
          </w:tcPr>
          <w:p w14:paraId="3A0F1AC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bl>
    <w:p w14:paraId="3032D701">
      <w:pPr>
        <w:rPr>
          <w:rFonts w:hint="eastAsia" w:ascii="宋体" w:hAnsi="宋体" w:eastAsia="宋体" w:cs="宋体"/>
          <w:sz w:val="21"/>
          <w:szCs w:val="21"/>
        </w:rPr>
      </w:pPr>
    </w:p>
    <w:p w14:paraId="6D76B360">
      <w:pPr>
        <w:pStyle w:val="17"/>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3、缝纫机技术</w:t>
      </w:r>
    </w:p>
    <w:p w14:paraId="4B659C88">
      <w:pPr>
        <w:pStyle w:val="17"/>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培训计划：培训周期5天，培训人数:</w:t>
      </w:r>
      <w:r>
        <w:rPr>
          <w:rFonts w:hint="eastAsia" w:ascii="宋体" w:hAnsi="宋体" w:eastAsia="宋体" w:cs="宋体"/>
          <w:kern w:val="2"/>
          <w:sz w:val="21"/>
          <w:szCs w:val="21"/>
          <w:lang w:val="en-US" w:eastAsia="zh-CN"/>
        </w:rPr>
        <w:t>50</w:t>
      </w:r>
      <w:r>
        <w:rPr>
          <w:rFonts w:hint="eastAsia" w:ascii="宋体" w:hAnsi="宋体" w:eastAsia="宋体" w:cs="宋体"/>
          <w:kern w:val="2"/>
          <w:sz w:val="21"/>
          <w:szCs w:val="21"/>
        </w:rPr>
        <w:t>人/期。</w:t>
      </w:r>
    </w:p>
    <w:p w14:paraId="2DC9A1B0">
      <w:pPr>
        <w:pStyle w:val="17"/>
        <w:keepNext w:val="0"/>
        <w:keepLines w:val="0"/>
        <w:pageBreakBefore w:val="0"/>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培训目的：培训学员的缝纫机技术。</w:t>
      </w:r>
    </w:p>
    <w:p w14:paraId="25F6444F">
      <w:pPr>
        <w:pStyle w:val="17"/>
        <w:keepNext w:val="0"/>
        <w:keepLines w:val="0"/>
        <w:pageBreakBefore w:val="0"/>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eastAsia="宋体" w:cs="宋体"/>
          <w:i w:val="0"/>
          <w:iCs w:val="0"/>
          <w:color w:val="000000"/>
          <w:sz w:val="21"/>
          <w:szCs w:val="21"/>
          <w:u w:val="none"/>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主要学习内容：</w:t>
      </w:r>
      <w:r>
        <w:rPr>
          <w:rFonts w:hint="eastAsia" w:ascii="宋体" w:hAnsi="宋体" w:eastAsia="宋体" w:cs="宋体"/>
          <w:i w:val="0"/>
          <w:iCs w:val="0"/>
          <w:color w:val="000000"/>
          <w:sz w:val="21"/>
          <w:szCs w:val="21"/>
          <w:u w:val="none"/>
        </w:rPr>
        <w:t>安全认知与基础操作</w:t>
      </w:r>
      <w:r>
        <w:rPr>
          <w:rFonts w:hint="eastAsia" w:ascii="宋体" w:hAnsi="宋体" w:eastAsia="宋体" w:cs="宋体"/>
          <w:kern w:val="2"/>
          <w:sz w:val="21"/>
          <w:szCs w:val="21"/>
          <w:lang w:val="en-US" w:eastAsia="zh-CN"/>
        </w:rPr>
        <w:t>、</w:t>
      </w:r>
      <w:r>
        <w:rPr>
          <w:rFonts w:hint="eastAsia" w:ascii="宋体" w:hAnsi="宋体" w:eastAsia="宋体" w:cs="宋体"/>
          <w:i w:val="0"/>
          <w:iCs w:val="0"/>
          <w:color w:val="000000"/>
          <w:sz w:val="21"/>
          <w:szCs w:val="21"/>
          <w:u w:val="none"/>
        </w:rPr>
        <w:t>直线缉线专项训练</w:t>
      </w:r>
      <w:r>
        <w:rPr>
          <w:rFonts w:hint="eastAsia" w:ascii="宋体" w:hAnsi="宋体" w:eastAsia="宋体" w:cs="宋体"/>
          <w:kern w:val="2"/>
          <w:sz w:val="21"/>
          <w:szCs w:val="21"/>
          <w:lang w:val="en-US" w:eastAsia="zh-CN"/>
        </w:rPr>
        <w:t>、</w:t>
      </w:r>
      <w:r>
        <w:rPr>
          <w:rFonts w:hint="eastAsia" w:ascii="宋体" w:hAnsi="宋体" w:eastAsia="宋体" w:cs="宋体"/>
          <w:i w:val="0"/>
          <w:iCs w:val="0"/>
          <w:color w:val="000000"/>
          <w:sz w:val="21"/>
          <w:szCs w:val="21"/>
          <w:u w:val="none"/>
        </w:rPr>
        <w:t>直角转弯强化训练</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圆弧线控制特训</w:t>
      </w:r>
    </w:p>
    <w:p w14:paraId="436CB06F">
      <w:pPr>
        <w:pStyle w:val="17"/>
        <w:keepNext w:val="0"/>
        <w:keepLines w:val="0"/>
        <w:pageBreakBefore w:val="0"/>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4</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培训课程</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至少包含以下内容</w:t>
      </w:r>
      <w:r>
        <w:rPr>
          <w:rFonts w:hint="eastAsia" w:ascii="宋体" w:hAnsi="宋体" w:eastAsia="宋体" w:cs="宋体"/>
          <w:kern w:val="2"/>
          <w:sz w:val="21"/>
          <w:szCs w:val="21"/>
          <w:lang w:eastAsia="zh-CN"/>
        </w:rPr>
        <w:t>）</w:t>
      </w:r>
    </w:p>
    <w:tbl>
      <w:tblPr>
        <w:tblStyle w:val="2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2"/>
        <w:gridCol w:w="2718"/>
        <w:gridCol w:w="4277"/>
        <w:gridCol w:w="1573"/>
      </w:tblGrid>
      <w:tr w14:paraId="777F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651" w:type="pct"/>
            <w:tcBorders>
              <w:top w:val="single" w:color="auto" w:sz="4" w:space="0"/>
              <w:left w:val="single" w:color="auto" w:sz="4" w:space="0"/>
              <w:bottom w:val="single" w:color="auto" w:sz="4" w:space="0"/>
              <w:right w:val="single" w:color="000000" w:sz="8" w:space="0"/>
            </w:tcBorders>
            <w:shd w:val="clear" w:color="auto" w:fill="auto"/>
            <w:vAlign w:val="center"/>
          </w:tcPr>
          <w:p w14:paraId="73F3403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时间</w:t>
            </w:r>
          </w:p>
        </w:tc>
        <w:tc>
          <w:tcPr>
            <w:tcW w:w="1379" w:type="pct"/>
            <w:tcBorders>
              <w:top w:val="single" w:color="auto" w:sz="4" w:space="0"/>
              <w:left w:val="single" w:color="000000" w:sz="8" w:space="0"/>
              <w:bottom w:val="single" w:color="auto" w:sz="4" w:space="0"/>
              <w:right w:val="single" w:color="000000" w:sz="8" w:space="0"/>
            </w:tcBorders>
            <w:shd w:val="clear" w:color="auto" w:fill="auto"/>
            <w:vAlign w:val="center"/>
          </w:tcPr>
          <w:p w14:paraId="2AFEE6E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培训主题</w:t>
            </w:r>
          </w:p>
        </w:tc>
        <w:tc>
          <w:tcPr>
            <w:tcW w:w="2170" w:type="pct"/>
            <w:tcBorders>
              <w:top w:val="single" w:color="auto" w:sz="4" w:space="0"/>
              <w:left w:val="single" w:color="000000" w:sz="8" w:space="0"/>
              <w:bottom w:val="single" w:color="auto" w:sz="4" w:space="0"/>
              <w:right w:val="single" w:color="000000" w:sz="8" w:space="0"/>
            </w:tcBorders>
            <w:shd w:val="clear" w:color="auto" w:fill="auto"/>
            <w:vAlign w:val="center"/>
          </w:tcPr>
          <w:p w14:paraId="1D30562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授课内容</w:t>
            </w:r>
          </w:p>
        </w:tc>
        <w:tc>
          <w:tcPr>
            <w:tcW w:w="798" w:type="pct"/>
            <w:tcBorders>
              <w:top w:val="single" w:color="auto" w:sz="4" w:space="0"/>
              <w:left w:val="single" w:color="000000" w:sz="8" w:space="0"/>
              <w:bottom w:val="single" w:color="auto" w:sz="4" w:space="0"/>
              <w:right w:val="single" w:color="000000" w:sz="8" w:space="0"/>
            </w:tcBorders>
            <w:shd w:val="clear" w:color="auto" w:fill="auto"/>
            <w:vAlign w:val="center"/>
          </w:tcPr>
          <w:p w14:paraId="1F85237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课时安排</w:t>
            </w:r>
          </w:p>
        </w:tc>
      </w:tr>
      <w:tr w14:paraId="05D1B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651"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5476B0C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第一天</w:t>
            </w:r>
          </w:p>
        </w:tc>
        <w:tc>
          <w:tcPr>
            <w:tcW w:w="1379"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099AF74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安全认知与基础操作</w:t>
            </w:r>
          </w:p>
        </w:tc>
        <w:tc>
          <w:tcPr>
            <w:tcW w:w="2170" w:type="pct"/>
            <w:tcBorders>
              <w:top w:val="single" w:color="auto" w:sz="4" w:space="0"/>
              <w:left w:val="single" w:color="000000" w:sz="8" w:space="0"/>
              <w:bottom w:val="single" w:color="000000" w:sz="8" w:space="0"/>
              <w:right w:val="single" w:color="000000" w:sz="8" w:space="0"/>
            </w:tcBorders>
            <w:shd w:val="clear" w:color="auto" w:fill="auto"/>
            <w:vAlign w:val="center"/>
          </w:tcPr>
          <w:p w14:paraId="640EF5D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职业素养、与基本素质要求</w:t>
            </w:r>
          </w:p>
        </w:tc>
        <w:tc>
          <w:tcPr>
            <w:tcW w:w="798" w:type="pct"/>
            <w:tcBorders>
              <w:top w:val="single" w:color="auto" w:sz="4" w:space="0"/>
              <w:left w:val="single" w:color="000000" w:sz="8" w:space="0"/>
              <w:bottom w:val="single" w:color="000000" w:sz="8" w:space="0"/>
              <w:right w:val="single" w:color="000000" w:sz="8" w:space="0"/>
            </w:tcBorders>
            <w:shd w:val="clear" w:color="auto" w:fill="auto"/>
            <w:vAlign w:val="center"/>
          </w:tcPr>
          <w:p w14:paraId="757BE72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09CC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1" w:type="pct"/>
            <w:vMerge w:val="continue"/>
            <w:tcBorders>
              <w:top w:val="nil"/>
              <w:left w:val="single" w:color="000000" w:sz="8" w:space="0"/>
              <w:bottom w:val="single" w:color="000000" w:sz="8" w:space="0"/>
              <w:right w:val="single" w:color="000000" w:sz="8" w:space="0"/>
            </w:tcBorders>
            <w:shd w:val="clear" w:color="auto" w:fill="auto"/>
            <w:vAlign w:val="center"/>
          </w:tcPr>
          <w:p w14:paraId="0872D5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79" w:type="pct"/>
            <w:vMerge w:val="continue"/>
            <w:tcBorders>
              <w:top w:val="nil"/>
              <w:left w:val="single" w:color="000000" w:sz="8" w:space="0"/>
              <w:bottom w:val="single" w:color="000000" w:sz="8" w:space="0"/>
              <w:right w:val="single" w:color="000000" w:sz="8" w:space="0"/>
            </w:tcBorders>
            <w:shd w:val="clear" w:color="auto" w:fill="auto"/>
            <w:vAlign w:val="center"/>
          </w:tcPr>
          <w:p w14:paraId="0F1FBA4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70" w:type="pct"/>
            <w:tcBorders>
              <w:top w:val="nil"/>
              <w:left w:val="single" w:color="000000" w:sz="8" w:space="0"/>
              <w:bottom w:val="single" w:color="000000" w:sz="8" w:space="0"/>
              <w:right w:val="single" w:color="000000" w:sz="8" w:space="0"/>
            </w:tcBorders>
            <w:shd w:val="clear" w:color="auto" w:fill="auto"/>
            <w:vAlign w:val="center"/>
          </w:tcPr>
          <w:p w14:paraId="12E8D43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缝纫机禁区警示</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64A9BBF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D2BF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51" w:type="pct"/>
            <w:vMerge w:val="continue"/>
            <w:tcBorders>
              <w:top w:val="nil"/>
              <w:left w:val="single" w:color="000000" w:sz="8" w:space="0"/>
              <w:bottom w:val="single" w:color="000000" w:sz="8" w:space="0"/>
              <w:right w:val="single" w:color="000000" w:sz="8" w:space="0"/>
            </w:tcBorders>
            <w:shd w:val="clear" w:color="auto" w:fill="auto"/>
            <w:vAlign w:val="center"/>
          </w:tcPr>
          <w:p w14:paraId="244D86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79" w:type="pct"/>
            <w:vMerge w:val="continue"/>
            <w:tcBorders>
              <w:top w:val="nil"/>
              <w:left w:val="single" w:color="000000" w:sz="8" w:space="0"/>
              <w:bottom w:val="single" w:color="000000" w:sz="8" w:space="0"/>
              <w:right w:val="single" w:color="000000" w:sz="8" w:space="0"/>
            </w:tcBorders>
            <w:shd w:val="clear" w:color="auto" w:fill="auto"/>
            <w:vAlign w:val="center"/>
          </w:tcPr>
          <w:p w14:paraId="2B61FE8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70" w:type="pct"/>
            <w:tcBorders>
              <w:top w:val="nil"/>
              <w:left w:val="single" w:color="000000" w:sz="8" w:space="0"/>
              <w:bottom w:val="single" w:color="000000" w:sz="8" w:space="0"/>
              <w:right w:val="single" w:color="000000" w:sz="8" w:space="0"/>
            </w:tcBorders>
            <w:shd w:val="clear" w:color="auto" w:fill="auto"/>
            <w:vAlign w:val="center"/>
          </w:tcPr>
          <w:p w14:paraId="6FC235F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设备基础认知</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59F9D33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1E516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1" w:type="pct"/>
            <w:vMerge w:val="continue"/>
            <w:tcBorders>
              <w:top w:val="nil"/>
              <w:left w:val="single" w:color="000000" w:sz="8" w:space="0"/>
              <w:bottom w:val="single" w:color="000000" w:sz="8" w:space="0"/>
              <w:right w:val="single" w:color="000000" w:sz="8" w:space="0"/>
            </w:tcBorders>
            <w:shd w:val="clear" w:color="auto" w:fill="auto"/>
            <w:vAlign w:val="center"/>
          </w:tcPr>
          <w:p w14:paraId="59EE300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79" w:type="pct"/>
            <w:vMerge w:val="continue"/>
            <w:tcBorders>
              <w:top w:val="nil"/>
              <w:left w:val="single" w:color="000000" w:sz="8" w:space="0"/>
              <w:bottom w:val="single" w:color="000000" w:sz="8" w:space="0"/>
              <w:right w:val="single" w:color="000000" w:sz="8" w:space="0"/>
            </w:tcBorders>
            <w:shd w:val="clear" w:color="auto" w:fill="auto"/>
            <w:vAlign w:val="center"/>
          </w:tcPr>
          <w:p w14:paraId="5CA20A3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70" w:type="pct"/>
            <w:tcBorders>
              <w:top w:val="nil"/>
              <w:left w:val="single" w:color="000000" w:sz="8" w:space="0"/>
              <w:bottom w:val="single" w:color="000000" w:sz="8" w:space="0"/>
              <w:right w:val="single" w:color="000000" w:sz="8" w:space="0"/>
            </w:tcBorders>
            <w:shd w:val="clear" w:color="auto" w:fill="auto"/>
            <w:vAlign w:val="center"/>
          </w:tcPr>
          <w:p w14:paraId="62E087D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穿线三步法</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0B6B1CC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4DA6E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51" w:type="pct"/>
            <w:vMerge w:val="continue"/>
            <w:tcBorders>
              <w:top w:val="nil"/>
              <w:left w:val="single" w:color="000000" w:sz="8" w:space="0"/>
              <w:bottom w:val="single" w:color="000000" w:sz="8" w:space="0"/>
              <w:right w:val="single" w:color="000000" w:sz="8" w:space="0"/>
            </w:tcBorders>
            <w:shd w:val="clear" w:color="auto" w:fill="auto"/>
            <w:vAlign w:val="center"/>
          </w:tcPr>
          <w:p w14:paraId="229718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79" w:type="pct"/>
            <w:vMerge w:val="continue"/>
            <w:tcBorders>
              <w:top w:val="nil"/>
              <w:left w:val="single" w:color="000000" w:sz="8" w:space="0"/>
              <w:bottom w:val="single" w:color="000000" w:sz="8" w:space="0"/>
              <w:right w:val="single" w:color="000000" w:sz="8" w:space="0"/>
            </w:tcBorders>
            <w:shd w:val="clear" w:color="auto" w:fill="auto"/>
            <w:vAlign w:val="center"/>
          </w:tcPr>
          <w:p w14:paraId="14CC6F7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70" w:type="pct"/>
            <w:tcBorders>
              <w:top w:val="nil"/>
              <w:left w:val="single" w:color="000000" w:sz="8" w:space="0"/>
              <w:bottom w:val="single" w:color="000000" w:sz="8" w:space="0"/>
              <w:right w:val="single" w:color="000000" w:sz="8" w:space="0"/>
            </w:tcBorders>
            <w:shd w:val="clear" w:color="auto" w:fill="auto"/>
            <w:vAlign w:val="center"/>
          </w:tcPr>
          <w:p w14:paraId="2B872B9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空车控速训练</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4D2D464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785C1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1" w:type="pct"/>
            <w:vMerge w:val="restart"/>
            <w:tcBorders>
              <w:top w:val="nil"/>
              <w:left w:val="single" w:color="000000" w:sz="8" w:space="0"/>
              <w:bottom w:val="single" w:color="000000" w:sz="8" w:space="0"/>
              <w:right w:val="single" w:color="000000" w:sz="8" w:space="0"/>
            </w:tcBorders>
            <w:shd w:val="clear" w:color="auto" w:fill="auto"/>
            <w:vAlign w:val="center"/>
          </w:tcPr>
          <w:p w14:paraId="2DC7453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第二天</w:t>
            </w:r>
          </w:p>
        </w:tc>
        <w:tc>
          <w:tcPr>
            <w:tcW w:w="1379" w:type="pct"/>
            <w:vMerge w:val="restart"/>
            <w:tcBorders>
              <w:top w:val="nil"/>
              <w:left w:val="single" w:color="000000" w:sz="8" w:space="0"/>
              <w:bottom w:val="single" w:color="000000" w:sz="8" w:space="0"/>
              <w:right w:val="single" w:color="000000" w:sz="8" w:space="0"/>
            </w:tcBorders>
            <w:shd w:val="clear" w:color="auto" w:fill="auto"/>
            <w:vAlign w:val="center"/>
          </w:tcPr>
          <w:p w14:paraId="049F1E3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直线缉线专项训练</w:t>
            </w:r>
          </w:p>
        </w:tc>
        <w:tc>
          <w:tcPr>
            <w:tcW w:w="2170" w:type="pct"/>
            <w:tcBorders>
              <w:top w:val="nil"/>
              <w:left w:val="single" w:color="000000" w:sz="8" w:space="0"/>
              <w:bottom w:val="single" w:color="000000" w:sz="8" w:space="0"/>
              <w:right w:val="single" w:color="000000" w:sz="8" w:space="0"/>
            </w:tcBorders>
            <w:shd w:val="clear" w:color="auto" w:fill="auto"/>
            <w:vAlign w:val="center"/>
          </w:tcPr>
          <w:p w14:paraId="14A562C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布料固定技巧</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3287165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3940D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1" w:type="pct"/>
            <w:vMerge w:val="continue"/>
            <w:tcBorders>
              <w:top w:val="nil"/>
              <w:left w:val="single" w:color="000000" w:sz="8" w:space="0"/>
              <w:bottom w:val="single" w:color="000000" w:sz="8" w:space="0"/>
              <w:right w:val="single" w:color="000000" w:sz="8" w:space="0"/>
            </w:tcBorders>
            <w:shd w:val="clear" w:color="auto" w:fill="auto"/>
            <w:vAlign w:val="center"/>
          </w:tcPr>
          <w:p w14:paraId="335EF2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79" w:type="pct"/>
            <w:vMerge w:val="continue"/>
            <w:tcBorders>
              <w:top w:val="nil"/>
              <w:left w:val="single" w:color="000000" w:sz="8" w:space="0"/>
              <w:bottom w:val="single" w:color="000000" w:sz="8" w:space="0"/>
              <w:right w:val="single" w:color="000000" w:sz="8" w:space="0"/>
            </w:tcBorders>
            <w:shd w:val="clear" w:color="auto" w:fill="auto"/>
            <w:vAlign w:val="center"/>
          </w:tcPr>
          <w:p w14:paraId="57B0E1D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70" w:type="pct"/>
            <w:tcBorders>
              <w:top w:val="nil"/>
              <w:left w:val="single" w:color="000000" w:sz="8" w:space="0"/>
              <w:bottom w:val="single" w:color="000000" w:sz="8" w:space="0"/>
              <w:right w:val="single" w:color="000000" w:sz="8" w:space="0"/>
            </w:tcBorders>
            <w:shd w:val="clear" w:color="auto" w:fill="auto"/>
            <w:vAlign w:val="center"/>
          </w:tcPr>
          <w:p w14:paraId="2A2A974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标准直线缝制</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4CF8E16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3F0F9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51" w:type="pct"/>
            <w:vMerge w:val="continue"/>
            <w:tcBorders>
              <w:top w:val="nil"/>
              <w:left w:val="single" w:color="000000" w:sz="8" w:space="0"/>
              <w:bottom w:val="single" w:color="000000" w:sz="8" w:space="0"/>
              <w:right w:val="single" w:color="000000" w:sz="8" w:space="0"/>
            </w:tcBorders>
            <w:shd w:val="clear" w:color="auto" w:fill="auto"/>
            <w:vAlign w:val="center"/>
          </w:tcPr>
          <w:p w14:paraId="630FFD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79" w:type="pct"/>
            <w:vMerge w:val="continue"/>
            <w:tcBorders>
              <w:top w:val="nil"/>
              <w:left w:val="single" w:color="000000" w:sz="8" w:space="0"/>
              <w:bottom w:val="single" w:color="000000" w:sz="8" w:space="0"/>
              <w:right w:val="single" w:color="000000" w:sz="8" w:space="0"/>
            </w:tcBorders>
            <w:shd w:val="clear" w:color="auto" w:fill="auto"/>
            <w:vAlign w:val="center"/>
          </w:tcPr>
          <w:p w14:paraId="1AE9E2D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70" w:type="pct"/>
            <w:tcBorders>
              <w:top w:val="nil"/>
              <w:left w:val="single" w:color="000000" w:sz="8" w:space="0"/>
              <w:bottom w:val="single" w:color="000000" w:sz="8" w:space="0"/>
              <w:right w:val="single" w:color="000000" w:sz="8" w:space="0"/>
            </w:tcBorders>
            <w:shd w:val="clear" w:color="auto" w:fill="auto"/>
            <w:vAlign w:val="center"/>
          </w:tcPr>
          <w:p w14:paraId="3516A84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线迹质量判断</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41D822D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26A7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1" w:type="pct"/>
            <w:vMerge w:val="continue"/>
            <w:tcBorders>
              <w:left w:val="single" w:color="000000" w:sz="8" w:space="0"/>
              <w:bottom w:val="single" w:color="000000" w:sz="8" w:space="0"/>
              <w:right w:val="single" w:color="000000" w:sz="8" w:space="0"/>
            </w:tcBorders>
            <w:shd w:val="clear" w:color="auto" w:fill="auto"/>
            <w:vAlign w:val="center"/>
          </w:tcPr>
          <w:p w14:paraId="450F974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sz w:val="21"/>
                <w:szCs w:val="21"/>
              </w:rPr>
            </w:pPr>
          </w:p>
        </w:tc>
        <w:tc>
          <w:tcPr>
            <w:tcW w:w="1379" w:type="pct"/>
            <w:vMerge w:val="continue"/>
            <w:tcBorders>
              <w:left w:val="single" w:color="000000" w:sz="8" w:space="0"/>
              <w:bottom w:val="single" w:color="000000" w:sz="8" w:space="0"/>
              <w:right w:val="single" w:color="000000" w:sz="8" w:space="0"/>
            </w:tcBorders>
            <w:shd w:val="clear" w:color="auto" w:fill="auto"/>
            <w:vAlign w:val="center"/>
          </w:tcPr>
          <w:p w14:paraId="1414A5B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sz w:val="21"/>
                <w:szCs w:val="21"/>
              </w:rPr>
            </w:pPr>
          </w:p>
        </w:tc>
        <w:tc>
          <w:tcPr>
            <w:tcW w:w="2170" w:type="pct"/>
            <w:tcBorders>
              <w:top w:val="nil"/>
              <w:left w:val="single" w:color="000000" w:sz="8" w:space="0"/>
              <w:bottom w:val="single" w:color="000000" w:sz="8" w:space="0"/>
              <w:right w:val="single" w:color="000000" w:sz="8" w:space="0"/>
            </w:tcBorders>
            <w:shd w:val="clear" w:color="auto" w:fill="auto"/>
            <w:vAlign w:val="center"/>
          </w:tcPr>
          <w:p w14:paraId="2CFA36D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断线续缝技巧</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2E453A6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2B3C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1" w:type="pct"/>
            <w:vMerge w:val="restart"/>
            <w:tcBorders>
              <w:top w:val="nil"/>
              <w:left w:val="single" w:color="000000" w:sz="8" w:space="0"/>
              <w:bottom w:val="single" w:color="000000" w:sz="8" w:space="0"/>
              <w:right w:val="single" w:color="000000" w:sz="8" w:space="0"/>
            </w:tcBorders>
            <w:shd w:val="clear" w:color="auto" w:fill="auto"/>
            <w:vAlign w:val="center"/>
          </w:tcPr>
          <w:p w14:paraId="7DE0DEF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第三天</w:t>
            </w:r>
          </w:p>
        </w:tc>
        <w:tc>
          <w:tcPr>
            <w:tcW w:w="1379" w:type="pct"/>
            <w:vMerge w:val="restart"/>
            <w:tcBorders>
              <w:top w:val="nil"/>
              <w:left w:val="single" w:color="000000" w:sz="8" w:space="0"/>
              <w:bottom w:val="single" w:color="000000" w:sz="8" w:space="0"/>
              <w:right w:val="single" w:color="000000" w:sz="8" w:space="0"/>
            </w:tcBorders>
            <w:shd w:val="clear" w:color="auto" w:fill="auto"/>
            <w:vAlign w:val="center"/>
          </w:tcPr>
          <w:p w14:paraId="39E631C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直角转弯强化训练</w:t>
            </w:r>
          </w:p>
        </w:tc>
        <w:tc>
          <w:tcPr>
            <w:tcW w:w="2170" w:type="pct"/>
            <w:vMerge w:val="restart"/>
            <w:tcBorders>
              <w:top w:val="nil"/>
              <w:left w:val="single" w:color="000000" w:sz="8" w:space="0"/>
              <w:bottom w:val="single" w:color="000000" w:sz="8" w:space="0"/>
              <w:right w:val="single" w:color="000000" w:sz="8" w:space="0"/>
            </w:tcBorders>
            <w:shd w:val="clear" w:color="auto" w:fill="auto"/>
            <w:vAlign w:val="center"/>
          </w:tcPr>
          <w:p w14:paraId="6E1B782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停针定位</w:t>
            </w:r>
          </w:p>
        </w:tc>
        <w:tc>
          <w:tcPr>
            <w:tcW w:w="798" w:type="pct"/>
            <w:vMerge w:val="restart"/>
            <w:tcBorders>
              <w:top w:val="nil"/>
              <w:left w:val="single" w:color="000000" w:sz="8" w:space="0"/>
              <w:bottom w:val="single" w:color="000000" w:sz="8" w:space="0"/>
              <w:right w:val="single" w:color="000000" w:sz="8" w:space="0"/>
            </w:tcBorders>
            <w:shd w:val="clear" w:color="auto" w:fill="auto"/>
            <w:vAlign w:val="center"/>
          </w:tcPr>
          <w:p w14:paraId="21E31BF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6569A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651" w:type="pct"/>
            <w:vMerge w:val="continue"/>
            <w:tcBorders>
              <w:top w:val="nil"/>
              <w:left w:val="single" w:color="000000" w:sz="8" w:space="0"/>
              <w:bottom w:val="single" w:color="000000" w:sz="8" w:space="0"/>
              <w:right w:val="single" w:color="000000" w:sz="8" w:space="0"/>
            </w:tcBorders>
            <w:shd w:val="clear" w:color="auto" w:fill="auto"/>
            <w:vAlign w:val="center"/>
          </w:tcPr>
          <w:p w14:paraId="2A04858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79" w:type="pct"/>
            <w:vMerge w:val="continue"/>
            <w:tcBorders>
              <w:top w:val="nil"/>
              <w:left w:val="single" w:color="000000" w:sz="8" w:space="0"/>
              <w:bottom w:val="single" w:color="000000" w:sz="8" w:space="0"/>
              <w:right w:val="single" w:color="000000" w:sz="8" w:space="0"/>
            </w:tcBorders>
            <w:shd w:val="clear" w:color="auto" w:fill="auto"/>
            <w:vAlign w:val="center"/>
          </w:tcPr>
          <w:p w14:paraId="1320AE4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70" w:type="pct"/>
            <w:vMerge w:val="continue"/>
            <w:tcBorders>
              <w:top w:val="nil"/>
              <w:left w:val="single" w:color="000000" w:sz="8" w:space="0"/>
              <w:bottom w:val="single" w:color="auto" w:sz="4" w:space="0"/>
              <w:right w:val="single" w:color="000000" w:sz="8" w:space="0"/>
            </w:tcBorders>
            <w:shd w:val="clear" w:color="auto" w:fill="auto"/>
            <w:vAlign w:val="center"/>
          </w:tcPr>
          <w:p w14:paraId="3EECC3F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pct"/>
            <w:vMerge w:val="continue"/>
            <w:tcBorders>
              <w:top w:val="nil"/>
              <w:left w:val="single" w:color="000000" w:sz="8" w:space="0"/>
              <w:bottom w:val="single" w:color="auto" w:sz="4" w:space="0"/>
              <w:right w:val="single" w:color="000000" w:sz="8" w:space="0"/>
            </w:tcBorders>
            <w:shd w:val="clear" w:color="auto" w:fill="auto"/>
            <w:vAlign w:val="center"/>
          </w:tcPr>
          <w:p w14:paraId="4236A3E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9093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51" w:type="pct"/>
            <w:vMerge w:val="continue"/>
            <w:tcBorders>
              <w:top w:val="nil"/>
              <w:left w:val="single" w:color="000000" w:sz="8" w:space="0"/>
              <w:bottom w:val="single" w:color="000000" w:sz="8" w:space="0"/>
              <w:right w:val="single" w:color="000000" w:sz="8" w:space="0"/>
            </w:tcBorders>
            <w:shd w:val="clear" w:color="auto" w:fill="auto"/>
            <w:vAlign w:val="center"/>
          </w:tcPr>
          <w:p w14:paraId="732BCA9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79" w:type="pct"/>
            <w:vMerge w:val="continue"/>
            <w:tcBorders>
              <w:top w:val="nil"/>
              <w:left w:val="single" w:color="000000" w:sz="8" w:space="0"/>
              <w:bottom w:val="single" w:color="000000" w:sz="8" w:space="0"/>
              <w:right w:val="single" w:color="auto" w:sz="4" w:space="0"/>
            </w:tcBorders>
            <w:shd w:val="clear" w:color="auto" w:fill="auto"/>
            <w:vAlign w:val="center"/>
          </w:tcPr>
          <w:p w14:paraId="607F20E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70" w:type="pct"/>
            <w:tcBorders>
              <w:top w:val="single" w:color="auto" w:sz="4" w:space="0"/>
              <w:left w:val="single" w:color="auto" w:sz="4" w:space="0"/>
              <w:bottom w:val="single" w:color="auto" w:sz="4" w:space="0"/>
              <w:right w:val="single" w:color="auto" w:sz="4" w:space="0"/>
            </w:tcBorders>
            <w:shd w:val="clear" w:color="auto" w:fill="auto"/>
            <w:vAlign w:val="center"/>
          </w:tcPr>
          <w:p w14:paraId="3E57389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90°转向实操</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3829984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7E6C4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1" w:type="pct"/>
            <w:vMerge w:val="continue"/>
            <w:tcBorders>
              <w:top w:val="nil"/>
              <w:left w:val="single" w:color="000000" w:sz="8" w:space="0"/>
              <w:bottom w:val="single" w:color="000000" w:sz="8" w:space="0"/>
              <w:right w:val="single" w:color="000000" w:sz="8" w:space="0"/>
            </w:tcBorders>
            <w:shd w:val="clear" w:color="auto" w:fill="auto"/>
            <w:vAlign w:val="center"/>
          </w:tcPr>
          <w:p w14:paraId="354C92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79" w:type="pct"/>
            <w:vMerge w:val="continue"/>
            <w:tcBorders>
              <w:top w:val="nil"/>
              <w:left w:val="single" w:color="000000" w:sz="8" w:space="0"/>
              <w:bottom w:val="single" w:color="000000" w:sz="8" w:space="0"/>
              <w:right w:val="single" w:color="auto" w:sz="4" w:space="0"/>
            </w:tcBorders>
            <w:shd w:val="clear" w:color="auto" w:fill="auto"/>
            <w:vAlign w:val="center"/>
          </w:tcPr>
          <w:p w14:paraId="11569CA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70" w:type="pct"/>
            <w:tcBorders>
              <w:top w:val="single" w:color="auto" w:sz="4" w:space="0"/>
              <w:left w:val="single" w:color="auto" w:sz="4" w:space="0"/>
              <w:bottom w:val="single" w:color="auto" w:sz="4" w:space="0"/>
              <w:right w:val="single" w:color="000000" w:sz="8" w:space="0"/>
            </w:tcBorders>
            <w:shd w:val="clear" w:color="auto" w:fill="auto"/>
            <w:vAlign w:val="center"/>
          </w:tcPr>
          <w:p w14:paraId="69AB4BF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转角加固技巧</w:t>
            </w:r>
          </w:p>
        </w:tc>
        <w:tc>
          <w:tcPr>
            <w:tcW w:w="798" w:type="pct"/>
            <w:tcBorders>
              <w:top w:val="single" w:color="auto" w:sz="4" w:space="0"/>
              <w:left w:val="single" w:color="000000" w:sz="8" w:space="0"/>
              <w:bottom w:val="single" w:color="auto" w:sz="4" w:space="0"/>
              <w:right w:val="single" w:color="000000" w:sz="8" w:space="0"/>
            </w:tcBorders>
            <w:shd w:val="clear" w:color="auto" w:fill="auto"/>
            <w:vAlign w:val="center"/>
          </w:tcPr>
          <w:p w14:paraId="32BB671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14:paraId="726EF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1" w:type="pct"/>
            <w:vMerge w:val="restart"/>
            <w:tcBorders>
              <w:top w:val="nil"/>
              <w:left w:val="single" w:color="000000" w:sz="8" w:space="0"/>
              <w:bottom w:val="single" w:color="000000" w:sz="8" w:space="0"/>
              <w:right w:val="single" w:color="000000" w:sz="8" w:space="0"/>
            </w:tcBorders>
            <w:shd w:val="clear" w:color="auto" w:fill="auto"/>
            <w:vAlign w:val="center"/>
          </w:tcPr>
          <w:p w14:paraId="09B68A7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第四天</w:t>
            </w:r>
          </w:p>
        </w:tc>
        <w:tc>
          <w:tcPr>
            <w:tcW w:w="1379" w:type="pct"/>
            <w:vMerge w:val="restart"/>
            <w:tcBorders>
              <w:top w:val="nil"/>
              <w:left w:val="single" w:color="000000" w:sz="8" w:space="0"/>
              <w:bottom w:val="single" w:color="000000" w:sz="8" w:space="0"/>
              <w:right w:val="single" w:color="000000" w:sz="8" w:space="0"/>
            </w:tcBorders>
            <w:shd w:val="clear" w:color="auto" w:fill="auto"/>
            <w:vAlign w:val="center"/>
          </w:tcPr>
          <w:p w14:paraId="33C0D36A">
            <w:pPr>
              <w:pStyle w:val="17"/>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圆弧线控制特训</w:t>
            </w:r>
          </w:p>
        </w:tc>
        <w:tc>
          <w:tcPr>
            <w:tcW w:w="2170" w:type="pct"/>
            <w:tcBorders>
              <w:top w:val="single" w:color="auto" w:sz="4" w:space="0"/>
              <w:left w:val="single" w:color="000000" w:sz="8" w:space="0"/>
              <w:bottom w:val="single" w:color="000000" w:sz="8" w:space="0"/>
              <w:right w:val="single" w:color="000000" w:sz="8" w:space="0"/>
            </w:tcBorders>
            <w:shd w:val="clear" w:color="auto" w:fill="auto"/>
            <w:vAlign w:val="center"/>
          </w:tcPr>
          <w:p w14:paraId="1770923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曲线缝纫手势</w:t>
            </w:r>
          </w:p>
        </w:tc>
        <w:tc>
          <w:tcPr>
            <w:tcW w:w="798" w:type="pct"/>
            <w:tcBorders>
              <w:top w:val="single" w:color="auto" w:sz="4" w:space="0"/>
              <w:left w:val="single" w:color="000000" w:sz="8" w:space="0"/>
              <w:bottom w:val="single" w:color="000000" w:sz="8" w:space="0"/>
              <w:right w:val="single" w:color="000000" w:sz="8" w:space="0"/>
            </w:tcBorders>
            <w:shd w:val="clear" w:color="auto" w:fill="auto"/>
            <w:vAlign w:val="center"/>
          </w:tcPr>
          <w:p w14:paraId="037B705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14:paraId="62A6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51" w:type="pct"/>
            <w:vMerge w:val="continue"/>
            <w:tcBorders>
              <w:top w:val="nil"/>
              <w:left w:val="single" w:color="000000" w:sz="8" w:space="0"/>
              <w:bottom w:val="single" w:color="000000" w:sz="8" w:space="0"/>
              <w:right w:val="single" w:color="000000" w:sz="8" w:space="0"/>
            </w:tcBorders>
            <w:shd w:val="clear" w:color="auto" w:fill="auto"/>
            <w:vAlign w:val="center"/>
          </w:tcPr>
          <w:p w14:paraId="04782C6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79" w:type="pct"/>
            <w:vMerge w:val="continue"/>
            <w:tcBorders>
              <w:top w:val="nil"/>
              <w:left w:val="single" w:color="000000" w:sz="8" w:space="0"/>
              <w:bottom w:val="single" w:color="000000" w:sz="8" w:space="0"/>
              <w:right w:val="single" w:color="000000" w:sz="8" w:space="0"/>
            </w:tcBorders>
            <w:shd w:val="clear" w:color="auto" w:fill="auto"/>
            <w:vAlign w:val="center"/>
          </w:tcPr>
          <w:p w14:paraId="68B8887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70" w:type="pct"/>
            <w:tcBorders>
              <w:top w:val="nil"/>
              <w:left w:val="single" w:color="000000" w:sz="8" w:space="0"/>
              <w:bottom w:val="single" w:color="000000" w:sz="8" w:space="0"/>
              <w:right w:val="single" w:color="000000" w:sz="8" w:space="0"/>
            </w:tcBorders>
            <w:shd w:val="clear" w:color="auto" w:fill="auto"/>
            <w:vAlign w:val="center"/>
          </w:tcPr>
          <w:p w14:paraId="0D9DD82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基础圆形缝制</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37B225D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14:paraId="7111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1" w:type="pct"/>
            <w:vMerge w:val="restart"/>
            <w:tcBorders>
              <w:top w:val="nil"/>
              <w:left w:val="single" w:color="000000" w:sz="8" w:space="0"/>
              <w:bottom w:val="single" w:color="000000" w:sz="8" w:space="0"/>
              <w:right w:val="single" w:color="000000" w:sz="8" w:space="0"/>
            </w:tcBorders>
            <w:shd w:val="clear" w:color="auto" w:fill="auto"/>
            <w:vAlign w:val="center"/>
          </w:tcPr>
          <w:p w14:paraId="71AFBDB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第五天</w:t>
            </w:r>
          </w:p>
        </w:tc>
        <w:tc>
          <w:tcPr>
            <w:tcW w:w="1379" w:type="pct"/>
            <w:tcBorders>
              <w:top w:val="nil"/>
              <w:left w:val="single" w:color="000000" w:sz="8" w:space="0"/>
              <w:bottom w:val="single" w:color="000000" w:sz="8" w:space="0"/>
              <w:right w:val="single" w:color="000000" w:sz="8" w:space="0"/>
            </w:tcBorders>
            <w:shd w:val="clear" w:color="auto" w:fill="auto"/>
            <w:vAlign w:val="center"/>
          </w:tcPr>
          <w:p w14:paraId="7115D0E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考前复习</w:t>
            </w:r>
          </w:p>
        </w:tc>
        <w:tc>
          <w:tcPr>
            <w:tcW w:w="2170" w:type="pct"/>
            <w:tcBorders>
              <w:top w:val="nil"/>
              <w:left w:val="single" w:color="000000" w:sz="8" w:space="0"/>
              <w:bottom w:val="single" w:color="000000" w:sz="8" w:space="0"/>
              <w:right w:val="single" w:color="000000" w:sz="8" w:space="0"/>
            </w:tcBorders>
            <w:shd w:val="clear" w:color="auto" w:fill="auto"/>
            <w:vAlign w:val="center"/>
          </w:tcPr>
          <w:p w14:paraId="54F4F4D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考前复习</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4E37091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E800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51" w:type="pct"/>
            <w:vMerge w:val="continue"/>
            <w:tcBorders>
              <w:top w:val="nil"/>
              <w:left w:val="single" w:color="000000" w:sz="8" w:space="0"/>
              <w:bottom w:val="single" w:color="000000" w:sz="8" w:space="0"/>
              <w:right w:val="single" w:color="000000" w:sz="8" w:space="0"/>
            </w:tcBorders>
            <w:shd w:val="clear" w:color="auto" w:fill="auto"/>
            <w:vAlign w:val="center"/>
          </w:tcPr>
          <w:p w14:paraId="524A71C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79" w:type="pct"/>
            <w:tcBorders>
              <w:top w:val="nil"/>
              <w:left w:val="single" w:color="000000" w:sz="8" w:space="0"/>
              <w:bottom w:val="single" w:color="000000" w:sz="8" w:space="0"/>
              <w:right w:val="single" w:color="000000" w:sz="8" w:space="0"/>
            </w:tcBorders>
            <w:shd w:val="clear" w:color="auto" w:fill="auto"/>
            <w:vAlign w:val="center"/>
          </w:tcPr>
          <w:p w14:paraId="14879AA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w:t>
            </w:r>
          </w:p>
        </w:tc>
        <w:tc>
          <w:tcPr>
            <w:tcW w:w="2170" w:type="pct"/>
            <w:tcBorders>
              <w:top w:val="nil"/>
              <w:left w:val="single" w:color="000000" w:sz="8" w:space="0"/>
              <w:bottom w:val="single" w:color="000000" w:sz="8" w:space="0"/>
              <w:right w:val="single" w:color="000000" w:sz="8" w:space="0"/>
            </w:tcBorders>
            <w:shd w:val="clear" w:color="auto" w:fill="auto"/>
            <w:vAlign w:val="center"/>
          </w:tcPr>
          <w:p w14:paraId="332FBC6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考核</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58CD561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152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651" w:type="pct"/>
            <w:tcBorders>
              <w:top w:val="nil"/>
              <w:left w:val="single" w:color="000000" w:sz="8" w:space="0"/>
              <w:bottom w:val="single" w:color="000000" w:sz="8" w:space="0"/>
              <w:right w:val="single" w:color="000000" w:sz="8" w:space="0"/>
            </w:tcBorders>
            <w:shd w:val="clear" w:color="auto" w:fill="auto"/>
            <w:vAlign w:val="center"/>
          </w:tcPr>
          <w:p w14:paraId="7DDDA78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79" w:type="pct"/>
            <w:tcBorders>
              <w:top w:val="nil"/>
              <w:left w:val="single" w:color="000000" w:sz="8" w:space="0"/>
              <w:bottom w:val="single" w:color="000000" w:sz="8" w:space="0"/>
              <w:right w:val="single" w:color="000000" w:sz="8" w:space="0"/>
            </w:tcBorders>
            <w:shd w:val="clear" w:color="auto" w:fill="auto"/>
            <w:vAlign w:val="center"/>
          </w:tcPr>
          <w:p w14:paraId="162B2BB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70" w:type="pct"/>
            <w:tcBorders>
              <w:top w:val="nil"/>
              <w:left w:val="single" w:color="000000" w:sz="8" w:space="0"/>
              <w:bottom w:val="single" w:color="000000" w:sz="8" w:space="0"/>
              <w:right w:val="single" w:color="000000" w:sz="8" w:space="0"/>
            </w:tcBorders>
            <w:shd w:val="clear" w:color="auto" w:fill="auto"/>
            <w:vAlign w:val="center"/>
          </w:tcPr>
          <w:p w14:paraId="6D6AAF2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总课时</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1D73A5F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bl>
    <w:p w14:paraId="4EC384C5">
      <w:pPr>
        <w:pStyle w:val="15"/>
        <w:rPr>
          <w:rFonts w:hint="eastAsia" w:ascii="宋体" w:hAnsi="宋体" w:eastAsia="宋体" w:cs="宋体"/>
          <w:sz w:val="21"/>
          <w:szCs w:val="21"/>
        </w:rPr>
      </w:pPr>
    </w:p>
    <w:p w14:paraId="58B2BBE0">
      <w:pPr>
        <w:pStyle w:val="17"/>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4、互联网营销+创业课</w:t>
      </w:r>
    </w:p>
    <w:p w14:paraId="679B2A20">
      <w:pPr>
        <w:pStyle w:val="17"/>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培训计划：培训周期5天，培训人数:</w:t>
      </w:r>
      <w:r>
        <w:rPr>
          <w:rFonts w:hint="eastAsia" w:ascii="宋体" w:hAnsi="宋体" w:eastAsia="宋体" w:cs="宋体"/>
          <w:kern w:val="2"/>
          <w:sz w:val="21"/>
          <w:szCs w:val="21"/>
          <w:lang w:val="en-US" w:eastAsia="zh-CN"/>
        </w:rPr>
        <w:t xml:space="preserve"> 100</w:t>
      </w:r>
      <w:r>
        <w:rPr>
          <w:rFonts w:hint="eastAsia" w:ascii="宋体" w:hAnsi="宋体" w:eastAsia="宋体" w:cs="宋体"/>
          <w:kern w:val="2"/>
          <w:sz w:val="21"/>
          <w:szCs w:val="21"/>
        </w:rPr>
        <w:t>人/期。</w:t>
      </w:r>
    </w:p>
    <w:p w14:paraId="43146CF8">
      <w:pPr>
        <w:pStyle w:val="17"/>
        <w:keepNext w:val="0"/>
        <w:keepLines w:val="0"/>
        <w:pageBreakBefore w:val="0"/>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培训目的：培训学员</w:t>
      </w:r>
      <w:r>
        <w:rPr>
          <w:rFonts w:hint="eastAsia" w:ascii="宋体" w:hAnsi="宋体" w:eastAsia="宋体" w:cs="宋体"/>
          <w:kern w:val="2"/>
          <w:sz w:val="21"/>
          <w:szCs w:val="21"/>
          <w:lang w:val="en-US" w:eastAsia="zh-CN"/>
        </w:rPr>
        <w:t>掌握</w:t>
      </w:r>
      <w:r>
        <w:rPr>
          <w:rFonts w:hint="eastAsia" w:ascii="宋体" w:hAnsi="宋体" w:eastAsia="宋体" w:cs="宋体"/>
          <w:kern w:val="2"/>
          <w:sz w:val="21"/>
          <w:szCs w:val="21"/>
        </w:rPr>
        <w:t>互联网营销</w:t>
      </w:r>
      <w:r>
        <w:rPr>
          <w:rFonts w:hint="eastAsia" w:ascii="宋体" w:hAnsi="宋体" w:eastAsia="宋体" w:cs="宋体"/>
          <w:kern w:val="2"/>
          <w:sz w:val="21"/>
          <w:szCs w:val="21"/>
          <w:lang w:val="en-US" w:eastAsia="zh-CN"/>
        </w:rPr>
        <w:t>与</w:t>
      </w:r>
      <w:r>
        <w:rPr>
          <w:rFonts w:hint="eastAsia" w:ascii="宋体" w:hAnsi="宋体" w:eastAsia="宋体" w:cs="宋体"/>
          <w:kern w:val="2"/>
          <w:sz w:val="21"/>
          <w:szCs w:val="21"/>
        </w:rPr>
        <w:t>创业</w:t>
      </w:r>
      <w:r>
        <w:rPr>
          <w:rFonts w:hint="eastAsia" w:ascii="宋体" w:hAnsi="宋体" w:eastAsia="宋体" w:cs="宋体"/>
          <w:kern w:val="2"/>
          <w:sz w:val="21"/>
          <w:szCs w:val="21"/>
          <w:lang w:val="en-US" w:eastAsia="zh-CN"/>
        </w:rPr>
        <w:t>方法</w:t>
      </w:r>
      <w:r>
        <w:rPr>
          <w:rFonts w:hint="eastAsia" w:ascii="宋体" w:hAnsi="宋体" w:eastAsia="宋体" w:cs="宋体"/>
          <w:kern w:val="2"/>
          <w:sz w:val="21"/>
          <w:szCs w:val="21"/>
        </w:rPr>
        <w:t>。</w:t>
      </w:r>
    </w:p>
    <w:p w14:paraId="171253B8">
      <w:pPr>
        <w:pStyle w:val="17"/>
        <w:keepNext w:val="0"/>
        <w:keepLines w:val="0"/>
        <w:pageBreakBefore w:val="0"/>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eastAsia="宋体" w:cs="宋体"/>
          <w:i w:val="0"/>
          <w:iCs w:val="0"/>
          <w:color w:val="000000"/>
          <w:sz w:val="21"/>
          <w:szCs w:val="21"/>
          <w:u w:val="none"/>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主要学习内容：</w:t>
      </w:r>
      <w:r>
        <w:rPr>
          <w:rFonts w:hint="eastAsia" w:ascii="宋体" w:hAnsi="宋体" w:eastAsia="宋体" w:cs="宋体"/>
          <w:i w:val="0"/>
          <w:iCs w:val="0"/>
          <w:color w:val="000000"/>
          <w:sz w:val="21"/>
          <w:szCs w:val="21"/>
          <w:u w:val="none"/>
        </w:rPr>
        <w:t>互联网营销基础与平台认知</w:t>
      </w:r>
      <w:r>
        <w:rPr>
          <w:rFonts w:hint="eastAsia" w:ascii="宋体" w:hAnsi="宋体" w:eastAsia="宋体" w:cs="宋体"/>
          <w:kern w:val="2"/>
          <w:sz w:val="21"/>
          <w:szCs w:val="21"/>
          <w:lang w:val="en-US" w:eastAsia="zh-CN"/>
        </w:rPr>
        <w:t>、</w:t>
      </w:r>
      <w:r>
        <w:rPr>
          <w:rFonts w:hint="eastAsia" w:ascii="宋体" w:hAnsi="宋体" w:eastAsia="宋体" w:cs="宋体"/>
          <w:i w:val="0"/>
          <w:iCs w:val="0"/>
          <w:color w:val="000000"/>
          <w:sz w:val="21"/>
          <w:szCs w:val="21"/>
          <w:u w:val="none"/>
        </w:rPr>
        <w:t>内容创作与推广技巧</w:t>
      </w:r>
      <w:r>
        <w:rPr>
          <w:rFonts w:hint="eastAsia" w:ascii="宋体" w:hAnsi="宋体" w:eastAsia="宋体" w:cs="宋体"/>
          <w:kern w:val="2"/>
          <w:sz w:val="21"/>
          <w:szCs w:val="21"/>
          <w:lang w:val="en-US" w:eastAsia="zh-CN"/>
        </w:rPr>
        <w:t>、</w:t>
      </w:r>
      <w:r>
        <w:rPr>
          <w:rFonts w:hint="eastAsia" w:ascii="宋体" w:hAnsi="宋体" w:eastAsia="宋体" w:cs="宋体"/>
          <w:i w:val="0"/>
          <w:iCs w:val="0"/>
          <w:color w:val="000000"/>
          <w:sz w:val="21"/>
          <w:szCs w:val="21"/>
          <w:u w:val="none"/>
        </w:rPr>
        <w:t>直播与电商运营流程</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创业思维与商业模式</w:t>
      </w:r>
    </w:p>
    <w:p w14:paraId="36355476">
      <w:pPr>
        <w:pStyle w:val="17"/>
        <w:keepNext w:val="0"/>
        <w:keepLines w:val="0"/>
        <w:pageBreakBefore w:val="0"/>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4</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培训课程</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至少包含以下内容</w:t>
      </w:r>
      <w:r>
        <w:rPr>
          <w:rFonts w:hint="eastAsia" w:ascii="宋体" w:hAnsi="宋体" w:eastAsia="宋体" w:cs="宋体"/>
          <w:kern w:val="2"/>
          <w:sz w:val="21"/>
          <w:szCs w:val="21"/>
          <w:lang w:eastAsia="zh-CN"/>
        </w:rPr>
        <w:t>）</w:t>
      </w:r>
    </w:p>
    <w:tbl>
      <w:tblPr>
        <w:tblStyle w:val="2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7"/>
        <w:gridCol w:w="2980"/>
        <w:gridCol w:w="4019"/>
        <w:gridCol w:w="1574"/>
      </w:tblGrid>
      <w:tr w14:paraId="1DAD0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jc w:val="center"/>
        </w:trPr>
        <w:tc>
          <w:tcPr>
            <w:tcW w:w="648" w:type="pct"/>
            <w:tcBorders>
              <w:top w:val="single" w:color="auto" w:sz="4" w:space="0"/>
              <w:left w:val="single" w:color="auto" w:sz="4" w:space="0"/>
              <w:bottom w:val="single" w:color="auto" w:sz="4" w:space="0"/>
              <w:right w:val="single" w:color="000000" w:sz="8" w:space="0"/>
            </w:tcBorders>
            <w:shd w:val="clear" w:color="auto" w:fill="auto"/>
            <w:vAlign w:val="center"/>
          </w:tcPr>
          <w:p w14:paraId="260D771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时间</w:t>
            </w:r>
          </w:p>
        </w:tc>
        <w:tc>
          <w:tcPr>
            <w:tcW w:w="1512" w:type="pct"/>
            <w:tcBorders>
              <w:top w:val="single" w:color="auto" w:sz="4" w:space="0"/>
              <w:left w:val="single" w:color="000000" w:sz="8" w:space="0"/>
              <w:bottom w:val="single" w:color="auto" w:sz="4" w:space="0"/>
              <w:right w:val="single" w:color="000000" w:sz="8" w:space="0"/>
            </w:tcBorders>
            <w:shd w:val="clear" w:color="auto" w:fill="auto"/>
            <w:vAlign w:val="center"/>
          </w:tcPr>
          <w:p w14:paraId="1B8DBA3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培训主题</w:t>
            </w:r>
          </w:p>
        </w:tc>
        <w:tc>
          <w:tcPr>
            <w:tcW w:w="2039" w:type="pct"/>
            <w:tcBorders>
              <w:top w:val="single" w:color="auto" w:sz="4" w:space="0"/>
              <w:left w:val="single" w:color="000000" w:sz="8" w:space="0"/>
              <w:bottom w:val="single" w:color="auto" w:sz="4" w:space="0"/>
              <w:right w:val="single" w:color="000000" w:sz="8" w:space="0"/>
            </w:tcBorders>
            <w:shd w:val="clear" w:color="auto" w:fill="auto"/>
            <w:vAlign w:val="center"/>
          </w:tcPr>
          <w:p w14:paraId="372F852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授课内容</w:t>
            </w:r>
          </w:p>
        </w:tc>
        <w:tc>
          <w:tcPr>
            <w:tcW w:w="798" w:type="pct"/>
            <w:tcBorders>
              <w:top w:val="single" w:color="auto" w:sz="4" w:space="0"/>
              <w:left w:val="single" w:color="000000" w:sz="8" w:space="0"/>
              <w:bottom w:val="single" w:color="auto" w:sz="4" w:space="0"/>
              <w:right w:val="single" w:color="000000" w:sz="8" w:space="0"/>
            </w:tcBorders>
            <w:shd w:val="clear" w:color="auto" w:fill="auto"/>
            <w:vAlign w:val="center"/>
          </w:tcPr>
          <w:p w14:paraId="1715C95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课时安排</w:t>
            </w:r>
          </w:p>
        </w:tc>
      </w:tr>
      <w:tr w14:paraId="766B0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648"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764B576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第一天</w:t>
            </w:r>
          </w:p>
        </w:tc>
        <w:tc>
          <w:tcPr>
            <w:tcW w:w="1512"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2275EFE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互联网营销基础与平台认知</w:t>
            </w:r>
          </w:p>
        </w:tc>
        <w:tc>
          <w:tcPr>
            <w:tcW w:w="2039" w:type="pct"/>
            <w:tcBorders>
              <w:top w:val="single" w:color="auto" w:sz="4" w:space="0"/>
              <w:left w:val="single" w:color="000000" w:sz="8" w:space="0"/>
              <w:bottom w:val="single" w:color="000000" w:sz="8" w:space="0"/>
              <w:right w:val="single" w:color="000000" w:sz="8" w:space="0"/>
            </w:tcBorders>
            <w:shd w:val="clear" w:color="auto" w:fill="auto"/>
            <w:vAlign w:val="center"/>
          </w:tcPr>
          <w:p w14:paraId="0A2E012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职业素养、与基本素质要求</w:t>
            </w:r>
          </w:p>
        </w:tc>
        <w:tc>
          <w:tcPr>
            <w:tcW w:w="798" w:type="pct"/>
            <w:tcBorders>
              <w:top w:val="single" w:color="auto" w:sz="4" w:space="0"/>
              <w:left w:val="single" w:color="000000" w:sz="8" w:space="0"/>
              <w:bottom w:val="single" w:color="000000" w:sz="8" w:space="0"/>
              <w:right w:val="single" w:color="000000" w:sz="8" w:space="0"/>
            </w:tcBorders>
            <w:shd w:val="clear" w:color="auto" w:fill="auto"/>
            <w:vAlign w:val="center"/>
          </w:tcPr>
          <w:p w14:paraId="12CACF5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51CE0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648" w:type="pct"/>
            <w:vMerge w:val="continue"/>
            <w:tcBorders>
              <w:top w:val="nil"/>
              <w:left w:val="single" w:color="000000" w:sz="8" w:space="0"/>
              <w:bottom w:val="single" w:color="000000" w:sz="8" w:space="0"/>
              <w:right w:val="single" w:color="000000" w:sz="8" w:space="0"/>
            </w:tcBorders>
            <w:shd w:val="clear" w:color="auto" w:fill="auto"/>
            <w:vAlign w:val="center"/>
          </w:tcPr>
          <w:p w14:paraId="67A61ED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2" w:type="pct"/>
            <w:vMerge w:val="continue"/>
            <w:tcBorders>
              <w:top w:val="nil"/>
              <w:left w:val="single" w:color="000000" w:sz="8" w:space="0"/>
              <w:bottom w:val="single" w:color="000000" w:sz="8" w:space="0"/>
              <w:right w:val="single" w:color="000000" w:sz="8" w:space="0"/>
            </w:tcBorders>
            <w:shd w:val="clear" w:color="auto" w:fill="auto"/>
            <w:vAlign w:val="center"/>
          </w:tcPr>
          <w:p w14:paraId="123E1FD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039" w:type="pct"/>
            <w:tcBorders>
              <w:top w:val="nil"/>
              <w:left w:val="single" w:color="000000" w:sz="8" w:space="0"/>
              <w:bottom w:val="single" w:color="000000" w:sz="8" w:space="0"/>
              <w:right w:val="single" w:color="000000" w:sz="8" w:space="0"/>
            </w:tcBorders>
            <w:shd w:val="clear" w:color="auto" w:fill="auto"/>
            <w:vAlign w:val="center"/>
          </w:tcPr>
          <w:p w14:paraId="3AA99E5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互联网营销概述</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5ED0A90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6A8D6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648" w:type="pct"/>
            <w:vMerge w:val="continue"/>
            <w:tcBorders>
              <w:top w:val="nil"/>
              <w:left w:val="single" w:color="000000" w:sz="8" w:space="0"/>
              <w:bottom w:val="single" w:color="000000" w:sz="8" w:space="0"/>
              <w:right w:val="single" w:color="000000" w:sz="8" w:space="0"/>
            </w:tcBorders>
            <w:shd w:val="clear" w:color="auto" w:fill="auto"/>
            <w:vAlign w:val="center"/>
          </w:tcPr>
          <w:p w14:paraId="4ACAF88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2" w:type="pct"/>
            <w:vMerge w:val="continue"/>
            <w:tcBorders>
              <w:top w:val="nil"/>
              <w:left w:val="single" w:color="000000" w:sz="8" w:space="0"/>
              <w:bottom w:val="single" w:color="000000" w:sz="8" w:space="0"/>
              <w:right w:val="single" w:color="000000" w:sz="8" w:space="0"/>
            </w:tcBorders>
            <w:shd w:val="clear" w:color="auto" w:fill="auto"/>
            <w:vAlign w:val="center"/>
          </w:tcPr>
          <w:p w14:paraId="52744A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039" w:type="pct"/>
            <w:tcBorders>
              <w:top w:val="nil"/>
              <w:left w:val="single" w:color="000000" w:sz="8" w:space="0"/>
              <w:bottom w:val="single" w:color="000000" w:sz="8" w:space="0"/>
              <w:right w:val="single" w:color="000000" w:sz="8" w:space="0"/>
            </w:tcBorders>
            <w:shd w:val="clear" w:color="auto" w:fill="auto"/>
            <w:vAlign w:val="center"/>
          </w:tcPr>
          <w:p w14:paraId="34D8CBE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短视频与直播入门</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75BC7CC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7A78D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648" w:type="pct"/>
            <w:vMerge w:val="continue"/>
            <w:tcBorders>
              <w:top w:val="nil"/>
              <w:left w:val="single" w:color="000000" w:sz="8" w:space="0"/>
              <w:bottom w:val="single" w:color="000000" w:sz="8" w:space="0"/>
              <w:right w:val="single" w:color="000000" w:sz="8" w:space="0"/>
            </w:tcBorders>
            <w:shd w:val="clear" w:color="auto" w:fill="auto"/>
            <w:vAlign w:val="center"/>
          </w:tcPr>
          <w:p w14:paraId="0F7639F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2" w:type="pct"/>
            <w:vMerge w:val="continue"/>
            <w:tcBorders>
              <w:top w:val="nil"/>
              <w:left w:val="single" w:color="000000" w:sz="8" w:space="0"/>
              <w:bottom w:val="single" w:color="000000" w:sz="8" w:space="0"/>
              <w:right w:val="single" w:color="000000" w:sz="8" w:space="0"/>
            </w:tcBorders>
            <w:shd w:val="clear" w:color="auto" w:fill="auto"/>
            <w:vAlign w:val="center"/>
          </w:tcPr>
          <w:p w14:paraId="7C252CB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039" w:type="pct"/>
            <w:tcBorders>
              <w:top w:val="nil"/>
              <w:left w:val="single" w:color="000000" w:sz="8" w:space="0"/>
              <w:bottom w:val="single" w:color="000000" w:sz="8" w:space="0"/>
              <w:right w:val="single" w:color="000000" w:sz="8" w:space="0"/>
            </w:tcBorders>
            <w:shd w:val="clear" w:color="auto" w:fill="auto"/>
            <w:vAlign w:val="center"/>
          </w:tcPr>
          <w:p w14:paraId="2C84F75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社群营销基础</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76810C5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481E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648" w:type="pct"/>
            <w:vMerge w:val="continue"/>
            <w:tcBorders>
              <w:top w:val="nil"/>
              <w:left w:val="single" w:color="000000" w:sz="8" w:space="0"/>
              <w:bottom w:val="single" w:color="000000" w:sz="8" w:space="0"/>
              <w:right w:val="single" w:color="000000" w:sz="8" w:space="0"/>
            </w:tcBorders>
            <w:shd w:val="clear" w:color="auto" w:fill="auto"/>
            <w:vAlign w:val="center"/>
          </w:tcPr>
          <w:p w14:paraId="3D338B0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2" w:type="pct"/>
            <w:vMerge w:val="continue"/>
            <w:tcBorders>
              <w:top w:val="nil"/>
              <w:left w:val="single" w:color="000000" w:sz="8" w:space="0"/>
              <w:bottom w:val="single" w:color="000000" w:sz="8" w:space="0"/>
              <w:right w:val="single" w:color="000000" w:sz="8" w:space="0"/>
            </w:tcBorders>
            <w:shd w:val="clear" w:color="auto" w:fill="auto"/>
            <w:vAlign w:val="center"/>
          </w:tcPr>
          <w:p w14:paraId="6CF8C43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039" w:type="pct"/>
            <w:tcBorders>
              <w:top w:val="nil"/>
              <w:left w:val="single" w:color="000000" w:sz="8" w:space="0"/>
              <w:bottom w:val="single" w:color="000000" w:sz="8" w:space="0"/>
              <w:right w:val="single" w:color="000000" w:sz="8" w:space="0"/>
            </w:tcBorders>
            <w:shd w:val="clear" w:color="auto" w:fill="auto"/>
            <w:vAlign w:val="center"/>
          </w:tcPr>
          <w:p w14:paraId="3A0EA0B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平台规则与风险规避</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15E0272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7433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648" w:type="pct"/>
            <w:vMerge w:val="restart"/>
            <w:tcBorders>
              <w:top w:val="nil"/>
              <w:left w:val="single" w:color="000000" w:sz="8" w:space="0"/>
              <w:bottom w:val="single" w:color="000000" w:sz="8" w:space="0"/>
              <w:right w:val="single" w:color="000000" w:sz="8" w:space="0"/>
            </w:tcBorders>
            <w:shd w:val="clear" w:color="auto" w:fill="auto"/>
            <w:vAlign w:val="center"/>
          </w:tcPr>
          <w:p w14:paraId="7B482AC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第二天</w:t>
            </w:r>
          </w:p>
        </w:tc>
        <w:tc>
          <w:tcPr>
            <w:tcW w:w="1512" w:type="pct"/>
            <w:vMerge w:val="restart"/>
            <w:tcBorders>
              <w:top w:val="nil"/>
              <w:left w:val="single" w:color="000000" w:sz="8" w:space="0"/>
              <w:bottom w:val="single" w:color="000000" w:sz="8" w:space="0"/>
              <w:right w:val="single" w:color="000000" w:sz="8" w:space="0"/>
            </w:tcBorders>
            <w:shd w:val="clear" w:color="auto" w:fill="auto"/>
            <w:vAlign w:val="center"/>
          </w:tcPr>
          <w:p w14:paraId="48F8790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内容创作与推广技巧</w:t>
            </w:r>
          </w:p>
        </w:tc>
        <w:tc>
          <w:tcPr>
            <w:tcW w:w="2039" w:type="pct"/>
            <w:tcBorders>
              <w:top w:val="nil"/>
              <w:left w:val="single" w:color="000000" w:sz="8" w:space="0"/>
              <w:bottom w:val="single" w:color="000000" w:sz="8" w:space="0"/>
              <w:right w:val="single" w:color="000000" w:sz="8" w:space="0"/>
            </w:tcBorders>
            <w:shd w:val="clear" w:color="auto" w:fill="auto"/>
            <w:vAlign w:val="center"/>
          </w:tcPr>
          <w:p w14:paraId="3BE9B57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内容营销入门</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15D3884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5836C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648" w:type="pct"/>
            <w:vMerge w:val="continue"/>
            <w:tcBorders>
              <w:top w:val="nil"/>
              <w:left w:val="single" w:color="000000" w:sz="8" w:space="0"/>
              <w:bottom w:val="single" w:color="000000" w:sz="8" w:space="0"/>
              <w:right w:val="single" w:color="000000" w:sz="8" w:space="0"/>
            </w:tcBorders>
            <w:shd w:val="clear" w:color="auto" w:fill="auto"/>
            <w:vAlign w:val="center"/>
          </w:tcPr>
          <w:p w14:paraId="61027A6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2" w:type="pct"/>
            <w:vMerge w:val="continue"/>
            <w:tcBorders>
              <w:top w:val="nil"/>
              <w:left w:val="single" w:color="000000" w:sz="8" w:space="0"/>
              <w:bottom w:val="single" w:color="000000" w:sz="8" w:space="0"/>
              <w:right w:val="single" w:color="000000" w:sz="8" w:space="0"/>
            </w:tcBorders>
            <w:shd w:val="clear" w:color="auto" w:fill="auto"/>
            <w:vAlign w:val="center"/>
          </w:tcPr>
          <w:p w14:paraId="5E9D8A4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039" w:type="pct"/>
            <w:tcBorders>
              <w:top w:val="nil"/>
              <w:left w:val="single" w:color="000000" w:sz="8" w:space="0"/>
              <w:bottom w:val="single" w:color="000000" w:sz="8" w:space="0"/>
              <w:right w:val="single" w:color="000000" w:sz="8" w:space="0"/>
            </w:tcBorders>
            <w:shd w:val="clear" w:color="auto" w:fill="auto"/>
            <w:vAlign w:val="center"/>
          </w:tcPr>
          <w:p w14:paraId="120E1E7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免费推广渠道</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4F849CC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7CEF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648" w:type="pct"/>
            <w:vMerge w:val="continue"/>
            <w:tcBorders>
              <w:top w:val="nil"/>
              <w:left w:val="single" w:color="000000" w:sz="8" w:space="0"/>
              <w:bottom w:val="single" w:color="000000" w:sz="8" w:space="0"/>
              <w:right w:val="single" w:color="000000" w:sz="8" w:space="0"/>
            </w:tcBorders>
            <w:shd w:val="clear" w:color="auto" w:fill="auto"/>
            <w:vAlign w:val="center"/>
          </w:tcPr>
          <w:p w14:paraId="26395EC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2" w:type="pct"/>
            <w:vMerge w:val="continue"/>
            <w:tcBorders>
              <w:top w:val="nil"/>
              <w:left w:val="single" w:color="000000" w:sz="8" w:space="0"/>
              <w:bottom w:val="single" w:color="000000" w:sz="8" w:space="0"/>
              <w:right w:val="single" w:color="000000" w:sz="8" w:space="0"/>
            </w:tcBorders>
            <w:shd w:val="clear" w:color="auto" w:fill="auto"/>
            <w:vAlign w:val="center"/>
          </w:tcPr>
          <w:p w14:paraId="6209DD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039" w:type="pct"/>
            <w:tcBorders>
              <w:top w:val="nil"/>
              <w:left w:val="single" w:color="000000" w:sz="8" w:space="0"/>
              <w:bottom w:val="single" w:color="000000" w:sz="8" w:space="0"/>
              <w:right w:val="single" w:color="000000" w:sz="8" w:space="0"/>
            </w:tcBorders>
            <w:shd w:val="clear" w:color="auto" w:fill="auto"/>
            <w:vAlign w:val="center"/>
          </w:tcPr>
          <w:p w14:paraId="25962B0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数据分析入门</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3867E46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14:paraId="7CB00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648" w:type="pct"/>
            <w:vMerge w:val="restart"/>
            <w:tcBorders>
              <w:top w:val="nil"/>
              <w:left w:val="single" w:color="000000" w:sz="8" w:space="0"/>
              <w:bottom w:val="single" w:color="000000" w:sz="8" w:space="0"/>
              <w:right w:val="single" w:color="000000" w:sz="8" w:space="0"/>
            </w:tcBorders>
            <w:shd w:val="clear" w:color="auto" w:fill="auto"/>
            <w:vAlign w:val="center"/>
          </w:tcPr>
          <w:p w14:paraId="1F383F0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第三天</w:t>
            </w:r>
          </w:p>
        </w:tc>
        <w:tc>
          <w:tcPr>
            <w:tcW w:w="1512" w:type="pct"/>
            <w:vMerge w:val="restart"/>
            <w:tcBorders>
              <w:top w:val="nil"/>
              <w:left w:val="single" w:color="000000" w:sz="8" w:space="0"/>
              <w:bottom w:val="single" w:color="000000" w:sz="8" w:space="0"/>
              <w:right w:val="single" w:color="000000" w:sz="8" w:space="0"/>
            </w:tcBorders>
            <w:shd w:val="clear" w:color="auto" w:fill="auto"/>
            <w:vAlign w:val="center"/>
          </w:tcPr>
          <w:p w14:paraId="5B4C690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直播与电商运营流程</w:t>
            </w:r>
          </w:p>
        </w:tc>
        <w:tc>
          <w:tcPr>
            <w:tcW w:w="2039" w:type="pct"/>
            <w:vMerge w:val="restart"/>
            <w:tcBorders>
              <w:top w:val="nil"/>
              <w:left w:val="single" w:color="000000" w:sz="8" w:space="0"/>
              <w:bottom w:val="single" w:color="000000" w:sz="8" w:space="0"/>
              <w:right w:val="single" w:color="000000" w:sz="8" w:space="0"/>
            </w:tcBorders>
            <w:shd w:val="clear" w:color="auto" w:fill="auto"/>
            <w:vAlign w:val="center"/>
          </w:tcPr>
          <w:p w14:paraId="24BF443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直播脚本设计</w:t>
            </w:r>
          </w:p>
        </w:tc>
        <w:tc>
          <w:tcPr>
            <w:tcW w:w="798" w:type="pct"/>
            <w:vMerge w:val="restart"/>
            <w:tcBorders>
              <w:top w:val="nil"/>
              <w:left w:val="single" w:color="000000" w:sz="8" w:space="0"/>
              <w:bottom w:val="single" w:color="000000" w:sz="8" w:space="0"/>
              <w:right w:val="single" w:color="000000" w:sz="8" w:space="0"/>
            </w:tcBorders>
            <w:shd w:val="clear" w:color="auto" w:fill="auto"/>
            <w:vAlign w:val="center"/>
          </w:tcPr>
          <w:p w14:paraId="40BD539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1DDB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648" w:type="pct"/>
            <w:vMerge w:val="continue"/>
            <w:tcBorders>
              <w:top w:val="nil"/>
              <w:left w:val="single" w:color="000000" w:sz="8" w:space="0"/>
              <w:bottom w:val="single" w:color="000000" w:sz="8" w:space="0"/>
              <w:right w:val="single" w:color="000000" w:sz="8" w:space="0"/>
            </w:tcBorders>
            <w:shd w:val="clear" w:color="auto" w:fill="auto"/>
            <w:vAlign w:val="center"/>
          </w:tcPr>
          <w:p w14:paraId="1C1537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2" w:type="pct"/>
            <w:vMerge w:val="continue"/>
            <w:tcBorders>
              <w:top w:val="nil"/>
              <w:left w:val="single" w:color="000000" w:sz="8" w:space="0"/>
              <w:bottom w:val="single" w:color="000000" w:sz="8" w:space="0"/>
              <w:right w:val="single" w:color="000000" w:sz="8" w:space="0"/>
            </w:tcBorders>
            <w:shd w:val="clear" w:color="auto" w:fill="auto"/>
            <w:vAlign w:val="center"/>
          </w:tcPr>
          <w:p w14:paraId="5C8C6A8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039" w:type="pct"/>
            <w:vMerge w:val="continue"/>
            <w:tcBorders>
              <w:top w:val="nil"/>
              <w:left w:val="single" w:color="000000" w:sz="8" w:space="0"/>
              <w:bottom w:val="single" w:color="auto" w:sz="4" w:space="0"/>
              <w:right w:val="single" w:color="000000" w:sz="8" w:space="0"/>
            </w:tcBorders>
            <w:shd w:val="clear" w:color="auto" w:fill="auto"/>
            <w:vAlign w:val="center"/>
          </w:tcPr>
          <w:p w14:paraId="0EEB29E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8" w:type="pct"/>
            <w:vMerge w:val="continue"/>
            <w:tcBorders>
              <w:top w:val="nil"/>
              <w:left w:val="single" w:color="000000" w:sz="8" w:space="0"/>
              <w:bottom w:val="single" w:color="auto" w:sz="4" w:space="0"/>
              <w:right w:val="single" w:color="000000" w:sz="8" w:space="0"/>
            </w:tcBorders>
            <w:shd w:val="clear" w:color="auto" w:fill="auto"/>
            <w:vAlign w:val="center"/>
          </w:tcPr>
          <w:p w14:paraId="7051DD3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35C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648" w:type="pct"/>
            <w:vMerge w:val="continue"/>
            <w:tcBorders>
              <w:top w:val="nil"/>
              <w:left w:val="single" w:color="000000" w:sz="8" w:space="0"/>
              <w:bottom w:val="single" w:color="000000" w:sz="8" w:space="0"/>
              <w:right w:val="single" w:color="000000" w:sz="8" w:space="0"/>
            </w:tcBorders>
            <w:shd w:val="clear" w:color="auto" w:fill="auto"/>
            <w:vAlign w:val="center"/>
          </w:tcPr>
          <w:p w14:paraId="51C6EA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2" w:type="pct"/>
            <w:vMerge w:val="continue"/>
            <w:tcBorders>
              <w:top w:val="nil"/>
              <w:left w:val="single" w:color="000000" w:sz="8" w:space="0"/>
              <w:bottom w:val="single" w:color="000000" w:sz="8" w:space="0"/>
              <w:right w:val="single" w:color="auto" w:sz="4" w:space="0"/>
            </w:tcBorders>
            <w:shd w:val="clear" w:color="auto" w:fill="auto"/>
            <w:vAlign w:val="center"/>
          </w:tcPr>
          <w:p w14:paraId="7EED66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039" w:type="pct"/>
            <w:tcBorders>
              <w:top w:val="single" w:color="auto" w:sz="4" w:space="0"/>
              <w:left w:val="single" w:color="auto" w:sz="4" w:space="0"/>
              <w:bottom w:val="single" w:color="auto" w:sz="4" w:space="0"/>
              <w:right w:val="single" w:color="auto" w:sz="4" w:space="0"/>
            </w:tcBorders>
            <w:shd w:val="clear" w:color="auto" w:fill="auto"/>
            <w:vAlign w:val="center"/>
          </w:tcPr>
          <w:p w14:paraId="1777FAB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电商平台基础操作</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6C170F1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516A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648" w:type="pct"/>
            <w:vMerge w:val="continue"/>
            <w:tcBorders>
              <w:top w:val="nil"/>
              <w:left w:val="single" w:color="000000" w:sz="8" w:space="0"/>
              <w:bottom w:val="single" w:color="000000" w:sz="8" w:space="0"/>
              <w:right w:val="single" w:color="000000" w:sz="8" w:space="0"/>
            </w:tcBorders>
            <w:shd w:val="clear" w:color="auto" w:fill="auto"/>
            <w:vAlign w:val="center"/>
          </w:tcPr>
          <w:p w14:paraId="398780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2" w:type="pct"/>
            <w:vMerge w:val="continue"/>
            <w:tcBorders>
              <w:top w:val="nil"/>
              <w:left w:val="single" w:color="000000" w:sz="8" w:space="0"/>
              <w:bottom w:val="single" w:color="000000" w:sz="8" w:space="0"/>
              <w:right w:val="single" w:color="auto" w:sz="4" w:space="0"/>
            </w:tcBorders>
            <w:shd w:val="clear" w:color="auto" w:fill="auto"/>
            <w:vAlign w:val="center"/>
          </w:tcPr>
          <w:p w14:paraId="0E2E56E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039" w:type="pct"/>
            <w:tcBorders>
              <w:top w:val="single" w:color="auto" w:sz="4" w:space="0"/>
              <w:left w:val="single" w:color="auto" w:sz="4" w:space="0"/>
              <w:bottom w:val="single" w:color="auto" w:sz="4" w:space="0"/>
              <w:right w:val="single" w:color="000000" w:sz="8" w:space="0"/>
            </w:tcBorders>
            <w:shd w:val="clear" w:color="auto" w:fill="auto"/>
            <w:vAlign w:val="center"/>
          </w:tcPr>
          <w:p w14:paraId="39C080A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案例分析与复盘</w:t>
            </w:r>
          </w:p>
        </w:tc>
        <w:tc>
          <w:tcPr>
            <w:tcW w:w="798" w:type="pct"/>
            <w:tcBorders>
              <w:top w:val="single" w:color="auto" w:sz="4" w:space="0"/>
              <w:left w:val="single" w:color="000000" w:sz="8" w:space="0"/>
              <w:bottom w:val="single" w:color="auto" w:sz="4" w:space="0"/>
              <w:right w:val="single" w:color="000000" w:sz="8" w:space="0"/>
            </w:tcBorders>
            <w:shd w:val="clear" w:color="auto" w:fill="auto"/>
            <w:vAlign w:val="center"/>
          </w:tcPr>
          <w:p w14:paraId="706C394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14:paraId="6C0E6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648" w:type="pct"/>
            <w:vMerge w:val="restart"/>
            <w:tcBorders>
              <w:top w:val="nil"/>
              <w:left w:val="single" w:color="000000" w:sz="8" w:space="0"/>
              <w:bottom w:val="single" w:color="000000" w:sz="8" w:space="0"/>
              <w:right w:val="single" w:color="000000" w:sz="8" w:space="0"/>
            </w:tcBorders>
            <w:shd w:val="clear" w:color="auto" w:fill="auto"/>
            <w:vAlign w:val="center"/>
          </w:tcPr>
          <w:p w14:paraId="675636D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第四天</w:t>
            </w:r>
          </w:p>
        </w:tc>
        <w:tc>
          <w:tcPr>
            <w:tcW w:w="1512" w:type="pct"/>
            <w:vMerge w:val="restart"/>
            <w:tcBorders>
              <w:top w:val="nil"/>
              <w:left w:val="single" w:color="000000" w:sz="8" w:space="0"/>
              <w:bottom w:val="single" w:color="000000" w:sz="8" w:space="0"/>
              <w:right w:val="single" w:color="000000" w:sz="8" w:space="0"/>
            </w:tcBorders>
            <w:shd w:val="clear" w:color="auto" w:fill="auto"/>
            <w:vAlign w:val="center"/>
          </w:tcPr>
          <w:p w14:paraId="67A7A9B4">
            <w:pPr>
              <w:pStyle w:val="17"/>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创业思维与商业模式</w:t>
            </w:r>
          </w:p>
        </w:tc>
        <w:tc>
          <w:tcPr>
            <w:tcW w:w="2039" w:type="pct"/>
            <w:tcBorders>
              <w:top w:val="single" w:color="auto" w:sz="4" w:space="0"/>
              <w:left w:val="single" w:color="000000" w:sz="8" w:space="0"/>
              <w:bottom w:val="single" w:color="000000" w:sz="8" w:space="0"/>
              <w:right w:val="single" w:color="000000" w:sz="8" w:space="0"/>
            </w:tcBorders>
            <w:shd w:val="clear" w:color="auto" w:fill="auto"/>
            <w:vAlign w:val="center"/>
          </w:tcPr>
          <w:p w14:paraId="3FAD41A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创业思维启蒙</w:t>
            </w:r>
          </w:p>
        </w:tc>
        <w:tc>
          <w:tcPr>
            <w:tcW w:w="798" w:type="pct"/>
            <w:tcBorders>
              <w:top w:val="single" w:color="auto" w:sz="4" w:space="0"/>
              <w:left w:val="single" w:color="000000" w:sz="8" w:space="0"/>
              <w:bottom w:val="single" w:color="000000" w:sz="8" w:space="0"/>
              <w:right w:val="single" w:color="000000" w:sz="8" w:space="0"/>
            </w:tcBorders>
            <w:shd w:val="clear" w:color="auto" w:fill="auto"/>
            <w:vAlign w:val="center"/>
          </w:tcPr>
          <w:p w14:paraId="40B65BA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14:paraId="6F282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648" w:type="pct"/>
            <w:vMerge w:val="continue"/>
            <w:tcBorders>
              <w:top w:val="nil"/>
              <w:left w:val="single" w:color="000000" w:sz="8" w:space="0"/>
              <w:bottom w:val="single" w:color="000000" w:sz="8" w:space="0"/>
              <w:right w:val="single" w:color="000000" w:sz="8" w:space="0"/>
            </w:tcBorders>
            <w:shd w:val="clear" w:color="auto" w:fill="auto"/>
            <w:vAlign w:val="center"/>
          </w:tcPr>
          <w:p w14:paraId="0F665DC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2" w:type="pct"/>
            <w:vMerge w:val="continue"/>
            <w:tcBorders>
              <w:top w:val="nil"/>
              <w:left w:val="single" w:color="000000" w:sz="8" w:space="0"/>
              <w:bottom w:val="single" w:color="000000" w:sz="8" w:space="0"/>
              <w:right w:val="single" w:color="000000" w:sz="8" w:space="0"/>
            </w:tcBorders>
            <w:shd w:val="clear" w:color="auto" w:fill="auto"/>
            <w:vAlign w:val="center"/>
          </w:tcPr>
          <w:p w14:paraId="0DFADF0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039" w:type="pct"/>
            <w:tcBorders>
              <w:top w:val="nil"/>
              <w:left w:val="single" w:color="000000" w:sz="8" w:space="0"/>
              <w:bottom w:val="single" w:color="000000" w:sz="8" w:space="0"/>
              <w:right w:val="single" w:color="000000" w:sz="8" w:space="0"/>
            </w:tcBorders>
            <w:shd w:val="clear" w:color="auto" w:fill="auto"/>
            <w:vAlign w:val="center"/>
          </w:tcPr>
          <w:p w14:paraId="1D05EDE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创业项目路演</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51E4334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14:paraId="3F239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648" w:type="pct"/>
            <w:vMerge w:val="restart"/>
            <w:tcBorders>
              <w:top w:val="nil"/>
              <w:left w:val="single" w:color="000000" w:sz="8" w:space="0"/>
              <w:bottom w:val="single" w:color="000000" w:sz="8" w:space="0"/>
              <w:right w:val="single" w:color="000000" w:sz="8" w:space="0"/>
            </w:tcBorders>
            <w:shd w:val="clear" w:color="auto" w:fill="auto"/>
            <w:vAlign w:val="center"/>
          </w:tcPr>
          <w:p w14:paraId="5C06607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第五天</w:t>
            </w:r>
          </w:p>
        </w:tc>
        <w:tc>
          <w:tcPr>
            <w:tcW w:w="1512" w:type="pct"/>
            <w:tcBorders>
              <w:top w:val="nil"/>
              <w:left w:val="single" w:color="000000" w:sz="8" w:space="0"/>
              <w:bottom w:val="single" w:color="000000" w:sz="8" w:space="0"/>
              <w:right w:val="single" w:color="000000" w:sz="8" w:space="0"/>
            </w:tcBorders>
            <w:shd w:val="clear" w:color="auto" w:fill="auto"/>
            <w:vAlign w:val="center"/>
          </w:tcPr>
          <w:p w14:paraId="3B45331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创业思维与商业模式</w:t>
            </w:r>
          </w:p>
        </w:tc>
        <w:tc>
          <w:tcPr>
            <w:tcW w:w="2039" w:type="pct"/>
            <w:tcBorders>
              <w:top w:val="nil"/>
              <w:left w:val="single" w:color="000000" w:sz="8" w:space="0"/>
              <w:bottom w:val="single" w:color="000000" w:sz="8" w:space="0"/>
              <w:right w:val="single" w:color="000000" w:sz="8" w:space="0"/>
            </w:tcBorders>
            <w:shd w:val="clear" w:color="auto" w:fill="auto"/>
            <w:vAlign w:val="center"/>
          </w:tcPr>
          <w:p w14:paraId="732261D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职业规划与就业指导</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0E9294F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00C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648" w:type="pct"/>
            <w:vMerge w:val="continue"/>
            <w:tcBorders>
              <w:top w:val="nil"/>
              <w:left w:val="single" w:color="000000" w:sz="8" w:space="0"/>
              <w:bottom w:val="single" w:color="000000" w:sz="8" w:space="0"/>
              <w:right w:val="single" w:color="000000" w:sz="8" w:space="0"/>
            </w:tcBorders>
            <w:shd w:val="clear" w:color="auto" w:fill="auto"/>
            <w:vAlign w:val="center"/>
          </w:tcPr>
          <w:p w14:paraId="0E978D3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2" w:type="pct"/>
            <w:tcBorders>
              <w:top w:val="nil"/>
              <w:left w:val="single" w:color="000000" w:sz="8" w:space="0"/>
              <w:bottom w:val="single" w:color="000000" w:sz="8" w:space="0"/>
              <w:right w:val="single" w:color="000000" w:sz="8" w:space="0"/>
            </w:tcBorders>
            <w:shd w:val="clear" w:color="auto" w:fill="auto"/>
            <w:vAlign w:val="center"/>
          </w:tcPr>
          <w:p w14:paraId="1B4EDF5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w:t>
            </w:r>
          </w:p>
        </w:tc>
        <w:tc>
          <w:tcPr>
            <w:tcW w:w="2039" w:type="pct"/>
            <w:tcBorders>
              <w:top w:val="nil"/>
              <w:left w:val="single" w:color="000000" w:sz="8" w:space="0"/>
              <w:bottom w:val="single" w:color="000000" w:sz="8" w:space="0"/>
              <w:right w:val="single" w:color="000000" w:sz="8" w:space="0"/>
            </w:tcBorders>
            <w:shd w:val="clear" w:color="auto" w:fill="auto"/>
            <w:vAlign w:val="center"/>
          </w:tcPr>
          <w:p w14:paraId="07A0F55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考核</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51CCCDC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563F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648" w:type="pct"/>
            <w:tcBorders>
              <w:top w:val="nil"/>
              <w:left w:val="single" w:color="000000" w:sz="8" w:space="0"/>
              <w:bottom w:val="single" w:color="000000" w:sz="8" w:space="0"/>
              <w:right w:val="single" w:color="000000" w:sz="8" w:space="0"/>
            </w:tcBorders>
            <w:shd w:val="clear" w:color="auto" w:fill="auto"/>
            <w:vAlign w:val="center"/>
          </w:tcPr>
          <w:p w14:paraId="77F2418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2" w:type="pct"/>
            <w:tcBorders>
              <w:top w:val="nil"/>
              <w:left w:val="single" w:color="000000" w:sz="8" w:space="0"/>
              <w:bottom w:val="single" w:color="000000" w:sz="8" w:space="0"/>
              <w:right w:val="single" w:color="000000" w:sz="8" w:space="0"/>
            </w:tcBorders>
            <w:shd w:val="clear" w:color="auto" w:fill="auto"/>
            <w:vAlign w:val="center"/>
          </w:tcPr>
          <w:p w14:paraId="0FCE41D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039" w:type="pct"/>
            <w:tcBorders>
              <w:top w:val="nil"/>
              <w:left w:val="single" w:color="000000" w:sz="8" w:space="0"/>
              <w:bottom w:val="single" w:color="000000" w:sz="8" w:space="0"/>
              <w:right w:val="single" w:color="000000" w:sz="8" w:space="0"/>
            </w:tcBorders>
            <w:shd w:val="clear" w:color="auto" w:fill="auto"/>
            <w:vAlign w:val="center"/>
          </w:tcPr>
          <w:p w14:paraId="7BE8F89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总课时</w:t>
            </w:r>
          </w:p>
        </w:tc>
        <w:tc>
          <w:tcPr>
            <w:tcW w:w="798" w:type="pct"/>
            <w:tcBorders>
              <w:top w:val="nil"/>
              <w:left w:val="single" w:color="000000" w:sz="8" w:space="0"/>
              <w:bottom w:val="single" w:color="000000" w:sz="8" w:space="0"/>
              <w:right w:val="single" w:color="000000" w:sz="8" w:space="0"/>
            </w:tcBorders>
            <w:shd w:val="clear" w:color="auto" w:fill="auto"/>
            <w:vAlign w:val="center"/>
          </w:tcPr>
          <w:p w14:paraId="2A119A2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bl>
    <w:p w14:paraId="31EF07C7">
      <w:pPr>
        <w:pStyle w:val="17"/>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5、果茶饮品调制课</w:t>
      </w:r>
    </w:p>
    <w:p w14:paraId="15DD178C">
      <w:pPr>
        <w:pStyle w:val="17"/>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left="0" w:leftChars="0" w:firstLine="315" w:firstLineChars="150"/>
        <w:textAlignment w:val="auto"/>
        <w:rPr>
          <w:rFonts w:hint="eastAsia" w:ascii="宋体" w:hAnsi="宋体" w:eastAsia="宋体" w:cs="宋体"/>
          <w:kern w:val="2"/>
          <w:sz w:val="21"/>
          <w:szCs w:val="21"/>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培训计划：培训周期5天，培训人数:</w:t>
      </w:r>
      <w:r>
        <w:rPr>
          <w:rFonts w:hint="eastAsia" w:ascii="宋体" w:hAnsi="宋体" w:eastAsia="宋体" w:cs="宋体"/>
          <w:kern w:val="2"/>
          <w:sz w:val="21"/>
          <w:szCs w:val="21"/>
          <w:lang w:val="en-US" w:eastAsia="zh-CN"/>
        </w:rPr>
        <w:t xml:space="preserve"> 100</w:t>
      </w:r>
      <w:r>
        <w:rPr>
          <w:rFonts w:hint="eastAsia" w:ascii="宋体" w:hAnsi="宋体" w:eastAsia="宋体" w:cs="宋体"/>
          <w:kern w:val="2"/>
          <w:sz w:val="21"/>
          <w:szCs w:val="21"/>
        </w:rPr>
        <w:t>人/期。</w:t>
      </w:r>
    </w:p>
    <w:p w14:paraId="71728E8D">
      <w:pPr>
        <w:pStyle w:val="17"/>
        <w:keepNext w:val="0"/>
        <w:keepLines w:val="0"/>
        <w:pageBreakBefore w:val="0"/>
        <w:kinsoku/>
        <w:wordWrap/>
        <w:overflowPunct/>
        <w:topLinePunct w:val="0"/>
        <w:autoSpaceDE/>
        <w:autoSpaceDN/>
        <w:bidi w:val="0"/>
        <w:spacing w:before="0" w:beforeAutospacing="0" w:after="0" w:afterAutospacing="0" w:line="360" w:lineRule="auto"/>
        <w:ind w:left="0" w:leftChars="0" w:firstLine="315" w:firstLineChars="150"/>
        <w:textAlignment w:val="auto"/>
        <w:rPr>
          <w:rFonts w:hint="eastAsia" w:ascii="宋体" w:hAnsi="宋体" w:eastAsia="宋体" w:cs="宋体"/>
          <w:kern w:val="2"/>
          <w:sz w:val="21"/>
          <w:szCs w:val="21"/>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培训目的：培训学员</w:t>
      </w:r>
      <w:r>
        <w:rPr>
          <w:rFonts w:hint="eastAsia" w:ascii="宋体" w:hAnsi="宋体" w:eastAsia="宋体" w:cs="宋体"/>
          <w:kern w:val="2"/>
          <w:sz w:val="21"/>
          <w:szCs w:val="21"/>
          <w:lang w:val="en-US" w:eastAsia="zh-CN"/>
        </w:rPr>
        <w:t>掌握果茶饮品制作理论与摆摊</w:t>
      </w:r>
      <w:r>
        <w:rPr>
          <w:rFonts w:hint="eastAsia" w:ascii="宋体" w:hAnsi="宋体" w:eastAsia="宋体" w:cs="宋体"/>
          <w:kern w:val="2"/>
          <w:sz w:val="21"/>
          <w:szCs w:val="21"/>
        </w:rPr>
        <w:t>创业</w:t>
      </w:r>
      <w:r>
        <w:rPr>
          <w:rFonts w:hint="eastAsia" w:ascii="宋体" w:hAnsi="宋体" w:eastAsia="宋体" w:cs="宋体"/>
          <w:kern w:val="2"/>
          <w:sz w:val="21"/>
          <w:szCs w:val="21"/>
          <w:lang w:val="en-US" w:eastAsia="zh-CN"/>
        </w:rPr>
        <w:t>方法</w:t>
      </w:r>
      <w:r>
        <w:rPr>
          <w:rFonts w:hint="eastAsia" w:ascii="宋体" w:hAnsi="宋体" w:eastAsia="宋体" w:cs="宋体"/>
          <w:kern w:val="2"/>
          <w:sz w:val="21"/>
          <w:szCs w:val="21"/>
        </w:rPr>
        <w:t>。</w:t>
      </w:r>
    </w:p>
    <w:p w14:paraId="33F104E5">
      <w:pPr>
        <w:pStyle w:val="17"/>
        <w:keepNext w:val="0"/>
        <w:keepLines w:val="0"/>
        <w:pageBreakBefore w:val="0"/>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eastAsia="宋体" w:cs="宋体"/>
          <w:i w:val="0"/>
          <w:iCs w:val="0"/>
          <w:color w:val="000000"/>
          <w:sz w:val="21"/>
          <w:szCs w:val="21"/>
          <w:u w:val="none"/>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主要学习内容：行业认知基础</w:t>
      </w:r>
      <w:r>
        <w:rPr>
          <w:rFonts w:hint="eastAsia" w:ascii="宋体" w:hAnsi="宋体" w:eastAsia="宋体" w:cs="宋体"/>
          <w:kern w:val="2"/>
          <w:sz w:val="21"/>
          <w:szCs w:val="21"/>
          <w:lang w:val="en-US" w:eastAsia="zh-CN"/>
        </w:rPr>
        <w:t>、经典果茶配方解析、爆款饮品配方与制作、产品创新设计</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摆摊创业课程</w:t>
      </w:r>
    </w:p>
    <w:p w14:paraId="13B9DE28">
      <w:pPr>
        <w:pStyle w:val="17"/>
        <w:keepNext w:val="0"/>
        <w:keepLines w:val="0"/>
        <w:pageBreakBefore w:val="0"/>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4</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培训课程</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至少包含以下内容</w:t>
      </w:r>
      <w:r>
        <w:rPr>
          <w:rFonts w:hint="eastAsia" w:ascii="宋体" w:hAnsi="宋体" w:eastAsia="宋体" w:cs="宋体"/>
          <w:kern w:val="2"/>
          <w:sz w:val="21"/>
          <w:szCs w:val="21"/>
          <w:lang w:eastAsia="zh-CN"/>
        </w:rPr>
        <w:t>）</w:t>
      </w:r>
    </w:p>
    <w:tbl>
      <w:tblPr>
        <w:tblStyle w:val="2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1"/>
        <w:gridCol w:w="2757"/>
        <w:gridCol w:w="4461"/>
        <w:gridCol w:w="1401"/>
      </w:tblGrid>
      <w:tr w14:paraId="396B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625" w:type="pct"/>
            <w:tcBorders>
              <w:top w:val="single" w:color="auto" w:sz="4" w:space="0"/>
              <w:left w:val="single" w:color="auto" w:sz="4" w:space="0"/>
              <w:bottom w:val="single" w:color="auto" w:sz="4" w:space="0"/>
              <w:right w:val="single" w:color="000000" w:sz="8" w:space="0"/>
            </w:tcBorders>
            <w:shd w:val="clear" w:color="auto" w:fill="auto"/>
            <w:vAlign w:val="center"/>
          </w:tcPr>
          <w:p w14:paraId="258254E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时间</w:t>
            </w:r>
          </w:p>
        </w:tc>
        <w:tc>
          <w:tcPr>
            <w:tcW w:w="1399" w:type="pct"/>
            <w:tcBorders>
              <w:top w:val="single" w:color="auto" w:sz="4" w:space="0"/>
              <w:left w:val="single" w:color="000000" w:sz="8" w:space="0"/>
              <w:bottom w:val="single" w:color="auto" w:sz="4" w:space="0"/>
              <w:right w:val="single" w:color="000000" w:sz="8" w:space="0"/>
            </w:tcBorders>
            <w:shd w:val="clear" w:color="auto" w:fill="auto"/>
            <w:vAlign w:val="center"/>
          </w:tcPr>
          <w:p w14:paraId="5768FF1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培训主题</w:t>
            </w:r>
          </w:p>
        </w:tc>
        <w:tc>
          <w:tcPr>
            <w:tcW w:w="2264" w:type="pct"/>
            <w:tcBorders>
              <w:top w:val="single" w:color="auto" w:sz="4" w:space="0"/>
              <w:left w:val="single" w:color="000000" w:sz="8" w:space="0"/>
              <w:bottom w:val="single" w:color="auto" w:sz="4" w:space="0"/>
              <w:right w:val="single" w:color="000000" w:sz="8" w:space="0"/>
            </w:tcBorders>
            <w:shd w:val="clear" w:color="auto" w:fill="auto"/>
            <w:vAlign w:val="center"/>
          </w:tcPr>
          <w:p w14:paraId="2080765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授课内容</w:t>
            </w:r>
          </w:p>
        </w:tc>
        <w:tc>
          <w:tcPr>
            <w:tcW w:w="711" w:type="pct"/>
            <w:tcBorders>
              <w:top w:val="single" w:color="auto" w:sz="4" w:space="0"/>
              <w:left w:val="single" w:color="000000" w:sz="8" w:space="0"/>
              <w:bottom w:val="single" w:color="auto" w:sz="4" w:space="0"/>
              <w:right w:val="single" w:color="000000" w:sz="8" w:space="0"/>
            </w:tcBorders>
            <w:shd w:val="clear" w:color="auto" w:fill="auto"/>
            <w:vAlign w:val="center"/>
          </w:tcPr>
          <w:p w14:paraId="139A9E4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课时安排</w:t>
            </w:r>
          </w:p>
        </w:tc>
      </w:tr>
      <w:tr w14:paraId="56E51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jc w:val="center"/>
        </w:trPr>
        <w:tc>
          <w:tcPr>
            <w:tcW w:w="625"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3EDACB4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第一天</w:t>
            </w:r>
          </w:p>
        </w:tc>
        <w:tc>
          <w:tcPr>
            <w:tcW w:w="1399"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497FA41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2"/>
                <w:sz w:val="21"/>
                <w:szCs w:val="21"/>
              </w:rPr>
              <w:t>行业认知基础</w:t>
            </w:r>
          </w:p>
        </w:tc>
        <w:tc>
          <w:tcPr>
            <w:tcW w:w="2264" w:type="pct"/>
            <w:tcBorders>
              <w:top w:val="single" w:color="auto" w:sz="4" w:space="0"/>
              <w:left w:val="single" w:color="000000" w:sz="8" w:space="0"/>
              <w:bottom w:val="single" w:color="000000" w:sz="8" w:space="0"/>
              <w:right w:val="single" w:color="000000" w:sz="8" w:space="0"/>
            </w:tcBorders>
            <w:shd w:val="clear" w:color="auto" w:fill="auto"/>
            <w:vAlign w:val="center"/>
          </w:tcPr>
          <w:p w14:paraId="0CC08B8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职业素养、与基本素质要求</w:t>
            </w:r>
          </w:p>
        </w:tc>
        <w:tc>
          <w:tcPr>
            <w:tcW w:w="711" w:type="pct"/>
            <w:tcBorders>
              <w:top w:val="single" w:color="auto" w:sz="4" w:space="0"/>
              <w:left w:val="single" w:color="000000" w:sz="8" w:space="0"/>
              <w:bottom w:val="single" w:color="000000" w:sz="8" w:space="0"/>
              <w:right w:val="single" w:color="000000" w:sz="8" w:space="0"/>
            </w:tcBorders>
            <w:shd w:val="clear" w:color="auto" w:fill="auto"/>
            <w:vAlign w:val="center"/>
          </w:tcPr>
          <w:p w14:paraId="12AE7D5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0DD67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625" w:type="pct"/>
            <w:vMerge w:val="continue"/>
            <w:tcBorders>
              <w:top w:val="nil"/>
              <w:left w:val="single" w:color="000000" w:sz="8" w:space="0"/>
              <w:bottom w:val="single" w:color="000000" w:sz="8" w:space="0"/>
              <w:right w:val="single" w:color="000000" w:sz="8" w:space="0"/>
            </w:tcBorders>
            <w:shd w:val="clear" w:color="auto" w:fill="auto"/>
            <w:vAlign w:val="center"/>
          </w:tcPr>
          <w:p w14:paraId="6FBDBDB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99" w:type="pct"/>
            <w:vMerge w:val="continue"/>
            <w:tcBorders>
              <w:top w:val="nil"/>
              <w:left w:val="single" w:color="000000" w:sz="8" w:space="0"/>
              <w:bottom w:val="single" w:color="000000" w:sz="8" w:space="0"/>
              <w:right w:val="single" w:color="000000" w:sz="8" w:space="0"/>
            </w:tcBorders>
            <w:shd w:val="clear" w:color="auto" w:fill="auto"/>
            <w:vAlign w:val="center"/>
          </w:tcPr>
          <w:p w14:paraId="5DA011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64" w:type="pct"/>
            <w:tcBorders>
              <w:top w:val="nil"/>
              <w:left w:val="single" w:color="000000" w:sz="8" w:space="0"/>
              <w:bottom w:val="single" w:color="000000" w:sz="8" w:space="0"/>
              <w:right w:val="single" w:color="000000" w:sz="8" w:space="0"/>
            </w:tcBorders>
            <w:shd w:val="clear" w:color="auto" w:fill="auto"/>
            <w:vAlign w:val="center"/>
          </w:tcPr>
          <w:p w14:paraId="0C68A88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茶饮行业发展现状</w:t>
            </w:r>
          </w:p>
        </w:tc>
        <w:tc>
          <w:tcPr>
            <w:tcW w:w="711" w:type="pct"/>
            <w:tcBorders>
              <w:top w:val="nil"/>
              <w:left w:val="single" w:color="000000" w:sz="8" w:space="0"/>
              <w:bottom w:val="single" w:color="000000" w:sz="8" w:space="0"/>
              <w:right w:val="single" w:color="000000" w:sz="8" w:space="0"/>
            </w:tcBorders>
            <w:shd w:val="clear" w:color="auto" w:fill="auto"/>
            <w:vAlign w:val="center"/>
          </w:tcPr>
          <w:p w14:paraId="6B1EADC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4C30C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625" w:type="pct"/>
            <w:vMerge w:val="continue"/>
            <w:tcBorders>
              <w:top w:val="nil"/>
              <w:left w:val="single" w:color="000000" w:sz="8" w:space="0"/>
              <w:bottom w:val="single" w:color="000000" w:sz="8" w:space="0"/>
              <w:right w:val="single" w:color="000000" w:sz="8" w:space="0"/>
            </w:tcBorders>
            <w:shd w:val="clear" w:color="auto" w:fill="auto"/>
            <w:vAlign w:val="center"/>
          </w:tcPr>
          <w:p w14:paraId="620316D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99" w:type="pct"/>
            <w:vMerge w:val="continue"/>
            <w:tcBorders>
              <w:top w:val="nil"/>
              <w:left w:val="single" w:color="000000" w:sz="8" w:space="0"/>
              <w:bottom w:val="single" w:color="000000" w:sz="8" w:space="0"/>
              <w:right w:val="single" w:color="000000" w:sz="8" w:space="0"/>
            </w:tcBorders>
            <w:shd w:val="clear" w:color="auto" w:fill="auto"/>
            <w:vAlign w:val="center"/>
          </w:tcPr>
          <w:p w14:paraId="5034C0B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64" w:type="pct"/>
            <w:tcBorders>
              <w:top w:val="nil"/>
              <w:left w:val="single" w:color="000000" w:sz="8" w:space="0"/>
              <w:bottom w:val="single" w:color="000000" w:sz="8" w:space="0"/>
              <w:right w:val="single" w:color="000000" w:sz="8" w:space="0"/>
            </w:tcBorders>
            <w:shd w:val="clear" w:color="auto" w:fill="auto"/>
            <w:vAlign w:val="center"/>
          </w:tcPr>
          <w:p w14:paraId="2F1C5B0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基础原料认知、工具设备图解</w:t>
            </w:r>
          </w:p>
        </w:tc>
        <w:tc>
          <w:tcPr>
            <w:tcW w:w="711" w:type="pct"/>
            <w:tcBorders>
              <w:top w:val="nil"/>
              <w:left w:val="single" w:color="000000" w:sz="8" w:space="0"/>
              <w:bottom w:val="single" w:color="000000" w:sz="8" w:space="0"/>
              <w:right w:val="single" w:color="000000" w:sz="8" w:space="0"/>
            </w:tcBorders>
            <w:shd w:val="clear" w:color="auto" w:fill="auto"/>
            <w:vAlign w:val="center"/>
          </w:tcPr>
          <w:p w14:paraId="4868C93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0216A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625" w:type="pct"/>
            <w:vMerge w:val="continue"/>
            <w:tcBorders>
              <w:top w:val="nil"/>
              <w:left w:val="single" w:color="000000" w:sz="8" w:space="0"/>
              <w:bottom w:val="single" w:color="000000" w:sz="8" w:space="0"/>
              <w:right w:val="single" w:color="000000" w:sz="8" w:space="0"/>
            </w:tcBorders>
            <w:shd w:val="clear" w:color="auto" w:fill="auto"/>
            <w:vAlign w:val="center"/>
          </w:tcPr>
          <w:p w14:paraId="0FC5B8D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99" w:type="pct"/>
            <w:vMerge w:val="continue"/>
            <w:tcBorders>
              <w:top w:val="nil"/>
              <w:left w:val="single" w:color="000000" w:sz="8" w:space="0"/>
              <w:bottom w:val="single" w:color="000000" w:sz="8" w:space="0"/>
              <w:right w:val="single" w:color="000000" w:sz="8" w:space="0"/>
            </w:tcBorders>
            <w:shd w:val="clear" w:color="auto" w:fill="auto"/>
            <w:vAlign w:val="center"/>
          </w:tcPr>
          <w:p w14:paraId="6518B59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64" w:type="pct"/>
            <w:tcBorders>
              <w:top w:val="nil"/>
              <w:left w:val="single" w:color="000000" w:sz="8" w:space="0"/>
              <w:bottom w:val="single" w:color="000000" w:sz="8" w:space="0"/>
              <w:right w:val="single" w:color="000000" w:sz="8" w:space="0"/>
            </w:tcBorders>
            <w:shd w:val="clear" w:color="auto" w:fill="auto"/>
            <w:vAlign w:val="center"/>
          </w:tcPr>
          <w:p w14:paraId="2E047C9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基础茶汤冲泡</w:t>
            </w:r>
          </w:p>
        </w:tc>
        <w:tc>
          <w:tcPr>
            <w:tcW w:w="711" w:type="pct"/>
            <w:tcBorders>
              <w:top w:val="nil"/>
              <w:left w:val="single" w:color="000000" w:sz="8" w:space="0"/>
              <w:bottom w:val="single" w:color="000000" w:sz="8" w:space="0"/>
              <w:right w:val="single" w:color="000000" w:sz="8" w:space="0"/>
            </w:tcBorders>
            <w:shd w:val="clear" w:color="auto" w:fill="auto"/>
            <w:vAlign w:val="center"/>
          </w:tcPr>
          <w:p w14:paraId="4AC4E0B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14:paraId="188F9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625" w:type="pct"/>
            <w:vMerge w:val="continue"/>
            <w:tcBorders>
              <w:top w:val="nil"/>
              <w:left w:val="single" w:color="000000" w:sz="8" w:space="0"/>
              <w:bottom w:val="single" w:color="auto" w:sz="4" w:space="0"/>
              <w:right w:val="single" w:color="000000" w:sz="8" w:space="0"/>
            </w:tcBorders>
            <w:shd w:val="clear" w:color="auto" w:fill="auto"/>
            <w:vAlign w:val="center"/>
          </w:tcPr>
          <w:p w14:paraId="69F846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99" w:type="pct"/>
            <w:vMerge w:val="continue"/>
            <w:tcBorders>
              <w:top w:val="nil"/>
              <w:left w:val="single" w:color="000000" w:sz="8" w:space="0"/>
              <w:bottom w:val="single" w:color="auto" w:sz="4" w:space="0"/>
              <w:right w:val="single" w:color="000000" w:sz="8" w:space="0"/>
            </w:tcBorders>
            <w:shd w:val="clear" w:color="auto" w:fill="auto"/>
            <w:vAlign w:val="center"/>
          </w:tcPr>
          <w:p w14:paraId="7F2B94C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64" w:type="pct"/>
            <w:tcBorders>
              <w:top w:val="nil"/>
              <w:left w:val="single" w:color="000000" w:sz="8" w:space="0"/>
              <w:bottom w:val="single" w:color="auto" w:sz="4" w:space="0"/>
              <w:right w:val="single" w:color="000000" w:sz="8" w:space="0"/>
            </w:tcBorders>
            <w:shd w:val="clear" w:color="auto" w:fill="auto"/>
            <w:vAlign w:val="center"/>
          </w:tcPr>
          <w:p w14:paraId="09C8581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安全卫生规范</w:t>
            </w:r>
          </w:p>
        </w:tc>
        <w:tc>
          <w:tcPr>
            <w:tcW w:w="711" w:type="pct"/>
            <w:tcBorders>
              <w:top w:val="nil"/>
              <w:left w:val="single" w:color="000000" w:sz="8" w:space="0"/>
              <w:bottom w:val="single" w:color="000000" w:sz="8" w:space="0"/>
              <w:right w:val="single" w:color="000000" w:sz="8" w:space="0"/>
            </w:tcBorders>
            <w:shd w:val="clear" w:color="auto" w:fill="auto"/>
            <w:vAlign w:val="center"/>
          </w:tcPr>
          <w:p w14:paraId="3D736DD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5ED18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356FA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第二天</w:t>
            </w:r>
          </w:p>
        </w:tc>
        <w:tc>
          <w:tcPr>
            <w:tcW w:w="13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7EFCE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2"/>
                <w:sz w:val="21"/>
                <w:szCs w:val="21"/>
                <w:lang w:val="en-US" w:eastAsia="zh-CN"/>
              </w:rPr>
              <w:t>经典配方解析</w:t>
            </w:r>
          </w:p>
        </w:tc>
        <w:tc>
          <w:tcPr>
            <w:tcW w:w="2264" w:type="pct"/>
            <w:tcBorders>
              <w:top w:val="single" w:color="auto" w:sz="4" w:space="0"/>
              <w:left w:val="single" w:color="auto" w:sz="4" w:space="0"/>
              <w:bottom w:val="single" w:color="auto" w:sz="4" w:space="0"/>
              <w:right w:val="single" w:color="auto" w:sz="4" w:space="0"/>
            </w:tcBorders>
            <w:shd w:val="clear" w:color="auto" w:fill="auto"/>
            <w:vAlign w:val="center"/>
          </w:tcPr>
          <w:p w14:paraId="021B312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四季春茶底的冲泡比例与时间</w:t>
            </w:r>
          </w:p>
        </w:tc>
        <w:tc>
          <w:tcPr>
            <w:tcW w:w="711" w:type="pct"/>
            <w:tcBorders>
              <w:top w:val="nil"/>
              <w:left w:val="single" w:color="auto" w:sz="4" w:space="0"/>
              <w:bottom w:val="single" w:color="000000" w:sz="8" w:space="0"/>
              <w:right w:val="single" w:color="000000" w:sz="8" w:space="0"/>
            </w:tcBorders>
            <w:shd w:val="clear" w:color="auto" w:fill="auto"/>
            <w:vAlign w:val="center"/>
          </w:tcPr>
          <w:p w14:paraId="32DE624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21E82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F0AD7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C0578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64" w:type="pct"/>
            <w:tcBorders>
              <w:top w:val="single" w:color="auto" w:sz="4" w:space="0"/>
              <w:left w:val="single" w:color="auto" w:sz="4" w:space="0"/>
              <w:bottom w:val="single" w:color="auto" w:sz="4" w:space="0"/>
              <w:right w:val="single" w:color="auto" w:sz="4" w:space="0"/>
            </w:tcBorders>
            <w:shd w:val="clear" w:color="auto" w:fill="auto"/>
            <w:vAlign w:val="center"/>
          </w:tcPr>
          <w:p w14:paraId="325E5E4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爆款果茶拆解</w:t>
            </w:r>
          </w:p>
        </w:tc>
        <w:tc>
          <w:tcPr>
            <w:tcW w:w="711" w:type="pct"/>
            <w:tcBorders>
              <w:top w:val="nil"/>
              <w:left w:val="single" w:color="auto" w:sz="4" w:space="0"/>
              <w:bottom w:val="single" w:color="000000" w:sz="8" w:space="0"/>
              <w:right w:val="single" w:color="000000" w:sz="8" w:space="0"/>
            </w:tcBorders>
            <w:shd w:val="clear" w:color="auto" w:fill="auto"/>
            <w:vAlign w:val="center"/>
          </w:tcPr>
          <w:p w14:paraId="2F5AB60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14:paraId="5D1DB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3206B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A605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64" w:type="pct"/>
            <w:tcBorders>
              <w:top w:val="single" w:color="auto" w:sz="4" w:space="0"/>
              <w:left w:val="single" w:color="auto" w:sz="4" w:space="0"/>
              <w:bottom w:val="single" w:color="auto" w:sz="4" w:space="0"/>
              <w:right w:val="single" w:color="auto" w:sz="4" w:space="0"/>
            </w:tcBorders>
            <w:shd w:val="clear" w:color="auto" w:fill="auto"/>
            <w:vAlign w:val="center"/>
          </w:tcPr>
          <w:p w14:paraId="425D13F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水果预处理技巧</w:t>
            </w:r>
          </w:p>
        </w:tc>
        <w:tc>
          <w:tcPr>
            <w:tcW w:w="711" w:type="pct"/>
            <w:tcBorders>
              <w:top w:val="nil"/>
              <w:left w:val="single" w:color="auto" w:sz="4" w:space="0"/>
              <w:bottom w:val="single" w:color="000000" w:sz="8" w:space="0"/>
              <w:right w:val="single" w:color="000000" w:sz="8" w:space="0"/>
            </w:tcBorders>
            <w:shd w:val="clear" w:color="auto" w:fill="auto"/>
            <w:vAlign w:val="center"/>
          </w:tcPr>
          <w:p w14:paraId="7414F2D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7CDA3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4EAD1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第三天</w:t>
            </w:r>
          </w:p>
        </w:tc>
        <w:tc>
          <w:tcPr>
            <w:tcW w:w="13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F1F0A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2"/>
                <w:sz w:val="21"/>
                <w:szCs w:val="21"/>
                <w:lang w:val="en-US" w:eastAsia="zh-CN"/>
              </w:rPr>
              <w:t>爆款饮品配方与制作</w:t>
            </w:r>
          </w:p>
        </w:tc>
        <w:tc>
          <w:tcPr>
            <w:tcW w:w="2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6FCF0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奶茶类饮品制作</w:t>
            </w:r>
          </w:p>
        </w:tc>
        <w:tc>
          <w:tcPr>
            <w:tcW w:w="711" w:type="pct"/>
            <w:vMerge w:val="restart"/>
            <w:tcBorders>
              <w:top w:val="nil"/>
              <w:left w:val="single" w:color="auto" w:sz="4" w:space="0"/>
              <w:bottom w:val="single" w:color="000000" w:sz="8" w:space="0"/>
              <w:right w:val="single" w:color="000000" w:sz="8" w:space="0"/>
            </w:tcBorders>
            <w:shd w:val="clear" w:color="auto" w:fill="auto"/>
            <w:vAlign w:val="center"/>
          </w:tcPr>
          <w:p w14:paraId="708592F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14:paraId="0FC5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625" w:type="pct"/>
            <w:vMerge w:val="continue"/>
            <w:tcBorders>
              <w:top w:val="single" w:color="auto" w:sz="4" w:space="0"/>
              <w:left w:val="single" w:color="auto" w:sz="4" w:space="0"/>
              <w:bottom w:val="single" w:color="auto" w:sz="4" w:space="0"/>
              <w:right w:val="single" w:color="000000" w:sz="8" w:space="0"/>
            </w:tcBorders>
            <w:shd w:val="clear" w:color="auto" w:fill="auto"/>
            <w:vAlign w:val="center"/>
          </w:tcPr>
          <w:p w14:paraId="3AF60D3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99" w:type="pct"/>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7E18EE0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64" w:type="pct"/>
            <w:vMerge w:val="continue"/>
            <w:tcBorders>
              <w:top w:val="single" w:color="auto" w:sz="4" w:space="0"/>
              <w:left w:val="single" w:color="000000" w:sz="8" w:space="0"/>
              <w:bottom w:val="single" w:color="auto" w:sz="4" w:space="0"/>
              <w:right w:val="single" w:color="auto" w:sz="4" w:space="0"/>
            </w:tcBorders>
            <w:shd w:val="clear" w:color="auto" w:fill="auto"/>
            <w:vAlign w:val="center"/>
          </w:tcPr>
          <w:p w14:paraId="385F7A6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1" w:type="pct"/>
            <w:vMerge w:val="continue"/>
            <w:tcBorders>
              <w:top w:val="nil"/>
              <w:left w:val="single" w:color="auto" w:sz="4" w:space="0"/>
              <w:bottom w:val="single" w:color="auto" w:sz="4" w:space="0"/>
              <w:right w:val="single" w:color="000000" w:sz="8" w:space="0"/>
            </w:tcBorders>
            <w:shd w:val="clear" w:color="auto" w:fill="auto"/>
            <w:vAlign w:val="center"/>
          </w:tcPr>
          <w:p w14:paraId="5E6F277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2BD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625" w:type="pct"/>
            <w:vMerge w:val="continue"/>
            <w:tcBorders>
              <w:top w:val="single" w:color="auto" w:sz="4" w:space="0"/>
              <w:left w:val="single" w:color="auto" w:sz="4" w:space="0"/>
              <w:bottom w:val="single" w:color="000000" w:sz="8" w:space="0"/>
              <w:right w:val="single" w:color="000000" w:sz="8" w:space="0"/>
            </w:tcBorders>
            <w:shd w:val="clear" w:color="auto" w:fill="auto"/>
            <w:vAlign w:val="center"/>
          </w:tcPr>
          <w:p w14:paraId="0019ABF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99" w:type="pct"/>
            <w:vMerge w:val="continue"/>
            <w:tcBorders>
              <w:top w:val="single" w:color="auto" w:sz="4" w:space="0"/>
              <w:left w:val="single" w:color="000000" w:sz="8" w:space="0"/>
              <w:bottom w:val="single" w:color="000000" w:sz="8" w:space="0"/>
              <w:right w:val="single" w:color="auto" w:sz="4" w:space="0"/>
            </w:tcBorders>
            <w:shd w:val="clear" w:color="auto" w:fill="auto"/>
            <w:vAlign w:val="center"/>
          </w:tcPr>
          <w:p w14:paraId="2223649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64" w:type="pct"/>
            <w:tcBorders>
              <w:top w:val="single" w:color="auto" w:sz="4" w:space="0"/>
              <w:left w:val="single" w:color="auto" w:sz="4" w:space="0"/>
              <w:right w:val="single" w:color="auto" w:sz="4" w:space="0"/>
            </w:tcBorders>
            <w:shd w:val="clear" w:color="auto" w:fill="auto"/>
            <w:vAlign w:val="center"/>
          </w:tcPr>
          <w:p w14:paraId="44EAC2E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咖啡基础与特调咖啡</w:t>
            </w:r>
          </w:p>
        </w:tc>
        <w:tc>
          <w:tcPr>
            <w:tcW w:w="711" w:type="pct"/>
            <w:tcBorders>
              <w:top w:val="single" w:color="auto" w:sz="4" w:space="0"/>
              <w:left w:val="single" w:color="auto" w:sz="4" w:space="0"/>
              <w:bottom w:val="single" w:color="auto" w:sz="4" w:space="0"/>
              <w:right w:val="single" w:color="auto" w:sz="4" w:space="0"/>
            </w:tcBorders>
            <w:shd w:val="clear" w:color="auto" w:fill="auto"/>
            <w:vAlign w:val="center"/>
          </w:tcPr>
          <w:p w14:paraId="36C003B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14:paraId="7A90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625" w:type="pct"/>
            <w:vMerge w:val="restart"/>
            <w:tcBorders>
              <w:top w:val="nil"/>
              <w:left w:val="single" w:color="000000" w:sz="8" w:space="0"/>
              <w:right w:val="single" w:color="000000" w:sz="8" w:space="0"/>
            </w:tcBorders>
            <w:shd w:val="clear" w:color="auto" w:fill="auto"/>
            <w:vAlign w:val="center"/>
          </w:tcPr>
          <w:p w14:paraId="2C35036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第四天</w:t>
            </w:r>
          </w:p>
        </w:tc>
        <w:tc>
          <w:tcPr>
            <w:tcW w:w="1399" w:type="pct"/>
            <w:vMerge w:val="restart"/>
            <w:tcBorders>
              <w:top w:val="nil"/>
              <w:left w:val="single" w:color="000000" w:sz="8" w:space="0"/>
              <w:right w:val="single" w:color="000000" w:sz="8" w:space="0"/>
            </w:tcBorders>
            <w:shd w:val="clear" w:color="auto" w:fill="auto"/>
            <w:vAlign w:val="center"/>
          </w:tcPr>
          <w:p w14:paraId="26D9A50F">
            <w:pPr>
              <w:pStyle w:val="17"/>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kern w:val="2"/>
                <w:sz w:val="21"/>
                <w:szCs w:val="21"/>
                <w:lang w:val="en-US" w:eastAsia="zh-CN"/>
              </w:rPr>
              <w:t>产品创新设计</w:t>
            </w:r>
          </w:p>
        </w:tc>
        <w:tc>
          <w:tcPr>
            <w:tcW w:w="2264" w:type="pct"/>
            <w:tcBorders>
              <w:top w:val="single" w:color="auto" w:sz="4" w:space="0"/>
              <w:left w:val="single" w:color="000000" w:sz="8" w:space="0"/>
              <w:bottom w:val="single" w:color="000000" w:sz="8" w:space="0"/>
              <w:right w:val="single" w:color="000000" w:sz="8" w:space="0"/>
            </w:tcBorders>
            <w:shd w:val="clear" w:color="auto" w:fill="auto"/>
            <w:vAlign w:val="center"/>
          </w:tcPr>
          <w:p w14:paraId="3A0BF51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季节限定饮品</w:t>
            </w:r>
          </w:p>
        </w:tc>
        <w:tc>
          <w:tcPr>
            <w:tcW w:w="711" w:type="pct"/>
            <w:tcBorders>
              <w:top w:val="single" w:color="auto" w:sz="4" w:space="0"/>
              <w:left w:val="single" w:color="000000" w:sz="8" w:space="0"/>
              <w:bottom w:val="single" w:color="000000" w:sz="8" w:space="0"/>
              <w:right w:val="single" w:color="000000" w:sz="8" w:space="0"/>
            </w:tcBorders>
            <w:shd w:val="clear" w:color="auto" w:fill="auto"/>
            <w:vAlign w:val="center"/>
          </w:tcPr>
          <w:p w14:paraId="21C202A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14:paraId="55D5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625" w:type="pct"/>
            <w:vMerge w:val="continue"/>
            <w:tcBorders>
              <w:left w:val="single" w:color="000000" w:sz="8" w:space="0"/>
              <w:right w:val="single" w:color="000000" w:sz="8" w:space="0"/>
            </w:tcBorders>
            <w:shd w:val="clear" w:color="auto" w:fill="auto"/>
            <w:vAlign w:val="center"/>
          </w:tcPr>
          <w:p w14:paraId="3E43C41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99" w:type="pct"/>
            <w:vMerge w:val="continue"/>
            <w:tcBorders>
              <w:left w:val="single" w:color="000000" w:sz="8" w:space="0"/>
              <w:right w:val="single" w:color="000000" w:sz="8" w:space="0"/>
            </w:tcBorders>
            <w:shd w:val="clear" w:color="auto" w:fill="auto"/>
            <w:vAlign w:val="center"/>
          </w:tcPr>
          <w:p w14:paraId="3F838D8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64" w:type="pct"/>
            <w:tcBorders>
              <w:top w:val="nil"/>
              <w:left w:val="single" w:color="000000" w:sz="8" w:space="0"/>
              <w:bottom w:val="single" w:color="000000" w:sz="8" w:space="0"/>
              <w:right w:val="single" w:color="000000" w:sz="8" w:space="0"/>
            </w:tcBorders>
            <w:shd w:val="clear" w:color="auto" w:fill="auto"/>
            <w:vAlign w:val="center"/>
          </w:tcPr>
          <w:p w14:paraId="76E5537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创意饮品研发</w:t>
            </w:r>
          </w:p>
        </w:tc>
        <w:tc>
          <w:tcPr>
            <w:tcW w:w="711" w:type="pct"/>
            <w:tcBorders>
              <w:top w:val="nil"/>
              <w:left w:val="single" w:color="000000" w:sz="8" w:space="0"/>
              <w:bottom w:val="single" w:color="000000" w:sz="8" w:space="0"/>
              <w:right w:val="single" w:color="000000" w:sz="8" w:space="0"/>
            </w:tcBorders>
            <w:shd w:val="clear" w:color="auto" w:fill="auto"/>
            <w:vAlign w:val="center"/>
          </w:tcPr>
          <w:p w14:paraId="61AFF31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660AF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625" w:type="pct"/>
            <w:vMerge w:val="continue"/>
            <w:tcBorders>
              <w:left w:val="single" w:color="000000" w:sz="8" w:space="0"/>
              <w:right w:val="single" w:color="000000" w:sz="8" w:space="0"/>
            </w:tcBorders>
            <w:shd w:val="clear" w:color="auto" w:fill="auto"/>
            <w:vAlign w:val="center"/>
          </w:tcPr>
          <w:p w14:paraId="3863A94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99" w:type="pct"/>
            <w:vMerge w:val="continue"/>
            <w:tcBorders>
              <w:left w:val="single" w:color="000000" w:sz="8" w:space="0"/>
              <w:right w:val="single" w:color="000000" w:sz="8" w:space="0"/>
            </w:tcBorders>
            <w:shd w:val="clear" w:color="auto" w:fill="auto"/>
            <w:vAlign w:val="center"/>
          </w:tcPr>
          <w:p w14:paraId="5C82F34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64" w:type="pct"/>
            <w:tcBorders>
              <w:top w:val="nil"/>
              <w:left w:val="single" w:color="000000" w:sz="8" w:space="0"/>
              <w:bottom w:val="single" w:color="000000" w:sz="8" w:space="0"/>
              <w:right w:val="single" w:color="000000" w:sz="8" w:space="0"/>
            </w:tcBorders>
            <w:shd w:val="clear" w:color="auto" w:fill="auto"/>
            <w:vAlign w:val="center"/>
          </w:tcPr>
          <w:p w14:paraId="72B4CE4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包装与品牌设计</w:t>
            </w:r>
          </w:p>
        </w:tc>
        <w:tc>
          <w:tcPr>
            <w:tcW w:w="711" w:type="pct"/>
            <w:tcBorders>
              <w:top w:val="nil"/>
              <w:left w:val="single" w:color="000000" w:sz="8" w:space="0"/>
              <w:bottom w:val="single" w:color="000000" w:sz="8" w:space="0"/>
              <w:right w:val="single" w:color="000000" w:sz="8" w:space="0"/>
            </w:tcBorders>
            <w:shd w:val="clear" w:color="auto" w:fill="auto"/>
            <w:vAlign w:val="center"/>
          </w:tcPr>
          <w:p w14:paraId="3DB873F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36780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625" w:type="pct"/>
            <w:vMerge w:val="continue"/>
            <w:tcBorders>
              <w:left w:val="single" w:color="000000" w:sz="8" w:space="0"/>
              <w:bottom w:val="single" w:color="000000" w:sz="8" w:space="0"/>
              <w:right w:val="single" w:color="000000" w:sz="8" w:space="0"/>
            </w:tcBorders>
            <w:shd w:val="clear" w:color="auto" w:fill="auto"/>
            <w:vAlign w:val="center"/>
          </w:tcPr>
          <w:p w14:paraId="14513BC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99" w:type="pct"/>
            <w:vMerge w:val="continue"/>
            <w:tcBorders>
              <w:left w:val="single" w:color="000000" w:sz="8" w:space="0"/>
              <w:bottom w:val="single" w:color="000000" w:sz="8" w:space="0"/>
              <w:right w:val="single" w:color="000000" w:sz="8" w:space="0"/>
            </w:tcBorders>
            <w:shd w:val="clear" w:color="auto" w:fill="auto"/>
            <w:vAlign w:val="center"/>
          </w:tcPr>
          <w:p w14:paraId="57A76AF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64" w:type="pct"/>
            <w:tcBorders>
              <w:top w:val="nil"/>
              <w:left w:val="single" w:color="000000" w:sz="8" w:space="0"/>
              <w:bottom w:val="single" w:color="000000" w:sz="8" w:space="0"/>
              <w:right w:val="single" w:color="000000" w:sz="8" w:space="0"/>
            </w:tcBorders>
            <w:shd w:val="clear" w:color="auto" w:fill="auto"/>
            <w:vAlign w:val="center"/>
          </w:tcPr>
          <w:p w14:paraId="704F9C3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成本控制体系</w:t>
            </w:r>
          </w:p>
        </w:tc>
        <w:tc>
          <w:tcPr>
            <w:tcW w:w="711" w:type="pct"/>
            <w:tcBorders>
              <w:top w:val="nil"/>
              <w:left w:val="single" w:color="000000" w:sz="8" w:space="0"/>
              <w:bottom w:val="single" w:color="000000" w:sz="8" w:space="0"/>
              <w:right w:val="single" w:color="000000" w:sz="8" w:space="0"/>
            </w:tcBorders>
            <w:shd w:val="clear" w:color="auto" w:fill="auto"/>
            <w:vAlign w:val="center"/>
          </w:tcPr>
          <w:p w14:paraId="09D5E71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5E5D4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625" w:type="pct"/>
            <w:vMerge w:val="restart"/>
            <w:tcBorders>
              <w:top w:val="nil"/>
              <w:left w:val="single" w:color="000000" w:sz="8" w:space="0"/>
              <w:bottom w:val="single" w:color="000000" w:sz="8" w:space="0"/>
              <w:right w:val="single" w:color="000000" w:sz="8" w:space="0"/>
            </w:tcBorders>
            <w:shd w:val="clear" w:color="auto" w:fill="auto"/>
            <w:vAlign w:val="center"/>
          </w:tcPr>
          <w:p w14:paraId="1F89C90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第五天</w:t>
            </w:r>
          </w:p>
        </w:tc>
        <w:tc>
          <w:tcPr>
            <w:tcW w:w="1399" w:type="pct"/>
            <w:tcBorders>
              <w:top w:val="nil"/>
              <w:left w:val="single" w:color="000000" w:sz="8" w:space="0"/>
              <w:bottom w:val="single" w:color="000000" w:sz="8" w:space="0"/>
              <w:right w:val="single" w:color="000000" w:sz="8" w:space="0"/>
            </w:tcBorders>
            <w:shd w:val="clear" w:color="auto" w:fill="auto"/>
            <w:vAlign w:val="center"/>
          </w:tcPr>
          <w:p w14:paraId="3220F3B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摆摊创业课程</w:t>
            </w:r>
          </w:p>
        </w:tc>
        <w:tc>
          <w:tcPr>
            <w:tcW w:w="2264" w:type="pct"/>
            <w:tcBorders>
              <w:top w:val="nil"/>
              <w:left w:val="single" w:color="000000" w:sz="8" w:space="0"/>
              <w:bottom w:val="single" w:color="000000" w:sz="8" w:space="0"/>
              <w:right w:val="single" w:color="000000" w:sz="8" w:space="0"/>
            </w:tcBorders>
            <w:shd w:val="clear" w:color="auto" w:fill="auto"/>
            <w:vAlign w:val="center"/>
          </w:tcPr>
          <w:p w14:paraId="3F6AFC2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职业规划与就业指导</w:t>
            </w:r>
          </w:p>
        </w:tc>
        <w:tc>
          <w:tcPr>
            <w:tcW w:w="711" w:type="pct"/>
            <w:tcBorders>
              <w:top w:val="nil"/>
              <w:left w:val="single" w:color="000000" w:sz="8" w:space="0"/>
              <w:bottom w:val="single" w:color="000000" w:sz="8" w:space="0"/>
              <w:right w:val="single" w:color="000000" w:sz="8" w:space="0"/>
            </w:tcBorders>
            <w:shd w:val="clear" w:color="auto" w:fill="auto"/>
            <w:vAlign w:val="center"/>
          </w:tcPr>
          <w:p w14:paraId="39DBF16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19A5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625" w:type="pct"/>
            <w:vMerge w:val="continue"/>
            <w:tcBorders>
              <w:top w:val="nil"/>
              <w:left w:val="single" w:color="000000" w:sz="8" w:space="0"/>
              <w:bottom w:val="single" w:color="000000" w:sz="8" w:space="0"/>
              <w:right w:val="single" w:color="000000" w:sz="8" w:space="0"/>
            </w:tcBorders>
            <w:shd w:val="clear" w:color="auto" w:fill="auto"/>
            <w:vAlign w:val="center"/>
          </w:tcPr>
          <w:p w14:paraId="564C63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99" w:type="pct"/>
            <w:tcBorders>
              <w:top w:val="nil"/>
              <w:left w:val="single" w:color="000000" w:sz="8" w:space="0"/>
              <w:bottom w:val="single" w:color="000000" w:sz="8" w:space="0"/>
              <w:right w:val="single" w:color="000000" w:sz="8" w:space="0"/>
            </w:tcBorders>
            <w:shd w:val="clear" w:color="auto" w:fill="auto"/>
            <w:vAlign w:val="center"/>
          </w:tcPr>
          <w:p w14:paraId="0FBA84F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w:t>
            </w:r>
          </w:p>
        </w:tc>
        <w:tc>
          <w:tcPr>
            <w:tcW w:w="2264" w:type="pct"/>
            <w:tcBorders>
              <w:top w:val="nil"/>
              <w:left w:val="single" w:color="000000" w:sz="8" w:space="0"/>
              <w:bottom w:val="single" w:color="000000" w:sz="8" w:space="0"/>
              <w:right w:val="single" w:color="000000" w:sz="8" w:space="0"/>
            </w:tcBorders>
            <w:shd w:val="clear" w:color="auto" w:fill="auto"/>
            <w:vAlign w:val="center"/>
          </w:tcPr>
          <w:p w14:paraId="6B4F5B9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考核</w:t>
            </w:r>
          </w:p>
        </w:tc>
        <w:tc>
          <w:tcPr>
            <w:tcW w:w="711" w:type="pct"/>
            <w:tcBorders>
              <w:top w:val="nil"/>
              <w:left w:val="single" w:color="000000" w:sz="8" w:space="0"/>
              <w:bottom w:val="single" w:color="000000" w:sz="8" w:space="0"/>
              <w:right w:val="single" w:color="000000" w:sz="8" w:space="0"/>
            </w:tcBorders>
            <w:shd w:val="clear" w:color="auto" w:fill="auto"/>
            <w:vAlign w:val="center"/>
          </w:tcPr>
          <w:p w14:paraId="240272F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683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jc w:val="center"/>
        </w:trPr>
        <w:tc>
          <w:tcPr>
            <w:tcW w:w="625" w:type="pct"/>
            <w:tcBorders>
              <w:top w:val="nil"/>
              <w:left w:val="single" w:color="000000" w:sz="8" w:space="0"/>
              <w:bottom w:val="single" w:color="000000" w:sz="8" w:space="0"/>
              <w:right w:val="single" w:color="000000" w:sz="8" w:space="0"/>
            </w:tcBorders>
            <w:shd w:val="clear" w:color="auto" w:fill="auto"/>
            <w:vAlign w:val="center"/>
          </w:tcPr>
          <w:p w14:paraId="7A559B9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99" w:type="pct"/>
            <w:tcBorders>
              <w:top w:val="nil"/>
              <w:left w:val="single" w:color="000000" w:sz="8" w:space="0"/>
              <w:bottom w:val="single" w:color="000000" w:sz="8" w:space="0"/>
              <w:right w:val="single" w:color="000000" w:sz="8" w:space="0"/>
            </w:tcBorders>
            <w:shd w:val="clear" w:color="auto" w:fill="auto"/>
            <w:vAlign w:val="center"/>
          </w:tcPr>
          <w:p w14:paraId="785FF3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64" w:type="pct"/>
            <w:tcBorders>
              <w:top w:val="nil"/>
              <w:left w:val="single" w:color="000000" w:sz="8" w:space="0"/>
              <w:bottom w:val="single" w:color="000000" w:sz="8" w:space="0"/>
              <w:right w:val="single" w:color="000000" w:sz="8" w:space="0"/>
            </w:tcBorders>
            <w:shd w:val="clear" w:color="auto" w:fill="auto"/>
            <w:vAlign w:val="center"/>
          </w:tcPr>
          <w:p w14:paraId="14BEA5C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总课时</w:t>
            </w:r>
          </w:p>
        </w:tc>
        <w:tc>
          <w:tcPr>
            <w:tcW w:w="711" w:type="pct"/>
            <w:tcBorders>
              <w:top w:val="nil"/>
              <w:left w:val="single" w:color="000000" w:sz="8" w:space="0"/>
              <w:bottom w:val="single" w:color="000000" w:sz="8" w:space="0"/>
              <w:right w:val="single" w:color="000000" w:sz="8" w:space="0"/>
            </w:tcBorders>
            <w:shd w:val="clear" w:color="auto" w:fill="auto"/>
            <w:vAlign w:val="center"/>
          </w:tcPr>
          <w:p w14:paraId="742A511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bl>
    <w:p w14:paraId="1883B517">
      <w:pPr>
        <w:ind w:left="0" w:leftChars="0" w:firstLine="0" w:firstLineChars="0"/>
        <w:rPr>
          <w:rFonts w:hint="eastAsia"/>
        </w:rPr>
      </w:pPr>
      <w:r>
        <w:rPr>
          <w:rFonts w:hint="eastAsia" w:ascii="宋体" w:hAnsi="宋体" w:eastAsia="宋体" w:cs="宋体"/>
          <w:i w:val="0"/>
          <w:iCs w:val="0"/>
          <w:spacing w:val="-4"/>
          <w:sz w:val="21"/>
          <w:szCs w:val="21"/>
          <w:highlight w:val="none"/>
        </w:rPr>
        <w:br w:type="page"/>
      </w:r>
    </w:p>
    <w:p w14:paraId="47E0A03E">
      <w:pPr>
        <w:pStyle w:val="6"/>
        <w:keepNext/>
        <w:keepLines w:val="0"/>
        <w:pageBreakBefore w:val="0"/>
        <w:widowControl w:val="0"/>
        <w:kinsoku/>
        <w:wordWrap/>
        <w:overflowPunct/>
        <w:topLinePunct w:val="0"/>
        <w:autoSpaceDN/>
        <w:bidi w:val="0"/>
        <w:adjustRightInd/>
        <w:snapToGrid/>
        <w:ind w:firstLine="0" w:firstLineChars="0"/>
        <w:textAlignment w:val="auto"/>
        <w:rPr>
          <w:rFonts w:ascii="宋体" w:hAnsi="宋体"/>
          <w:color w:val="000000" w:themeColor="text1"/>
          <w14:textFill>
            <w14:solidFill>
              <w14:schemeClr w14:val="tx1"/>
            </w14:solidFill>
          </w14:textFill>
        </w:rPr>
      </w:pPr>
    </w:p>
    <w:p w14:paraId="56ED6DDF">
      <w:pPr>
        <w:keepNext/>
        <w:keepLines w:val="0"/>
        <w:pageBreakBefore w:val="0"/>
        <w:widowControl w:val="0"/>
        <w:kinsoku/>
        <w:wordWrap/>
        <w:overflowPunct/>
        <w:topLinePunct w:val="0"/>
        <w:autoSpaceDN/>
        <w:bidi w:val="0"/>
        <w:adjustRightInd/>
        <w:snapToGrid/>
        <w:jc w:val="center"/>
        <w:textAlignment w:val="auto"/>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第三章 竞价附件</w:t>
      </w:r>
    </w:p>
    <w:p w14:paraId="19ADAC76">
      <w:pPr>
        <w:keepNext/>
        <w:keepLines w:val="0"/>
        <w:pageBreakBefore w:val="0"/>
        <w:widowControl w:val="0"/>
        <w:kinsoku/>
        <w:wordWrap/>
        <w:overflowPunct/>
        <w:topLinePunct w:val="0"/>
        <w:autoSpaceDN/>
        <w:bidi w:val="0"/>
        <w:adjustRightInd/>
        <w:snapToGrid/>
        <w:jc w:val="center"/>
        <w:textAlignment w:val="auto"/>
        <w:outlineLvl w:val="1"/>
        <w:rPr>
          <w:rFonts w:hint="eastAsia" w:ascii="宋体" w:hAnsi="宋体"/>
          <w:b/>
          <w:bCs/>
          <w:color w:val="000000" w:themeColor="text1"/>
          <w:kern w:val="0"/>
          <w:sz w:val="32"/>
          <w:szCs w:val="32"/>
          <w:lang w:val="zh-CN"/>
          <w14:textFill>
            <w14:solidFill>
              <w14:schemeClr w14:val="tx1"/>
            </w14:solidFill>
          </w14:textFill>
        </w:rPr>
      </w:pPr>
      <w:r>
        <w:rPr>
          <w:rFonts w:hint="eastAsia" w:ascii="宋体" w:hAnsi="宋体"/>
          <w:b/>
          <w:bCs/>
          <w:color w:val="000000" w:themeColor="text1"/>
          <w:kern w:val="0"/>
          <w:sz w:val="32"/>
          <w:szCs w:val="32"/>
          <w:lang w:val="zh-CN"/>
          <w14:textFill>
            <w14:solidFill>
              <w14:schemeClr w14:val="tx1"/>
            </w14:solidFill>
          </w14:textFill>
        </w:rPr>
        <w:t>报 价 表</w:t>
      </w:r>
    </w:p>
    <w:tbl>
      <w:tblPr>
        <w:tblStyle w:val="22"/>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9"/>
        <w:gridCol w:w="796"/>
        <w:gridCol w:w="1855"/>
        <w:gridCol w:w="1827"/>
        <w:gridCol w:w="1739"/>
        <w:gridCol w:w="794"/>
      </w:tblGrid>
      <w:tr w14:paraId="75EC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437" w:type="pct"/>
            <w:vAlign w:val="center"/>
          </w:tcPr>
          <w:p w14:paraId="01E43AA5">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color w:val="000000"/>
                <w:szCs w:val="21"/>
              </w:rPr>
              <w:t>项目名称</w:t>
            </w:r>
          </w:p>
        </w:tc>
        <w:tc>
          <w:tcPr>
            <w:tcW w:w="404" w:type="pct"/>
            <w:vAlign w:val="center"/>
          </w:tcPr>
          <w:p w14:paraId="4E894401">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color w:val="000000"/>
                <w:szCs w:val="21"/>
              </w:rPr>
              <w:t>数量</w:t>
            </w:r>
          </w:p>
        </w:tc>
        <w:tc>
          <w:tcPr>
            <w:tcW w:w="942" w:type="pct"/>
            <w:shd w:val="clear" w:color="auto" w:fill="auto"/>
            <w:vAlign w:val="center"/>
          </w:tcPr>
          <w:p w14:paraId="47110224">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szCs w:val="24"/>
                <w:shd w:val="clear" w:color="auto" w:fill="FFFFFF"/>
                <w:lang w:bidi="ar"/>
              </w:rPr>
              <w:t>服务期</w:t>
            </w:r>
          </w:p>
        </w:tc>
        <w:tc>
          <w:tcPr>
            <w:tcW w:w="928" w:type="pct"/>
            <w:shd w:val="clear" w:color="auto" w:fill="auto"/>
            <w:vAlign w:val="center"/>
          </w:tcPr>
          <w:p w14:paraId="52BBCFE8">
            <w:pPr>
              <w:keepNext w:val="0"/>
              <w:keepLines w:val="0"/>
              <w:suppressLineNumbers w:val="0"/>
              <w:spacing w:before="156" w:beforeLines="50" w:beforeAutospacing="0" w:after="0" w:afterAutospacing="0" w:line="360" w:lineRule="auto"/>
              <w:ind w:left="0" w:right="0" w:firstLine="0"/>
              <w:jc w:val="center"/>
              <w:rPr>
                <w:rFonts w:hint="default" w:ascii="宋体" w:hAnsi="宋体" w:eastAsia="宋体" w:cs="宋体"/>
                <w:b/>
                <w:color w:val="000000"/>
                <w:szCs w:val="21"/>
                <w:lang w:val="en-US" w:eastAsia="zh-CN"/>
              </w:rPr>
            </w:pPr>
            <w:r>
              <w:rPr>
                <w:rFonts w:hint="eastAsia" w:ascii="宋体" w:hAnsi="宋体" w:eastAsia="宋体" w:cs="宋体"/>
                <w:b/>
                <w:color w:val="000000"/>
                <w:szCs w:val="21"/>
              </w:rPr>
              <w:t>最高预算金额</w:t>
            </w:r>
          </w:p>
        </w:tc>
        <w:tc>
          <w:tcPr>
            <w:tcW w:w="883" w:type="pct"/>
            <w:vAlign w:val="center"/>
          </w:tcPr>
          <w:p w14:paraId="27118DA9">
            <w:pPr>
              <w:keepNext w:val="0"/>
              <w:keepLines w:val="0"/>
              <w:suppressLineNumbers w:val="0"/>
              <w:spacing w:before="156" w:beforeLines="50" w:beforeAutospacing="0" w:after="0" w:afterAutospacing="0" w:line="360" w:lineRule="auto"/>
              <w:ind w:left="0" w:right="0" w:firstLine="0"/>
              <w:jc w:val="center"/>
              <w:rPr>
                <w:rFonts w:hint="default" w:ascii="宋体" w:hAnsi="宋体" w:eastAsia="宋体" w:cs="宋体"/>
                <w:b/>
                <w:szCs w:val="24"/>
                <w:shd w:val="clear" w:color="auto" w:fill="FFFFFF"/>
                <w:lang w:val="en-US" w:eastAsia="zh-CN" w:bidi="ar"/>
              </w:rPr>
            </w:pPr>
            <w:r>
              <w:rPr>
                <w:rFonts w:hint="eastAsia" w:ascii="宋体" w:hAnsi="宋体" w:eastAsia="宋体" w:cs="宋体"/>
                <w:b/>
                <w:szCs w:val="24"/>
                <w:shd w:val="clear" w:color="auto" w:fill="FFFFFF"/>
                <w:lang w:val="en-US" w:eastAsia="zh-CN" w:bidi="ar"/>
              </w:rPr>
              <w:t>总报价</w:t>
            </w:r>
          </w:p>
        </w:tc>
        <w:tc>
          <w:tcPr>
            <w:tcW w:w="403" w:type="pct"/>
            <w:vAlign w:val="center"/>
          </w:tcPr>
          <w:p w14:paraId="7C7AF85A">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color w:val="000000"/>
                <w:szCs w:val="21"/>
              </w:rPr>
              <w:t>备注</w:t>
            </w:r>
          </w:p>
        </w:tc>
      </w:tr>
      <w:tr w14:paraId="00C8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37" w:type="pct"/>
            <w:vAlign w:val="center"/>
          </w:tcPr>
          <w:p w14:paraId="36230AD8">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lang w:eastAsia="zh-CN"/>
              </w:rPr>
            </w:pPr>
            <w:r>
              <w:rPr>
                <w:rFonts w:hint="eastAsia" w:ascii="宋体" w:hAnsi="宋体" w:cs="宋体"/>
                <w:b w:val="0"/>
                <w:bCs w:val="0"/>
                <w:color w:val="000000"/>
                <w:szCs w:val="21"/>
                <w:u w:val="none"/>
                <w:lang w:eastAsia="zh-CN"/>
              </w:rPr>
              <w:t>会城监狱2025年服刑人员职业技术培训项目</w:t>
            </w:r>
          </w:p>
        </w:tc>
        <w:tc>
          <w:tcPr>
            <w:tcW w:w="404" w:type="pct"/>
            <w:vAlign w:val="center"/>
          </w:tcPr>
          <w:p w14:paraId="673D48F7">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rPr>
            </w:pPr>
            <w:r>
              <w:rPr>
                <w:rFonts w:hint="eastAsia" w:ascii="宋体" w:hAnsi="宋体" w:eastAsia="宋体" w:cs="宋体"/>
                <w:szCs w:val="24"/>
                <w:shd w:val="clear" w:color="auto" w:fill="FFFFFF"/>
              </w:rPr>
              <w:t>1项</w:t>
            </w:r>
          </w:p>
        </w:tc>
        <w:tc>
          <w:tcPr>
            <w:tcW w:w="942" w:type="pct"/>
            <w:shd w:val="clear" w:color="auto" w:fill="auto"/>
            <w:vAlign w:val="center"/>
          </w:tcPr>
          <w:p w14:paraId="401BD96D">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val="en-US" w:eastAsia="zh-CN"/>
              </w:rPr>
              <w:t xml:space="preserve"> </w:t>
            </w:r>
            <w:r>
              <w:rPr>
                <w:rFonts w:hint="eastAsia" w:ascii="宋体" w:hAnsi="宋体" w:cs="宋体"/>
                <w:bCs/>
                <w:color w:val="000000"/>
                <w:sz w:val="21"/>
                <w:szCs w:val="21"/>
                <w:lang w:val="en-US" w:eastAsia="zh-CN"/>
              </w:rPr>
              <w:t>合同签订之日起至</w:t>
            </w:r>
            <w:r>
              <w:rPr>
                <w:rFonts w:hint="eastAsia" w:ascii="宋体" w:hAnsi="宋体" w:eastAsia="宋体" w:cs="宋体"/>
                <w:sz w:val="21"/>
                <w:szCs w:val="21"/>
                <w:lang w:val="en-US" w:eastAsia="zh-CN"/>
              </w:rPr>
              <w:t>2025年12月31日前培训完成</w:t>
            </w:r>
          </w:p>
        </w:tc>
        <w:tc>
          <w:tcPr>
            <w:tcW w:w="928" w:type="pct"/>
            <w:shd w:val="clear" w:color="auto" w:fill="auto"/>
            <w:vAlign w:val="center"/>
          </w:tcPr>
          <w:p w14:paraId="47FA2F48">
            <w:pPr>
              <w:keepNext w:val="0"/>
              <w:keepLines w:val="0"/>
              <w:suppressLineNumbers w:val="0"/>
              <w:spacing w:before="156" w:beforeLines="50" w:beforeAutospacing="0" w:after="0" w:afterAutospacing="0" w:line="360" w:lineRule="auto"/>
              <w:ind w:left="0" w:right="0" w:firstLine="0"/>
              <w:jc w:val="center"/>
              <w:rPr>
                <w:rFonts w:hint="default" w:ascii="宋体" w:hAnsi="宋体" w:eastAsia="宋体" w:cs="宋体"/>
                <w:bCs/>
                <w:color w:val="000000"/>
                <w:szCs w:val="21"/>
                <w:lang w:val="en-US" w:eastAsia="zh-CN"/>
              </w:rPr>
            </w:pPr>
            <w:r>
              <w:rPr>
                <w:rFonts w:hint="eastAsia" w:ascii="宋体" w:hAnsi="宋体" w:eastAsia="宋体" w:cs="宋体"/>
                <w:sz w:val="21"/>
                <w:szCs w:val="21"/>
                <w:lang w:val="en-US" w:eastAsia="zh-CN"/>
              </w:rPr>
              <w:t>197500元</w:t>
            </w:r>
          </w:p>
        </w:tc>
        <w:tc>
          <w:tcPr>
            <w:tcW w:w="883" w:type="pct"/>
            <w:vAlign w:val="center"/>
          </w:tcPr>
          <w:p w14:paraId="53552086">
            <w:pPr>
              <w:keepNext w:val="0"/>
              <w:keepLines w:val="0"/>
              <w:suppressLineNumbers w:val="0"/>
              <w:spacing w:before="156" w:beforeLines="50" w:beforeAutospacing="0" w:after="0" w:afterAutospacing="0" w:line="360" w:lineRule="auto"/>
              <w:ind w:left="0" w:right="0" w:firstLine="0"/>
              <w:jc w:val="center"/>
              <w:rPr>
                <w:rFonts w:hint="default" w:ascii="宋体" w:hAnsi="宋体" w:eastAsia="宋体" w:cs="宋体"/>
                <w:bCs/>
                <w:color w:val="000000"/>
                <w:szCs w:val="21"/>
                <w:u w:val="single"/>
                <w:lang w:val="en-US" w:eastAsia="zh-CN"/>
              </w:rPr>
            </w:pPr>
            <w:r>
              <w:rPr>
                <w:rFonts w:hint="eastAsia" w:ascii="宋体" w:hAnsi="宋体" w:eastAsia="宋体" w:cs="宋体"/>
                <w:bCs/>
                <w:color w:val="000000"/>
                <w:szCs w:val="21"/>
                <w:u w:val="single"/>
                <w:lang w:val="en-US" w:eastAsia="zh-CN"/>
              </w:rPr>
              <w:t xml:space="preserve">    </w:t>
            </w:r>
            <w:r>
              <w:rPr>
                <w:rFonts w:hint="eastAsia" w:ascii="宋体" w:hAnsi="宋体" w:eastAsia="宋体" w:cs="宋体"/>
                <w:bCs/>
                <w:color w:val="000000"/>
                <w:szCs w:val="21"/>
                <w:u w:val="none"/>
                <w:lang w:val="en-US" w:eastAsia="zh-CN"/>
              </w:rPr>
              <w:t>元</w:t>
            </w:r>
          </w:p>
        </w:tc>
        <w:tc>
          <w:tcPr>
            <w:tcW w:w="403" w:type="pct"/>
            <w:vAlign w:val="center"/>
          </w:tcPr>
          <w:p w14:paraId="65FBC986">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rPr>
            </w:pPr>
          </w:p>
        </w:tc>
      </w:tr>
    </w:tbl>
    <w:p w14:paraId="53F706FE">
      <w:pPr>
        <w:ind w:firstLine="0"/>
        <w:jc w:val="left"/>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b/>
          <w:bCs/>
          <w:color w:val="000000" w:themeColor="text1"/>
          <w14:textFill>
            <w14:solidFill>
              <w14:schemeClr w14:val="tx1"/>
            </w14:solidFill>
          </w14:textFill>
        </w:rPr>
        <w:t>注：</w:t>
      </w:r>
    </w:p>
    <w:p w14:paraId="4B8F8926">
      <w:pPr>
        <w:numPr>
          <w:ilvl w:val="0"/>
          <w:numId w:val="15"/>
        </w:numPr>
        <w:spacing w:line="500" w:lineRule="exact"/>
        <w:ind w:left="425" w:leftChars="0" w:hanging="425" w:firstLineChars="0"/>
        <w:rPr>
          <w:rFonts w:hint="eastAsia" w:ascii="宋体" w:hAnsi="宋体" w:cs="宋体"/>
          <w:b/>
          <w:bCs/>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供应商必须按报价表的格式填写，不得增加或删除表格内容。除品牌型号、单价、金额或项目要求填写的内容外，不得擅自改动报价表内容，否则将有可能影响成交结果，不推荐为成交候选人；</w:t>
      </w:r>
    </w:p>
    <w:p w14:paraId="38696D75">
      <w:pPr>
        <w:numPr>
          <w:ilvl w:val="0"/>
          <w:numId w:val="15"/>
        </w:numPr>
        <w:spacing w:line="500" w:lineRule="exact"/>
        <w:ind w:left="425" w:leftChars="0" w:hanging="425" w:firstLineChars="0"/>
        <w:rPr>
          <w:rFonts w:hint="eastAsia" w:ascii="宋体" w:hAnsi="宋体" w:cs="宋体"/>
          <w:b/>
          <w:bCs/>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所有价格均系用人民币表示，单位为元，均为含税价；</w:t>
      </w:r>
    </w:p>
    <w:p w14:paraId="58A713B7">
      <w:pPr>
        <w:numPr>
          <w:ilvl w:val="0"/>
          <w:numId w:val="15"/>
        </w:numPr>
        <w:spacing w:line="500" w:lineRule="exact"/>
        <w:ind w:left="425" w:leftChars="0" w:hanging="425" w:firstLineChars="0"/>
        <w:rPr>
          <w:rFonts w:hint="eastAsia" w:ascii="宋体" w:hAnsi="宋体" w:cs="宋体"/>
          <w:b/>
          <w:bCs/>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供应商所报单价金额不得超出两位小数，小计金额根据单价金额*数量计算得出，若小计金额超出两位小数则应进行四舍五入保留两位小数；</w:t>
      </w:r>
    </w:p>
    <w:p w14:paraId="7BEB9C82">
      <w:pPr>
        <w:numPr>
          <w:ilvl w:val="0"/>
          <w:numId w:val="15"/>
        </w:numPr>
        <w:spacing w:line="500" w:lineRule="exact"/>
        <w:ind w:left="425" w:leftChars="0" w:hanging="425" w:firstLineChars="0"/>
        <w:rPr>
          <w:rFonts w:hint="eastAsia" w:ascii="宋体" w:hAnsi="宋体" w:cs="宋体"/>
          <w:b/>
          <w:bCs/>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平台上报价与上表合计不一致的，以报价表合计（经价格核准后的价格）为准。</w:t>
      </w:r>
    </w:p>
    <w:p w14:paraId="73FFD5B9">
      <w:pPr>
        <w:numPr>
          <w:ilvl w:val="0"/>
          <w:numId w:val="15"/>
        </w:numPr>
        <w:spacing w:line="500" w:lineRule="exact"/>
        <w:ind w:left="425" w:leftChars="0" w:hanging="425" w:firstLineChars="0"/>
        <w:rPr>
          <w:rFonts w:hint="eastAsia" w:ascii="宋体" w:hAnsi="宋体" w:cs="宋体"/>
          <w:b/>
          <w:bCs/>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报价表必须加盖单位公章，否则视为无效报价。</w:t>
      </w:r>
    </w:p>
    <w:p w14:paraId="2446CFBD">
      <w:pPr>
        <w:spacing w:line="500" w:lineRule="exact"/>
        <w:ind w:firstLine="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p>
    <w:p w14:paraId="79DCEDB4">
      <w:pPr>
        <w:ind w:firstLine="0"/>
        <w:jc w:val="right"/>
        <w:rPr>
          <w:rFonts w:ascii="宋体" w:hAnsi="宋体"/>
          <w:color w:val="000000" w:themeColor="text1"/>
          <w:szCs w:val="22"/>
          <w14:textFill>
            <w14:solidFill>
              <w14:schemeClr w14:val="tx1"/>
            </w14:solidFill>
          </w14:textFill>
        </w:rPr>
        <w:sectPr>
          <w:footerReference r:id="rId5" w:type="default"/>
          <w:pgSz w:w="11906" w:h="16838"/>
          <w:pgMar w:top="1440" w:right="1134" w:bottom="1440" w:left="1134" w:header="851" w:footer="992" w:gutter="0"/>
          <w:cols w:space="425" w:num="1"/>
          <w:docGrid w:type="lines" w:linePitch="312" w:charSpace="0"/>
        </w:sectPr>
      </w:pPr>
      <w:r>
        <w:rPr>
          <w:rFonts w:hint="eastAsia" w:ascii="宋体" w:hAnsi="宋体"/>
          <w:color w:val="000000" w:themeColor="text1"/>
          <w:szCs w:val="22"/>
          <w14:textFill>
            <w14:solidFill>
              <w14:schemeClr w14:val="tx1"/>
            </w14:solidFill>
          </w14:textFill>
        </w:rPr>
        <w:t>日期：</w:t>
      </w:r>
    </w:p>
    <w:p w14:paraId="0B5323B6">
      <w:pPr>
        <w:keepNext/>
        <w:keepLines/>
        <w:spacing w:line="416" w:lineRule="auto"/>
        <w:jc w:val="center"/>
        <w:outlineLvl w:val="1"/>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用户需求书响应声明函</w:t>
      </w:r>
    </w:p>
    <w:p w14:paraId="59AF5741">
      <w:pPr>
        <w:spacing w:line="360" w:lineRule="auto"/>
        <w:ind w:left="0" w:leftChars="0" w:firstLine="0"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eastAsia="宋体" w:cs="宋体"/>
          <w:b/>
          <w:bCs/>
          <w:color w:val="000000"/>
        </w:rPr>
        <w:t>广东省会城监狱</w:t>
      </w:r>
      <w:r>
        <w:rPr>
          <w:rFonts w:hint="eastAsia" w:ascii="宋体" w:hAnsi="宋体" w:cs="宋体"/>
          <w:b/>
          <w:bCs/>
          <w:color w:val="000000"/>
          <w:lang w:eastAsia="zh-CN"/>
        </w:rPr>
        <w:t>、</w:t>
      </w:r>
      <w:r>
        <w:rPr>
          <w:rFonts w:hint="eastAsia" w:ascii="宋体" w:hAnsi="宋体" w:eastAsia="宋体" w:cs="宋体"/>
          <w:b/>
          <w:color w:val="000000"/>
          <w:szCs w:val="21"/>
        </w:rPr>
        <w:t>云采链（广州）信息科技有限公司</w:t>
      </w:r>
    </w:p>
    <w:p w14:paraId="32210C48">
      <w:pPr>
        <w:spacing w:line="360" w:lineRule="auto"/>
        <w:rPr>
          <w:rFonts w:ascii="宋体" w:hAnsi="宋体"/>
          <w:color w:val="000000" w:themeColor="text1"/>
          <w:szCs w:val="22"/>
          <w:lang w:val="zh-CN"/>
          <w14:textFill>
            <w14:solidFill>
              <w14:schemeClr w14:val="tx1"/>
            </w14:solidFill>
          </w14:textFill>
        </w:rPr>
      </w:pPr>
    </w:p>
    <w:p w14:paraId="056D3470">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关于贵单位、贵司发布</w:t>
      </w:r>
      <w:r>
        <w:rPr>
          <w:rFonts w:hint="eastAsia" w:ascii="宋体" w:hAnsi="宋体" w:cs="宋体"/>
          <w:b/>
          <w:bCs/>
          <w:color w:val="000000"/>
          <w:szCs w:val="21"/>
          <w:u w:val="single"/>
          <w:lang w:eastAsia="zh-CN"/>
        </w:rPr>
        <w:t>会城监狱2025年服刑人员职业技术培训项目</w:t>
      </w:r>
      <w:r>
        <w:rPr>
          <w:rFonts w:hint="eastAsia" w:ascii="宋体" w:hAnsi="宋体"/>
          <w:color w:val="000000" w:themeColor="text1"/>
          <w:szCs w:val="21"/>
          <w14:textFill>
            <w14:solidFill>
              <w14:schemeClr w14:val="tx1"/>
            </w14:solidFill>
          </w14:textFill>
        </w:rPr>
        <w:t>的竞价公告，本公司（企业）愿意参加采购活动，并作出如下声明：</w:t>
      </w:r>
    </w:p>
    <w:p w14:paraId="240B8DC1">
      <w:pPr>
        <w:tabs>
          <w:tab w:val="left" w:pos="426"/>
        </w:tabs>
        <w:snapToGrid w:val="0"/>
        <w:spacing w:line="360" w:lineRule="auto"/>
        <w:ind w:firstLine="42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12D041C4">
      <w:pPr>
        <w:tabs>
          <w:tab w:val="left" w:pos="426"/>
        </w:tabs>
        <w:snapToGrid w:val="0"/>
        <w:spacing w:line="360" w:lineRule="auto"/>
        <w:ind w:firstLine="42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本公司（企业）承诺在本次采购活动中，如有违法、违规、弄虚作假行为，所造成的损失、不良后果及法律责任，一律由我公司（企业）承担。</w:t>
      </w:r>
    </w:p>
    <w:p w14:paraId="1CB398E5">
      <w:pPr>
        <w:autoSpaceDE w:val="0"/>
        <w:autoSpaceDN w:val="0"/>
        <w:adjustRightInd w:val="0"/>
        <w:spacing w:line="360" w:lineRule="auto"/>
        <w:ind w:firstLine="413" w:firstLineChars="196"/>
        <w:rPr>
          <w:rFonts w:ascii="宋体" w:hAnsi="宋体"/>
          <w:b/>
          <w:color w:val="000000" w:themeColor="text1"/>
          <w:szCs w:val="22"/>
          <w14:textFill>
            <w14:solidFill>
              <w14:schemeClr w14:val="tx1"/>
            </w14:solidFill>
          </w14:textFill>
        </w:rPr>
      </w:pPr>
      <w:r>
        <w:rPr>
          <w:rFonts w:hint="eastAsia" w:ascii="宋体" w:hAnsi="宋体"/>
          <w:b/>
          <w:color w:val="000000" w:themeColor="text1"/>
          <w:szCs w:val="22"/>
          <w14:textFill>
            <w14:solidFill>
              <w14:schemeClr w14:val="tx1"/>
            </w14:solidFill>
          </w14:textFill>
        </w:rPr>
        <w:t>备注：</w:t>
      </w:r>
    </w:p>
    <w:p w14:paraId="4EC83F62">
      <w:pPr>
        <w:numPr>
          <w:ilvl w:val="0"/>
          <w:numId w:val="16"/>
        </w:numPr>
        <w:autoSpaceDE w:val="0"/>
        <w:autoSpaceDN w:val="0"/>
        <w:adjustRightInd w:val="0"/>
        <w:spacing w:line="360" w:lineRule="auto"/>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本声明函必须提供且内容不得擅自删改，否则视为响应无效。</w:t>
      </w:r>
    </w:p>
    <w:p w14:paraId="6379B639">
      <w:pPr>
        <w:numPr>
          <w:ilvl w:val="0"/>
          <w:numId w:val="16"/>
        </w:num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本声明函如有虚假或与事实不符的，作无效报价处理。</w:t>
      </w:r>
    </w:p>
    <w:p w14:paraId="015C3465">
      <w:pPr>
        <w:widowControl/>
        <w:spacing w:line="360" w:lineRule="auto"/>
        <w:jc w:val="left"/>
        <w:rPr>
          <w:rFonts w:ascii="宋体" w:hAnsi="宋体"/>
          <w:b/>
          <w:bCs/>
          <w:color w:val="000000" w:themeColor="text1"/>
          <w:kern w:val="0"/>
          <w:sz w:val="32"/>
          <w:szCs w:val="32"/>
          <w14:textFill>
            <w14:solidFill>
              <w14:schemeClr w14:val="tx1"/>
            </w14:solidFill>
          </w14:textFill>
        </w:rPr>
      </w:pPr>
    </w:p>
    <w:p w14:paraId="5790FC7F">
      <w:pPr>
        <w:wordWrap w:val="0"/>
        <w:spacing w:line="360" w:lineRule="auto"/>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r>
        <w:rPr>
          <w:rFonts w:hint="eastAsia" w:ascii="宋体" w:hAnsi="宋体"/>
          <w:color w:val="000000" w:themeColor="text1"/>
          <w:spacing w:val="4"/>
          <w:szCs w:val="21"/>
          <w:u w:val="single"/>
          <w14:textFill>
            <w14:solidFill>
              <w14:schemeClr w14:val="tx1"/>
            </w14:solidFill>
          </w14:textFill>
        </w:rPr>
        <w:t xml:space="preserve">          </w:t>
      </w:r>
    </w:p>
    <w:p w14:paraId="619D6C78">
      <w:pPr>
        <w:spacing w:line="360" w:lineRule="auto"/>
        <w:ind w:firstLine="105" w:firstLineChars="50"/>
        <w:jc w:val="right"/>
        <w:rPr>
          <w:rFonts w:ascii="宋体" w:hAnsi="宋体"/>
          <w:color w:val="000000" w:themeColor="text1"/>
          <w:szCs w:val="21"/>
          <w:u w:val="single"/>
          <w14:textFill>
            <w14:solidFill>
              <w14:schemeClr w14:val="tx1"/>
            </w14:solidFill>
          </w14:textFill>
        </w:rPr>
      </w:pPr>
    </w:p>
    <w:p w14:paraId="1BDCCAA8">
      <w:pPr>
        <w:spacing w:line="360" w:lineRule="auto"/>
        <w:ind w:firstLine="7906" w:firstLineChars="3627"/>
        <w:rPr>
          <w:rFonts w:ascii="宋体" w:hAnsi="宋体"/>
          <w:color w:val="000000" w:themeColor="text1"/>
          <w:spacing w:val="4"/>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r>
        <w:rPr>
          <w:rFonts w:hint="eastAsia" w:ascii="宋体" w:hAnsi="宋体"/>
          <w:color w:val="000000" w:themeColor="text1"/>
          <w:spacing w:val="4"/>
          <w:szCs w:val="21"/>
          <w:u w:val="single"/>
          <w14:textFill>
            <w14:solidFill>
              <w14:schemeClr w14:val="tx1"/>
            </w14:solidFill>
          </w14:textFill>
        </w:rPr>
        <w:t xml:space="preserve">          </w:t>
      </w:r>
    </w:p>
    <w:p w14:paraId="3A6DC218">
      <w:pPr>
        <w:widowControl/>
        <w:jc w:val="left"/>
        <w:rPr>
          <w:rFonts w:ascii="宋体" w:hAnsi="宋体"/>
          <w:b/>
          <w:bCs/>
          <w:color w:val="000000" w:themeColor="text1"/>
          <w:kern w:val="0"/>
          <w:sz w:val="32"/>
          <w:szCs w:val="32"/>
          <w:lang w:val="zh-CN"/>
          <w14:textFill>
            <w14:solidFill>
              <w14:schemeClr w14:val="tx1"/>
            </w14:solidFill>
          </w14:textFill>
        </w:rPr>
      </w:pPr>
      <w:r>
        <w:rPr>
          <w:rFonts w:ascii="宋体" w:hAnsi="宋体"/>
          <w:b/>
          <w:bCs/>
          <w:color w:val="000000" w:themeColor="text1"/>
          <w:kern w:val="0"/>
          <w:sz w:val="32"/>
          <w:szCs w:val="32"/>
          <w:lang w:val="zh-CN"/>
          <w14:textFill>
            <w14:solidFill>
              <w14:schemeClr w14:val="tx1"/>
            </w14:solidFill>
          </w14:textFill>
        </w:rPr>
        <w:br w:type="page"/>
      </w:r>
    </w:p>
    <w:p w14:paraId="35F84A88">
      <w:pPr>
        <w:keepNext/>
        <w:keepLines/>
        <w:spacing w:line="416" w:lineRule="auto"/>
        <w:jc w:val="center"/>
        <w:outlineLvl w:val="1"/>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供应商资格声明函</w:t>
      </w:r>
    </w:p>
    <w:p w14:paraId="52F17FE1">
      <w:pPr>
        <w:rPr>
          <w:rFonts w:ascii="宋体" w:hAnsi="宋体"/>
          <w:b/>
          <w:color w:val="000000" w:themeColor="text1"/>
          <w14:textFill>
            <w14:solidFill>
              <w14:schemeClr w14:val="tx1"/>
            </w14:solidFill>
          </w14:textFill>
        </w:rPr>
      </w:pPr>
    </w:p>
    <w:p w14:paraId="7BB946FF">
      <w:pPr>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eastAsia="宋体" w:cs="宋体"/>
          <w:b/>
          <w:bCs/>
          <w:color w:val="000000"/>
        </w:rPr>
        <w:t>广东省会城监狱</w:t>
      </w:r>
      <w:r>
        <w:rPr>
          <w:rFonts w:hint="eastAsia" w:ascii="宋体" w:hAnsi="宋体" w:cs="宋体"/>
          <w:b/>
          <w:bCs/>
          <w:color w:val="000000"/>
          <w:lang w:eastAsia="zh-CN"/>
        </w:rPr>
        <w:t>、</w:t>
      </w:r>
      <w:r>
        <w:rPr>
          <w:rFonts w:hint="eastAsia" w:ascii="宋体" w:hAnsi="宋体" w:eastAsia="宋体" w:cs="宋体"/>
          <w:b/>
          <w:color w:val="000000"/>
        </w:rPr>
        <w:t>云采链（广州）信息科技有限公司：</w:t>
      </w:r>
    </w:p>
    <w:p w14:paraId="189286C2">
      <w:pPr>
        <w:rPr>
          <w:rFonts w:ascii="宋体" w:hAnsi="宋体"/>
          <w:b/>
          <w:color w:val="000000" w:themeColor="text1"/>
          <w14:textFill>
            <w14:solidFill>
              <w14:schemeClr w14:val="tx1"/>
            </w14:solidFill>
          </w14:textFill>
        </w:rPr>
      </w:pPr>
    </w:p>
    <w:p w14:paraId="38410F73">
      <w:pPr>
        <w:snapToGrid w:val="0"/>
        <w:spacing w:line="360" w:lineRule="auto"/>
        <w:ind w:firstLine="634" w:firstLineChars="3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关于贵单位、贵司发布</w:t>
      </w:r>
      <w:r>
        <w:rPr>
          <w:rFonts w:hint="eastAsia" w:ascii="宋体" w:hAnsi="宋体" w:cs="宋体"/>
          <w:b/>
          <w:bCs/>
          <w:color w:val="000000"/>
          <w:szCs w:val="21"/>
          <w:u w:val="single"/>
          <w:lang w:eastAsia="zh-CN"/>
        </w:rPr>
        <w:t>会城监狱2025年服刑人员职业技术培训项目</w:t>
      </w:r>
      <w:r>
        <w:rPr>
          <w:rFonts w:hint="eastAsia" w:ascii="宋体" w:hAnsi="宋体"/>
          <w:color w:val="000000" w:themeColor="text1"/>
          <w14:textFill>
            <w14:solidFill>
              <w14:schemeClr w14:val="tx1"/>
            </w14:solidFill>
          </w14:textFill>
        </w:rPr>
        <w:t>的竞价公告，本公司（企业）愿意参加竞价，并声明：</w:t>
      </w:r>
    </w:p>
    <w:p w14:paraId="64C0ED24">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本公司（企业）具备《中华人民共和国政府采购法》第二十二条规定的条件：</w:t>
      </w:r>
    </w:p>
    <w:p w14:paraId="21AE8F10">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（一）具有独立承担民事责任的能力；</w:t>
      </w:r>
    </w:p>
    <w:p w14:paraId="203A9289">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（二）具有良好的商业信誉和健全的财务会计制度；</w:t>
      </w:r>
    </w:p>
    <w:p w14:paraId="74D33391">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（三）具有履行合同所必需的设备和专业技术能力；</w:t>
      </w:r>
    </w:p>
    <w:p w14:paraId="5D5A460D">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（四）有依法缴纳税收和社会保障资金的良好记录；</w:t>
      </w:r>
    </w:p>
    <w:p w14:paraId="5EFD0D34">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（五）参加政府采购活动前三年内，在经营活动中没有重大违法记录；</w:t>
      </w:r>
    </w:p>
    <w:p w14:paraId="6ABDC7A6">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（六）法律、行政法规规定的其他条件。</w:t>
      </w:r>
    </w:p>
    <w:p w14:paraId="22D98811">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本公司具有本次采购项目服务能力。</w:t>
      </w:r>
    </w:p>
    <w:p w14:paraId="52A43CC5">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本公司有固定的经营场所，资金雄厚、信誉良好、售后维护服务好，并且在经营活动中无严重违法记录。</w:t>
      </w:r>
    </w:p>
    <w:p w14:paraId="620C554F">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本公司在本项目中不转包分包且不联合竞价。</w:t>
      </w:r>
    </w:p>
    <w:p w14:paraId="4B1EE9D2">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本公司若存在隶属关系或同属一母公司或法人的企业，仅由一家企业参与竞价。</w:t>
      </w:r>
    </w:p>
    <w:p w14:paraId="4013426E">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本公司（企业）承诺在本次采购活动中，如有违法、违规</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弄虚作假行为，所造成的损失、不良后果及法律责任，一律由我公司（企业）承担。</w:t>
      </w:r>
    </w:p>
    <w:p w14:paraId="00F4BDFE">
      <w:pPr>
        <w:spacing w:line="360" w:lineRule="auto"/>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特此声明！</w:t>
      </w:r>
    </w:p>
    <w:p w14:paraId="7FB3961F">
      <w:pPr>
        <w:autoSpaceDE w:val="0"/>
        <w:autoSpaceDN w:val="0"/>
        <w:adjustRightInd w:val="0"/>
        <w:spacing w:line="360" w:lineRule="auto"/>
        <w:ind w:firstLine="413" w:firstLineChars="196"/>
        <w:rPr>
          <w:rFonts w:ascii="宋体" w:hAnsi="宋体"/>
          <w:b/>
          <w:color w:val="000000" w:themeColor="text1"/>
          <w:szCs w:val="22"/>
          <w14:textFill>
            <w14:solidFill>
              <w14:schemeClr w14:val="tx1"/>
            </w14:solidFill>
          </w14:textFill>
        </w:rPr>
      </w:pPr>
      <w:r>
        <w:rPr>
          <w:rFonts w:hint="eastAsia" w:ascii="宋体" w:hAnsi="宋体"/>
          <w:b/>
          <w:color w:val="000000" w:themeColor="text1"/>
          <w:szCs w:val="22"/>
          <w14:textFill>
            <w14:solidFill>
              <w14:schemeClr w14:val="tx1"/>
            </w14:solidFill>
          </w14:textFill>
        </w:rPr>
        <w:t>备注：</w:t>
      </w:r>
    </w:p>
    <w:p w14:paraId="0C09E64B">
      <w:pPr>
        <w:numPr>
          <w:ilvl w:val="0"/>
          <w:numId w:val="18"/>
        </w:numPr>
        <w:autoSpaceDE w:val="0"/>
        <w:autoSpaceDN w:val="0"/>
        <w:adjustRightInd w:val="0"/>
        <w:spacing w:line="360" w:lineRule="auto"/>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本声明函必须提供且内容不得擅自删改，否则视为响应无效。</w:t>
      </w:r>
    </w:p>
    <w:p w14:paraId="050EA218">
      <w:pPr>
        <w:numPr>
          <w:ilvl w:val="0"/>
          <w:numId w:val="18"/>
        </w:num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本声明函如有虚假或与事实不符的，作无效报价处理。</w:t>
      </w:r>
    </w:p>
    <w:p w14:paraId="4045056E">
      <w:pPr>
        <w:autoSpaceDE w:val="0"/>
        <w:autoSpaceDN w:val="0"/>
        <w:adjustRightInd w:val="0"/>
        <w:spacing w:line="360" w:lineRule="auto"/>
        <w:rPr>
          <w:rFonts w:ascii="宋体" w:hAnsi="宋体"/>
          <w:b/>
          <w:color w:val="000000" w:themeColor="text1"/>
          <w14:textFill>
            <w14:solidFill>
              <w14:schemeClr w14:val="tx1"/>
            </w14:solidFill>
          </w14:textFill>
        </w:rPr>
      </w:pPr>
    </w:p>
    <w:p w14:paraId="32CD8B7A">
      <w:pPr>
        <w:tabs>
          <w:tab w:val="left" w:pos="426"/>
        </w:tabs>
        <w:adjustRightInd w:val="0"/>
        <w:snapToGrid w:val="0"/>
        <w:spacing w:line="360" w:lineRule="auto"/>
        <w:rPr>
          <w:rFonts w:ascii="宋体" w:hAnsi="宋体"/>
          <w:bCs/>
          <w:color w:val="000000" w:themeColor="text1"/>
          <w:szCs w:val="20"/>
          <w14:textFill>
            <w14:solidFill>
              <w14:schemeClr w14:val="tx1"/>
            </w14:solidFill>
          </w14:textFill>
        </w:rPr>
      </w:pPr>
    </w:p>
    <w:p w14:paraId="4FC82213">
      <w:pPr>
        <w:wordWrap w:val="0"/>
        <w:spacing w:line="360" w:lineRule="auto"/>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r>
        <w:rPr>
          <w:rFonts w:hint="eastAsia" w:ascii="宋体" w:hAnsi="宋体"/>
          <w:color w:val="000000" w:themeColor="text1"/>
          <w:spacing w:val="4"/>
          <w:szCs w:val="21"/>
          <w:u w:val="single"/>
          <w14:textFill>
            <w14:solidFill>
              <w14:schemeClr w14:val="tx1"/>
            </w14:solidFill>
          </w14:textFill>
        </w:rPr>
        <w:t xml:space="preserve">          </w:t>
      </w:r>
    </w:p>
    <w:p w14:paraId="4BBDC6CD">
      <w:pPr>
        <w:spacing w:line="360" w:lineRule="auto"/>
        <w:ind w:firstLine="105" w:firstLineChars="50"/>
        <w:jc w:val="right"/>
        <w:rPr>
          <w:rFonts w:ascii="宋体" w:hAnsi="宋体"/>
          <w:color w:val="000000" w:themeColor="text1"/>
          <w:szCs w:val="21"/>
          <w:u w:val="single"/>
          <w14:textFill>
            <w14:solidFill>
              <w14:schemeClr w14:val="tx1"/>
            </w14:solidFill>
          </w14:textFill>
        </w:rPr>
      </w:pPr>
    </w:p>
    <w:p w14:paraId="4211AFF0">
      <w:pPr>
        <w:spacing w:line="360" w:lineRule="auto"/>
        <w:ind w:firstLine="7906" w:firstLineChars="3627"/>
        <w:rPr>
          <w:rFonts w:hint="eastAsia" w:ascii="宋体" w:hAnsi="宋体"/>
          <w:color w:val="000000" w:themeColor="text1"/>
          <w:spacing w:val="4"/>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r>
        <w:rPr>
          <w:rFonts w:hint="eastAsia" w:ascii="宋体" w:hAnsi="宋体"/>
          <w:color w:val="000000" w:themeColor="text1"/>
          <w:spacing w:val="4"/>
          <w:szCs w:val="21"/>
          <w:u w:val="single"/>
          <w14:textFill>
            <w14:solidFill>
              <w14:schemeClr w14:val="tx1"/>
            </w14:solidFill>
          </w14:textFill>
        </w:rPr>
        <w:t xml:space="preserve">          </w:t>
      </w:r>
    </w:p>
    <w:p w14:paraId="742ED5B3">
      <w:pPr>
        <w:ind w:left="0" w:leftChars="0" w:firstLine="0" w:firstLineChars="0"/>
      </w:pPr>
    </w:p>
    <w:p w14:paraId="6E4A348F">
      <w:pPr>
        <w:pStyle w:val="8"/>
      </w:pPr>
    </w:p>
    <w:p w14:paraId="413718F9"/>
    <w:p w14:paraId="1A7B5EDA">
      <w:pPr>
        <w:ind w:left="0" w:leftChars="0" w:firstLine="0" w:firstLineChars="0"/>
        <w:rPr>
          <w:rFonts w:hint="eastAsia" w:ascii="宋体" w:hAnsi="宋体" w:eastAsia="宋体" w:cs="宋体"/>
        </w:rPr>
      </w:pPr>
    </w:p>
    <w:sectPr>
      <w:pgSz w:w="11906" w:h="16838"/>
      <w:pgMar w:top="1440" w:right="113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1C26B">
    <w:pPr>
      <w:pStyle w:val="13"/>
      <w:jc w:val="center"/>
    </w:pPr>
    <w:r>
      <w:fldChar w:fldCharType="begin"/>
    </w:r>
    <w:r>
      <w:instrText xml:space="preserve">PAGE   \* MERGEFORMAT</w:instrText>
    </w:r>
    <w:r>
      <w:fldChar w:fldCharType="separate"/>
    </w:r>
    <w:r>
      <w:rPr>
        <w:lang w:val="zh-CN"/>
      </w:rPr>
      <w:t>6</w:t>
    </w:r>
    <w:r>
      <w:rPr>
        <w:lang w:val="zh-CN"/>
      </w:rPr>
      <w:fldChar w:fldCharType="end"/>
    </w:r>
  </w:p>
  <w:p w14:paraId="1A168457">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37E94"/>
    <w:multiLevelType w:val="singleLevel"/>
    <w:tmpl w:val="87637E94"/>
    <w:lvl w:ilvl="0" w:tentative="0">
      <w:start w:val="1"/>
      <w:numFmt w:val="decimal"/>
      <w:lvlText w:val="%1."/>
      <w:lvlJc w:val="left"/>
      <w:pPr>
        <w:ind w:left="425" w:hanging="425"/>
      </w:pPr>
      <w:rPr>
        <w:rFonts w:hint="default"/>
      </w:rPr>
    </w:lvl>
  </w:abstractNum>
  <w:abstractNum w:abstractNumId="1">
    <w:nsid w:val="905E88BE"/>
    <w:multiLevelType w:val="singleLevel"/>
    <w:tmpl w:val="905E88BE"/>
    <w:lvl w:ilvl="0" w:tentative="0">
      <w:start w:val="1"/>
      <w:numFmt w:val="decimal"/>
      <w:lvlText w:val="%1."/>
      <w:lvlJc w:val="left"/>
      <w:pPr>
        <w:ind w:left="425" w:hanging="425"/>
      </w:pPr>
      <w:rPr>
        <w:rFonts w:hint="default"/>
      </w:rPr>
    </w:lvl>
  </w:abstractNum>
  <w:abstractNum w:abstractNumId="2">
    <w:nsid w:val="92201C12"/>
    <w:multiLevelType w:val="singleLevel"/>
    <w:tmpl w:val="92201C12"/>
    <w:lvl w:ilvl="0" w:tentative="0">
      <w:start w:val="1"/>
      <w:numFmt w:val="decimal"/>
      <w:lvlText w:val="%1."/>
      <w:lvlJc w:val="left"/>
      <w:pPr>
        <w:ind w:left="425" w:hanging="425"/>
      </w:pPr>
      <w:rPr>
        <w:rFonts w:hint="default"/>
      </w:rPr>
    </w:lvl>
  </w:abstractNum>
  <w:abstractNum w:abstractNumId="3">
    <w:nsid w:val="92916155"/>
    <w:multiLevelType w:val="singleLevel"/>
    <w:tmpl w:val="92916155"/>
    <w:lvl w:ilvl="0" w:tentative="0">
      <w:start w:val="1"/>
      <w:numFmt w:val="decimal"/>
      <w:lvlText w:val="%1."/>
      <w:lvlJc w:val="left"/>
      <w:pPr>
        <w:ind w:left="425" w:hanging="425"/>
      </w:pPr>
      <w:rPr>
        <w:rFonts w:hint="default"/>
      </w:rPr>
    </w:lvl>
  </w:abstractNum>
  <w:abstractNum w:abstractNumId="4">
    <w:nsid w:val="9E9BB8EF"/>
    <w:multiLevelType w:val="singleLevel"/>
    <w:tmpl w:val="9E9BB8EF"/>
    <w:lvl w:ilvl="0" w:tentative="0">
      <w:start w:val="1"/>
      <w:numFmt w:val="chineseCounting"/>
      <w:suff w:val="nothing"/>
      <w:lvlText w:val="%1、"/>
      <w:lvlJc w:val="left"/>
      <w:pPr>
        <w:ind w:left="-420" w:firstLine="420"/>
      </w:pPr>
      <w:rPr>
        <w:rFonts w:hint="eastAsia"/>
        <w:b/>
        <w:bCs/>
      </w:rPr>
    </w:lvl>
  </w:abstractNum>
  <w:abstractNum w:abstractNumId="5">
    <w:nsid w:val="A22E408D"/>
    <w:multiLevelType w:val="singleLevel"/>
    <w:tmpl w:val="A22E408D"/>
    <w:lvl w:ilvl="0" w:tentative="0">
      <w:start w:val="1"/>
      <w:numFmt w:val="decimal"/>
      <w:lvlText w:val="%1."/>
      <w:lvlJc w:val="left"/>
      <w:pPr>
        <w:ind w:left="425" w:hanging="425"/>
      </w:pPr>
      <w:rPr>
        <w:rFonts w:hint="default"/>
      </w:rPr>
    </w:lvl>
  </w:abstractNum>
  <w:abstractNum w:abstractNumId="6">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7">
    <w:nsid w:val="F8EFFCA8"/>
    <w:multiLevelType w:val="singleLevel"/>
    <w:tmpl w:val="F8EFFCA8"/>
    <w:lvl w:ilvl="0" w:tentative="0">
      <w:start w:val="1"/>
      <w:numFmt w:val="decimal"/>
      <w:lvlText w:val="%1."/>
      <w:lvlJc w:val="left"/>
      <w:pPr>
        <w:ind w:left="425" w:hanging="425"/>
      </w:pPr>
      <w:rPr>
        <w:rFonts w:hint="default"/>
      </w:rPr>
    </w:lvl>
  </w:abstractNum>
  <w:abstractNum w:abstractNumId="8">
    <w:nsid w:val="FA51B277"/>
    <w:multiLevelType w:val="singleLevel"/>
    <w:tmpl w:val="FA51B277"/>
    <w:lvl w:ilvl="0" w:tentative="0">
      <w:start w:val="1"/>
      <w:numFmt w:val="decimal"/>
      <w:lvlText w:val="%1."/>
      <w:lvlJc w:val="left"/>
      <w:pPr>
        <w:ind w:left="425" w:hanging="425"/>
      </w:pPr>
      <w:rPr>
        <w:rFonts w:hint="default"/>
      </w:rPr>
    </w:lvl>
  </w:abstractNum>
  <w:abstractNum w:abstractNumId="9">
    <w:nsid w:val="00000002"/>
    <w:multiLevelType w:val="multilevel"/>
    <w:tmpl w:val="00000002"/>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0">
    <w:nsid w:val="00000003"/>
    <w:multiLevelType w:val="multilevel"/>
    <w:tmpl w:val="00000003"/>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1">
    <w:nsid w:val="0000000A"/>
    <w:multiLevelType w:val="multilevel"/>
    <w:tmpl w:val="0000000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E"/>
    <w:multiLevelType w:val="multilevel"/>
    <w:tmpl w:val="0000000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03AFA820"/>
    <w:multiLevelType w:val="singleLevel"/>
    <w:tmpl w:val="03AFA820"/>
    <w:lvl w:ilvl="0" w:tentative="0">
      <w:start w:val="1"/>
      <w:numFmt w:val="decimal"/>
      <w:lvlText w:val="%1."/>
      <w:lvlJc w:val="left"/>
      <w:pPr>
        <w:ind w:left="425" w:hanging="425"/>
      </w:pPr>
      <w:rPr>
        <w:rFonts w:hint="default"/>
      </w:rPr>
    </w:lvl>
  </w:abstractNum>
  <w:abstractNum w:abstractNumId="14">
    <w:nsid w:val="08763F60"/>
    <w:multiLevelType w:val="multilevel"/>
    <w:tmpl w:val="08763F60"/>
    <w:lvl w:ilvl="0" w:tentative="0">
      <w:start w:val="1"/>
      <w:numFmt w:val="decimal"/>
      <w:suff w:val="nothing"/>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5">
    <w:nsid w:val="3FEB4E99"/>
    <w:multiLevelType w:val="singleLevel"/>
    <w:tmpl w:val="3FEB4E99"/>
    <w:lvl w:ilvl="0" w:tentative="0">
      <w:start w:val="1"/>
      <w:numFmt w:val="decimal"/>
      <w:lvlText w:val="%1."/>
      <w:lvlJc w:val="left"/>
      <w:pPr>
        <w:ind w:left="425" w:hanging="425"/>
      </w:pPr>
      <w:rPr>
        <w:rFonts w:hint="default"/>
      </w:rPr>
    </w:lvl>
  </w:abstractNum>
  <w:abstractNum w:abstractNumId="16">
    <w:nsid w:val="5B800E1E"/>
    <w:multiLevelType w:val="multilevel"/>
    <w:tmpl w:val="5B800E1E"/>
    <w:lvl w:ilvl="0" w:tentative="0">
      <w:start w:val="2"/>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0C451F0"/>
    <w:multiLevelType w:val="multilevel"/>
    <w:tmpl w:val="70C451F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7"/>
  </w:num>
  <w:num w:numId="3">
    <w:abstractNumId w:val="13"/>
  </w:num>
  <w:num w:numId="4">
    <w:abstractNumId w:val="16"/>
  </w:num>
  <w:num w:numId="5">
    <w:abstractNumId w:val="15"/>
  </w:num>
  <w:num w:numId="6">
    <w:abstractNumId w:val="1"/>
  </w:num>
  <w:num w:numId="7">
    <w:abstractNumId w:val="2"/>
  </w:num>
  <w:num w:numId="8">
    <w:abstractNumId w:val="8"/>
  </w:num>
  <w:num w:numId="9">
    <w:abstractNumId w:val="3"/>
  </w:num>
  <w:num w:numId="10">
    <w:abstractNumId w:val="12"/>
  </w:num>
  <w:num w:numId="11">
    <w:abstractNumId w:val="7"/>
  </w:num>
  <w:num w:numId="12">
    <w:abstractNumId w:val="14"/>
  </w:num>
  <w:num w:numId="13">
    <w:abstractNumId w:val="0"/>
  </w:num>
  <w:num w:numId="14">
    <w:abstractNumId w:val="4"/>
  </w:num>
  <w:num w:numId="15">
    <w:abstractNumId w:val="5"/>
  </w:num>
  <w:num w:numId="16">
    <w:abstractNumId w:val="9"/>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TMzMGFmZDU3N2E2OTgxMzI3ZWIyZWQ1MDI2NWYifQ=="/>
  </w:docVars>
  <w:rsids>
    <w:rsidRoot w:val="00172A27"/>
    <w:rsid w:val="00001726"/>
    <w:rsid w:val="00002632"/>
    <w:rsid w:val="00003A4F"/>
    <w:rsid w:val="000043ED"/>
    <w:rsid w:val="00004A8B"/>
    <w:rsid w:val="00004AD1"/>
    <w:rsid w:val="00005282"/>
    <w:rsid w:val="00006717"/>
    <w:rsid w:val="000068DE"/>
    <w:rsid w:val="000076B1"/>
    <w:rsid w:val="00012556"/>
    <w:rsid w:val="0001256D"/>
    <w:rsid w:val="00014941"/>
    <w:rsid w:val="00015886"/>
    <w:rsid w:val="00016BC5"/>
    <w:rsid w:val="000174C0"/>
    <w:rsid w:val="00020166"/>
    <w:rsid w:val="000204D6"/>
    <w:rsid w:val="0002073C"/>
    <w:rsid w:val="0002134A"/>
    <w:rsid w:val="00022A38"/>
    <w:rsid w:val="00024B5C"/>
    <w:rsid w:val="00024CC0"/>
    <w:rsid w:val="0002544A"/>
    <w:rsid w:val="00025608"/>
    <w:rsid w:val="00030ABD"/>
    <w:rsid w:val="000322DA"/>
    <w:rsid w:val="00032B72"/>
    <w:rsid w:val="00033864"/>
    <w:rsid w:val="0003429F"/>
    <w:rsid w:val="00034333"/>
    <w:rsid w:val="00034B9E"/>
    <w:rsid w:val="00034E3A"/>
    <w:rsid w:val="00034F0E"/>
    <w:rsid w:val="0003560A"/>
    <w:rsid w:val="00035FAF"/>
    <w:rsid w:val="0003756C"/>
    <w:rsid w:val="00040FAA"/>
    <w:rsid w:val="00041D74"/>
    <w:rsid w:val="00042897"/>
    <w:rsid w:val="00042912"/>
    <w:rsid w:val="0004318C"/>
    <w:rsid w:val="000433B9"/>
    <w:rsid w:val="0004375A"/>
    <w:rsid w:val="00043D02"/>
    <w:rsid w:val="000444EE"/>
    <w:rsid w:val="00044DC9"/>
    <w:rsid w:val="00045E66"/>
    <w:rsid w:val="0004734E"/>
    <w:rsid w:val="000478F3"/>
    <w:rsid w:val="00051AEF"/>
    <w:rsid w:val="00052613"/>
    <w:rsid w:val="00052FFC"/>
    <w:rsid w:val="000540E2"/>
    <w:rsid w:val="00054AC0"/>
    <w:rsid w:val="000552E4"/>
    <w:rsid w:val="00056759"/>
    <w:rsid w:val="00056EB9"/>
    <w:rsid w:val="00057373"/>
    <w:rsid w:val="000602ED"/>
    <w:rsid w:val="00061143"/>
    <w:rsid w:val="00061149"/>
    <w:rsid w:val="000618A4"/>
    <w:rsid w:val="00061BBF"/>
    <w:rsid w:val="000625EC"/>
    <w:rsid w:val="00063125"/>
    <w:rsid w:val="000633F5"/>
    <w:rsid w:val="0006453E"/>
    <w:rsid w:val="00064942"/>
    <w:rsid w:val="00064D33"/>
    <w:rsid w:val="000651E6"/>
    <w:rsid w:val="000667D1"/>
    <w:rsid w:val="00070124"/>
    <w:rsid w:val="0007056E"/>
    <w:rsid w:val="0007065B"/>
    <w:rsid w:val="00071309"/>
    <w:rsid w:val="000716F3"/>
    <w:rsid w:val="00071702"/>
    <w:rsid w:val="00073015"/>
    <w:rsid w:val="000730B6"/>
    <w:rsid w:val="000734C0"/>
    <w:rsid w:val="000739D5"/>
    <w:rsid w:val="00073F41"/>
    <w:rsid w:val="000740F1"/>
    <w:rsid w:val="0007439F"/>
    <w:rsid w:val="00076A51"/>
    <w:rsid w:val="00076CF2"/>
    <w:rsid w:val="00076F4C"/>
    <w:rsid w:val="00076F9C"/>
    <w:rsid w:val="0007799E"/>
    <w:rsid w:val="00080221"/>
    <w:rsid w:val="000802BD"/>
    <w:rsid w:val="00080C03"/>
    <w:rsid w:val="0008267E"/>
    <w:rsid w:val="00082C8D"/>
    <w:rsid w:val="00082F1B"/>
    <w:rsid w:val="00084643"/>
    <w:rsid w:val="00084D08"/>
    <w:rsid w:val="0008777F"/>
    <w:rsid w:val="000878C0"/>
    <w:rsid w:val="00087B53"/>
    <w:rsid w:val="0009098F"/>
    <w:rsid w:val="00090FC1"/>
    <w:rsid w:val="00091F6E"/>
    <w:rsid w:val="000945DB"/>
    <w:rsid w:val="00094EE4"/>
    <w:rsid w:val="00097227"/>
    <w:rsid w:val="0009730A"/>
    <w:rsid w:val="000978FB"/>
    <w:rsid w:val="000A0295"/>
    <w:rsid w:val="000A221C"/>
    <w:rsid w:val="000A3D8A"/>
    <w:rsid w:val="000A3F4A"/>
    <w:rsid w:val="000A3F9D"/>
    <w:rsid w:val="000A4742"/>
    <w:rsid w:val="000A55A3"/>
    <w:rsid w:val="000A589B"/>
    <w:rsid w:val="000A59E6"/>
    <w:rsid w:val="000A6678"/>
    <w:rsid w:val="000A689E"/>
    <w:rsid w:val="000A6D78"/>
    <w:rsid w:val="000A73ED"/>
    <w:rsid w:val="000A7C67"/>
    <w:rsid w:val="000B08E7"/>
    <w:rsid w:val="000B0E1E"/>
    <w:rsid w:val="000B2881"/>
    <w:rsid w:val="000B30AA"/>
    <w:rsid w:val="000B4A1C"/>
    <w:rsid w:val="000C0012"/>
    <w:rsid w:val="000C02B2"/>
    <w:rsid w:val="000C132C"/>
    <w:rsid w:val="000C31D8"/>
    <w:rsid w:val="000C33A6"/>
    <w:rsid w:val="000C3980"/>
    <w:rsid w:val="000C55FF"/>
    <w:rsid w:val="000C5DF6"/>
    <w:rsid w:val="000C6F87"/>
    <w:rsid w:val="000C72CB"/>
    <w:rsid w:val="000D0880"/>
    <w:rsid w:val="000D1F78"/>
    <w:rsid w:val="000D4049"/>
    <w:rsid w:val="000D4A6E"/>
    <w:rsid w:val="000D4DD0"/>
    <w:rsid w:val="000D61F3"/>
    <w:rsid w:val="000D7B2A"/>
    <w:rsid w:val="000E091E"/>
    <w:rsid w:val="000E14C5"/>
    <w:rsid w:val="000E2414"/>
    <w:rsid w:val="000E2423"/>
    <w:rsid w:val="000E2BB2"/>
    <w:rsid w:val="000E2D84"/>
    <w:rsid w:val="000E3AC1"/>
    <w:rsid w:val="000E4ABB"/>
    <w:rsid w:val="000E4E36"/>
    <w:rsid w:val="000E514C"/>
    <w:rsid w:val="000E5815"/>
    <w:rsid w:val="000E609B"/>
    <w:rsid w:val="000E67D4"/>
    <w:rsid w:val="000E737B"/>
    <w:rsid w:val="000F03E7"/>
    <w:rsid w:val="000F077A"/>
    <w:rsid w:val="000F1E87"/>
    <w:rsid w:val="000F28B2"/>
    <w:rsid w:val="000F3E65"/>
    <w:rsid w:val="000F44D2"/>
    <w:rsid w:val="000F52EC"/>
    <w:rsid w:val="000F5BBD"/>
    <w:rsid w:val="000F6417"/>
    <w:rsid w:val="000F68D0"/>
    <w:rsid w:val="000F71FF"/>
    <w:rsid w:val="000F78B2"/>
    <w:rsid w:val="000F7966"/>
    <w:rsid w:val="001010A9"/>
    <w:rsid w:val="00101DEB"/>
    <w:rsid w:val="001027D1"/>
    <w:rsid w:val="0010299F"/>
    <w:rsid w:val="00104225"/>
    <w:rsid w:val="0010745A"/>
    <w:rsid w:val="00110CE3"/>
    <w:rsid w:val="001114B5"/>
    <w:rsid w:val="00112381"/>
    <w:rsid w:val="0011284A"/>
    <w:rsid w:val="00112BFB"/>
    <w:rsid w:val="00112EC1"/>
    <w:rsid w:val="00113842"/>
    <w:rsid w:val="00114AA9"/>
    <w:rsid w:val="00117651"/>
    <w:rsid w:val="00117C75"/>
    <w:rsid w:val="00117F20"/>
    <w:rsid w:val="00120464"/>
    <w:rsid w:val="00120DDB"/>
    <w:rsid w:val="00121709"/>
    <w:rsid w:val="00121BBA"/>
    <w:rsid w:val="0012386E"/>
    <w:rsid w:val="00125C8C"/>
    <w:rsid w:val="00125DD2"/>
    <w:rsid w:val="00126378"/>
    <w:rsid w:val="00126886"/>
    <w:rsid w:val="00126F59"/>
    <w:rsid w:val="00127E72"/>
    <w:rsid w:val="00130BBC"/>
    <w:rsid w:val="001315F8"/>
    <w:rsid w:val="00131D44"/>
    <w:rsid w:val="001324E3"/>
    <w:rsid w:val="001326B3"/>
    <w:rsid w:val="001329F1"/>
    <w:rsid w:val="00132B11"/>
    <w:rsid w:val="00133B88"/>
    <w:rsid w:val="0013588E"/>
    <w:rsid w:val="00136297"/>
    <w:rsid w:val="001363DA"/>
    <w:rsid w:val="00136887"/>
    <w:rsid w:val="0013714A"/>
    <w:rsid w:val="0014053A"/>
    <w:rsid w:val="00142333"/>
    <w:rsid w:val="00143575"/>
    <w:rsid w:val="00143AEA"/>
    <w:rsid w:val="00144C41"/>
    <w:rsid w:val="001509A8"/>
    <w:rsid w:val="00150AB3"/>
    <w:rsid w:val="00150EAF"/>
    <w:rsid w:val="00151CFB"/>
    <w:rsid w:val="0015215D"/>
    <w:rsid w:val="00152F6C"/>
    <w:rsid w:val="00153049"/>
    <w:rsid w:val="001552AC"/>
    <w:rsid w:val="00156642"/>
    <w:rsid w:val="0015710B"/>
    <w:rsid w:val="00157751"/>
    <w:rsid w:val="001600D7"/>
    <w:rsid w:val="001646BB"/>
    <w:rsid w:val="00164A34"/>
    <w:rsid w:val="00165F00"/>
    <w:rsid w:val="00167892"/>
    <w:rsid w:val="00167C2C"/>
    <w:rsid w:val="00170439"/>
    <w:rsid w:val="00171C88"/>
    <w:rsid w:val="0017237E"/>
    <w:rsid w:val="00172D7A"/>
    <w:rsid w:val="001738EA"/>
    <w:rsid w:val="00174348"/>
    <w:rsid w:val="00174511"/>
    <w:rsid w:val="00174B5D"/>
    <w:rsid w:val="00174D36"/>
    <w:rsid w:val="001761EA"/>
    <w:rsid w:val="00176305"/>
    <w:rsid w:val="0017683F"/>
    <w:rsid w:val="00180473"/>
    <w:rsid w:val="0018096C"/>
    <w:rsid w:val="00181E98"/>
    <w:rsid w:val="001829F9"/>
    <w:rsid w:val="00182E12"/>
    <w:rsid w:val="001836F1"/>
    <w:rsid w:val="00183DC3"/>
    <w:rsid w:val="00183E59"/>
    <w:rsid w:val="0018411A"/>
    <w:rsid w:val="00186475"/>
    <w:rsid w:val="0018696D"/>
    <w:rsid w:val="00187350"/>
    <w:rsid w:val="00187914"/>
    <w:rsid w:val="00190730"/>
    <w:rsid w:val="0019098A"/>
    <w:rsid w:val="00190C0B"/>
    <w:rsid w:val="001910EA"/>
    <w:rsid w:val="00192510"/>
    <w:rsid w:val="001928F8"/>
    <w:rsid w:val="00193374"/>
    <w:rsid w:val="00193C10"/>
    <w:rsid w:val="001956FF"/>
    <w:rsid w:val="00195D2E"/>
    <w:rsid w:val="0019654A"/>
    <w:rsid w:val="00196DCA"/>
    <w:rsid w:val="001A13B3"/>
    <w:rsid w:val="001A2377"/>
    <w:rsid w:val="001A2D9A"/>
    <w:rsid w:val="001A3AB8"/>
    <w:rsid w:val="001A4002"/>
    <w:rsid w:val="001A4B98"/>
    <w:rsid w:val="001A4BE8"/>
    <w:rsid w:val="001A53B2"/>
    <w:rsid w:val="001A606D"/>
    <w:rsid w:val="001A6DF6"/>
    <w:rsid w:val="001A7A9B"/>
    <w:rsid w:val="001B16C8"/>
    <w:rsid w:val="001B23CA"/>
    <w:rsid w:val="001B2857"/>
    <w:rsid w:val="001B3E91"/>
    <w:rsid w:val="001B5F2B"/>
    <w:rsid w:val="001B6502"/>
    <w:rsid w:val="001B66E3"/>
    <w:rsid w:val="001B6855"/>
    <w:rsid w:val="001B6AA6"/>
    <w:rsid w:val="001B74FA"/>
    <w:rsid w:val="001C04D4"/>
    <w:rsid w:val="001C17D8"/>
    <w:rsid w:val="001C23B0"/>
    <w:rsid w:val="001C4775"/>
    <w:rsid w:val="001C517C"/>
    <w:rsid w:val="001C530C"/>
    <w:rsid w:val="001C63EC"/>
    <w:rsid w:val="001C6A12"/>
    <w:rsid w:val="001C6E05"/>
    <w:rsid w:val="001C6E67"/>
    <w:rsid w:val="001C6EDE"/>
    <w:rsid w:val="001D06F7"/>
    <w:rsid w:val="001D2114"/>
    <w:rsid w:val="001D2B0D"/>
    <w:rsid w:val="001D2EEB"/>
    <w:rsid w:val="001D3598"/>
    <w:rsid w:val="001D38A7"/>
    <w:rsid w:val="001D4C03"/>
    <w:rsid w:val="001D4E69"/>
    <w:rsid w:val="001D5424"/>
    <w:rsid w:val="001D6466"/>
    <w:rsid w:val="001D7482"/>
    <w:rsid w:val="001D7D99"/>
    <w:rsid w:val="001E15A4"/>
    <w:rsid w:val="001E38D2"/>
    <w:rsid w:val="001E4E35"/>
    <w:rsid w:val="001E4E4F"/>
    <w:rsid w:val="001E4E77"/>
    <w:rsid w:val="001E5FA6"/>
    <w:rsid w:val="001E6659"/>
    <w:rsid w:val="001E69B5"/>
    <w:rsid w:val="001E6A1D"/>
    <w:rsid w:val="001E7197"/>
    <w:rsid w:val="001F21A9"/>
    <w:rsid w:val="001F26B7"/>
    <w:rsid w:val="001F30B6"/>
    <w:rsid w:val="001F425A"/>
    <w:rsid w:val="001F42E1"/>
    <w:rsid w:val="001F56CF"/>
    <w:rsid w:val="001F5733"/>
    <w:rsid w:val="002005BA"/>
    <w:rsid w:val="00200705"/>
    <w:rsid w:val="0020114A"/>
    <w:rsid w:val="002018D5"/>
    <w:rsid w:val="002023E6"/>
    <w:rsid w:val="00202AB3"/>
    <w:rsid w:val="00202C5C"/>
    <w:rsid w:val="0020481C"/>
    <w:rsid w:val="0020490E"/>
    <w:rsid w:val="00204F77"/>
    <w:rsid w:val="00205B1E"/>
    <w:rsid w:val="00207A84"/>
    <w:rsid w:val="00207C96"/>
    <w:rsid w:val="00210140"/>
    <w:rsid w:val="00210D29"/>
    <w:rsid w:val="002113BC"/>
    <w:rsid w:val="00212B38"/>
    <w:rsid w:val="002132B9"/>
    <w:rsid w:val="002137CB"/>
    <w:rsid w:val="002139E0"/>
    <w:rsid w:val="00213F53"/>
    <w:rsid w:val="002140DE"/>
    <w:rsid w:val="002141A2"/>
    <w:rsid w:val="002153CE"/>
    <w:rsid w:val="00215506"/>
    <w:rsid w:val="00215C51"/>
    <w:rsid w:val="00215CAC"/>
    <w:rsid w:val="0021670E"/>
    <w:rsid w:val="0021673A"/>
    <w:rsid w:val="00217E0A"/>
    <w:rsid w:val="00221D74"/>
    <w:rsid w:val="00221E7A"/>
    <w:rsid w:val="00223586"/>
    <w:rsid w:val="00223DBE"/>
    <w:rsid w:val="00223E8E"/>
    <w:rsid w:val="00225B13"/>
    <w:rsid w:val="00226D66"/>
    <w:rsid w:val="00227283"/>
    <w:rsid w:val="00227A58"/>
    <w:rsid w:val="00230F69"/>
    <w:rsid w:val="002312DF"/>
    <w:rsid w:val="00234759"/>
    <w:rsid w:val="0023629C"/>
    <w:rsid w:val="002404AA"/>
    <w:rsid w:val="00241E00"/>
    <w:rsid w:val="00241F97"/>
    <w:rsid w:val="002424F0"/>
    <w:rsid w:val="00242D9E"/>
    <w:rsid w:val="00242F36"/>
    <w:rsid w:val="00244E13"/>
    <w:rsid w:val="00245403"/>
    <w:rsid w:val="00245C5A"/>
    <w:rsid w:val="00245F30"/>
    <w:rsid w:val="002515F3"/>
    <w:rsid w:val="00252E98"/>
    <w:rsid w:val="00253F75"/>
    <w:rsid w:val="00255623"/>
    <w:rsid w:val="00255EE6"/>
    <w:rsid w:val="00255F99"/>
    <w:rsid w:val="00256941"/>
    <w:rsid w:val="00256A29"/>
    <w:rsid w:val="00256E7B"/>
    <w:rsid w:val="002576CD"/>
    <w:rsid w:val="002607A5"/>
    <w:rsid w:val="0026236C"/>
    <w:rsid w:val="002636F9"/>
    <w:rsid w:val="002637E9"/>
    <w:rsid w:val="00263FC3"/>
    <w:rsid w:val="002641D6"/>
    <w:rsid w:val="00265E50"/>
    <w:rsid w:val="00266408"/>
    <w:rsid w:val="0026657C"/>
    <w:rsid w:val="00267C87"/>
    <w:rsid w:val="00270E12"/>
    <w:rsid w:val="00271905"/>
    <w:rsid w:val="0027442C"/>
    <w:rsid w:val="002747CA"/>
    <w:rsid w:val="002747E0"/>
    <w:rsid w:val="002752E5"/>
    <w:rsid w:val="00275866"/>
    <w:rsid w:val="00275D00"/>
    <w:rsid w:val="00276F73"/>
    <w:rsid w:val="002806CE"/>
    <w:rsid w:val="00280F9A"/>
    <w:rsid w:val="002814E6"/>
    <w:rsid w:val="00281F9A"/>
    <w:rsid w:val="00283BD8"/>
    <w:rsid w:val="00283D4D"/>
    <w:rsid w:val="00284926"/>
    <w:rsid w:val="002860C1"/>
    <w:rsid w:val="00286195"/>
    <w:rsid w:val="00286726"/>
    <w:rsid w:val="0029024C"/>
    <w:rsid w:val="00290260"/>
    <w:rsid w:val="002903AB"/>
    <w:rsid w:val="00290D9D"/>
    <w:rsid w:val="002919D3"/>
    <w:rsid w:val="0029234A"/>
    <w:rsid w:val="0029235E"/>
    <w:rsid w:val="00292B31"/>
    <w:rsid w:val="00293676"/>
    <w:rsid w:val="002938F9"/>
    <w:rsid w:val="00294808"/>
    <w:rsid w:val="0029506B"/>
    <w:rsid w:val="00295F2E"/>
    <w:rsid w:val="00296536"/>
    <w:rsid w:val="00297540"/>
    <w:rsid w:val="002977C9"/>
    <w:rsid w:val="002A054D"/>
    <w:rsid w:val="002A0629"/>
    <w:rsid w:val="002A1D24"/>
    <w:rsid w:val="002A2523"/>
    <w:rsid w:val="002A2CD0"/>
    <w:rsid w:val="002A37A6"/>
    <w:rsid w:val="002A444D"/>
    <w:rsid w:val="002A6762"/>
    <w:rsid w:val="002A6A09"/>
    <w:rsid w:val="002A7BB7"/>
    <w:rsid w:val="002B1271"/>
    <w:rsid w:val="002B29AC"/>
    <w:rsid w:val="002B368E"/>
    <w:rsid w:val="002B4197"/>
    <w:rsid w:val="002B4C2F"/>
    <w:rsid w:val="002B61D6"/>
    <w:rsid w:val="002B649A"/>
    <w:rsid w:val="002B6720"/>
    <w:rsid w:val="002C08E8"/>
    <w:rsid w:val="002C1132"/>
    <w:rsid w:val="002C1B9E"/>
    <w:rsid w:val="002C322D"/>
    <w:rsid w:val="002C3C41"/>
    <w:rsid w:val="002C4413"/>
    <w:rsid w:val="002C51C3"/>
    <w:rsid w:val="002C5260"/>
    <w:rsid w:val="002C6088"/>
    <w:rsid w:val="002C67B7"/>
    <w:rsid w:val="002D0546"/>
    <w:rsid w:val="002D29DA"/>
    <w:rsid w:val="002D365A"/>
    <w:rsid w:val="002D3998"/>
    <w:rsid w:val="002D3B2D"/>
    <w:rsid w:val="002D5C23"/>
    <w:rsid w:val="002D6A26"/>
    <w:rsid w:val="002D7444"/>
    <w:rsid w:val="002E026F"/>
    <w:rsid w:val="002E0D2D"/>
    <w:rsid w:val="002E17AE"/>
    <w:rsid w:val="002E267D"/>
    <w:rsid w:val="002E2937"/>
    <w:rsid w:val="002E29C0"/>
    <w:rsid w:val="002E2F08"/>
    <w:rsid w:val="002E3011"/>
    <w:rsid w:val="002E3414"/>
    <w:rsid w:val="002E351B"/>
    <w:rsid w:val="002E4C0F"/>
    <w:rsid w:val="002E5FCC"/>
    <w:rsid w:val="002E66E5"/>
    <w:rsid w:val="002E712E"/>
    <w:rsid w:val="002E7797"/>
    <w:rsid w:val="002E7AB9"/>
    <w:rsid w:val="002F046B"/>
    <w:rsid w:val="002F5215"/>
    <w:rsid w:val="002F59BB"/>
    <w:rsid w:val="002F5C9B"/>
    <w:rsid w:val="002F6939"/>
    <w:rsid w:val="002F71B2"/>
    <w:rsid w:val="002F7CA9"/>
    <w:rsid w:val="002F7D4F"/>
    <w:rsid w:val="00300ABC"/>
    <w:rsid w:val="003022A2"/>
    <w:rsid w:val="003033EE"/>
    <w:rsid w:val="0030344D"/>
    <w:rsid w:val="003036BB"/>
    <w:rsid w:val="00303F57"/>
    <w:rsid w:val="0030658D"/>
    <w:rsid w:val="0030679D"/>
    <w:rsid w:val="00306B6B"/>
    <w:rsid w:val="0030720D"/>
    <w:rsid w:val="0030763F"/>
    <w:rsid w:val="00307C5F"/>
    <w:rsid w:val="00307F62"/>
    <w:rsid w:val="00310213"/>
    <w:rsid w:val="0031030D"/>
    <w:rsid w:val="00310A88"/>
    <w:rsid w:val="00310CCE"/>
    <w:rsid w:val="00310DBE"/>
    <w:rsid w:val="00312C88"/>
    <w:rsid w:val="00313D18"/>
    <w:rsid w:val="00314049"/>
    <w:rsid w:val="003159AF"/>
    <w:rsid w:val="003159C1"/>
    <w:rsid w:val="00315F00"/>
    <w:rsid w:val="00316B74"/>
    <w:rsid w:val="003176A7"/>
    <w:rsid w:val="00317844"/>
    <w:rsid w:val="00317B77"/>
    <w:rsid w:val="00320167"/>
    <w:rsid w:val="003227F4"/>
    <w:rsid w:val="003236D8"/>
    <w:rsid w:val="00323CF5"/>
    <w:rsid w:val="00323F87"/>
    <w:rsid w:val="00324521"/>
    <w:rsid w:val="003263C3"/>
    <w:rsid w:val="003265C4"/>
    <w:rsid w:val="003268EC"/>
    <w:rsid w:val="00326CC9"/>
    <w:rsid w:val="003275B5"/>
    <w:rsid w:val="00327C13"/>
    <w:rsid w:val="003303AB"/>
    <w:rsid w:val="003322CF"/>
    <w:rsid w:val="00333DDE"/>
    <w:rsid w:val="00333F35"/>
    <w:rsid w:val="003347C1"/>
    <w:rsid w:val="00334EE7"/>
    <w:rsid w:val="00335A77"/>
    <w:rsid w:val="00336CAE"/>
    <w:rsid w:val="00336F64"/>
    <w:rsid w:val="0033786B"/>
    <w:rsid w:val="003405F5"/>
    <w:rsid w:val="00340A0A"/>
    <w:rsid w:val="003421EC"/>
    <w:rsid w:val="003423FA"/>
    <w:rsid w:val="00342BBD"/>
    <w:rsid w:val="00342D06"/>
    <w:rsid w:val="00344F90"/>
    <w:rsid w:val="00345427"/>
    <w:rsid w:val="0034636C"/>
    <w:rsid w:val="00346AC4"/>
    <w:rsid w:val="00346F03"/>
    <w:rsid w:val="00347515"/>
    <w:rsid w:val="00347E0F"/>
    <w:rsid w:val="0035099A"/>
    <w:rsid w:val="00350E5F"/>
    <w:rsid w:val="00350F38"/>
    <w:rsid w:val="00351012"/>
    <w:rsid w:val="0035177A"/>
    <w:rsid w:val="00351F68"/>
    <w:rsid w:val="00352242"/>
    <w:rsid w:val="00352710"/>
    <w:rsid w:val="003527D7"/>
    <w:rsid w:val="0035290D"/>
    <w:rsid w:val="003533ED"/>
    <w:rsid w:val="00355D72"/>
    <w:rsid w:val="00357D8C"/>
    <w:rsid w:val="00357ED4"/>
    <w:rsid w:val="00361392"/>
    <w:rsid w:val="003635F6"/>
    <w:rsid w:val="00363C19"/>
    <w:rsid w:val="003665F3"/>
    <w:rsid w:val="00370304"/>
    <w:rsid w:val="003715CB"/>
    <w:rsid w:val="00371FA1"/>
    <w:rsid w:val="00372B20"/>
    <w:rsid w:val="00374C80"/>
    <w:rsid w:val="00375219"/>
    <w:rsid w:val="00375315"/>
    <w:rsid w:val="00375B6C"/>
    <w:rsid w:val="00375F84"/>
    <w:rsid w:val="003775D0"/>
    <w:rsid w:val="00377A46"/>
    <w:rsid w:val="0038063A"/>
    <w:rsid w:val="00380646"/>
    <w:rsid w:val="003808EA"/>
    <w:rsid w:val="00380F6D"/>
    <w:rsid w:val="00381055"/>
    <w:rsid w:val="00381E79"/>
    <w:rsid w:val="003834B3"/>
    <w:rsid w:val="00383EAD"/>
    <w:rsid w:val="00383FD4"/>
    <w:rsid w:val="00384475"/>
    <w:rsid w:val="00384FA0"/>
    <w:rsid w:val="0038604B"/>
    <w:rsid w:val="00386C69"/>
    <w:rsid w:val="00390092"/>
    <w:rsid w:val="00390C80"/>
    <w:rsid w:val="00390ECE"/>
    <w:rsid w:val="00391092"/>
    <w:rsid w:val="00391588"/>
    <w:rsid w:val="00391681"/>
    <w:rsid w:val="00391BCB"/>
    <w:rsid w:val="00391CF7"/>
    <w:rsid w:val="003929C4"/>
    <w:rsid w:val="00392BA3"/>
    <w:rsid w:val="00393F25"/>
    <w:rsid w:val="00395C45"/>
    <w:rsid w:val="00395D84"/>
    <w:rsid w:val="003961C4"/>
    <w:rsid w:val="0039656D"/>
    <w:rsid w:val="0039705A"/>
    <w:rsid w:val="003977F4"/>
    <w:rsid w:val="003A020D"/>
    <w:rsid w:val="003A0B08"/>
    <w:rsid w:val="003A1875"/>
    <w:rsid w:val="003A28DE"/>
    <w:rsid w:val="003A3CB1"/>
    <w:rsid w:val="003A4126"/>
    <w:rsid w:val="003A4D35"/>
    <w:rsid w:val="003A7774"/>
    <w:rsid w:val="003A7C31"/>
    <w:rsid w:val="003B077E"/>
    <w:rsid w:val="003B1858"/>
    <w:rsid w:val="003B1F77"/>
    <w:rsid w:val="003B3537"/>
    <w:rsid w:val="003B6915"/>
    <w:rsid w:val="003B6DA6"/>
    <w:rsid w:val="003B6FC8"/>
    <w:rsid w:val="003B7A5C"/>
    <w:rsid w:val="003B7E57"/>
    <w:rsid w:val="003C24C6"/>
    <w:rsid w:val="003C24E4"/>
    <w:rsid w:val="003C2774"/>
    <w:rsid w:val="003C2F84"/>
    <w:rsid w:val="003C2FB3"/>
    <w:rsid w:val="003C51B8"/>
    <w:rsid w:val="003C64D2"/>
    <w:rsid w:val="003C6872"/>
    <w:rsid w:val="003C6B83"/>
    <w:rsid w:val="003C70C6"/>
    <w:rsid w:val="003C71B9"/>
    <w:rsid w:val="003C7FF4"/>
    <w:rsid w:val="003D0FDC"/>
    <w:rsid w:val="003D0FFA"/>
    <w:rsid w:val="003D141E"/>
    <w:rsid w:val="003D163F"/>
    <w:rsid w:val="003D1AE6"/>
    <w:rsid w:val="003D3353"/>
    <w:rsid w:val="003D3871"/>
    <w:rsid w:val="003D4E42"/>
    <w:rsid w:val="003D4E63"/>
    <w:rsid w:val="003D4F05"/>
    <w:rsid w:val="003D61AB"/>
    <w:rsid w:val="003D7492"/>
    <w:rsid w:val="003D76A2"/>
    <w:rsid w:val="003D7A6F"/>
    <w:rsid w:val="003E0BF0"/>
    <w:rsid w:val="003E1F28"/>
    <w:rsid w:val="003E2A90"/>
    <w:rsid w:val="003E2BE9"/>
    <w:rsid w:val="003E451F"/>
    <w:rsid w:val="003E459B"/>
    <w:rsid w:val="003E57B8"/>
    <w:rsid w:val="003E5C41"/>
    <w:rsid w:val="003E6DA3"/>
    <w:rsid w:val="003E78C3"/>
    <w:rsid w:val="003E7D2B"/>
    <w:rsid w:val="003F0909"/>
    <w:rsid w:val="003F1C52"/>
    <w:rsid w:val="003F253E"/>
    <w:rsid w:val="003F2C29"/>
    <w:rsid w:val="003F34CC"/>
    <w:rsid w:val="003F34DC"/>
    <w:rsid w:val="003F36B3"/>
    <w:rsid w:val="003F3AEF"/>
    <w:rsid w:val="003F4231"/>
    <w:rsid w:val="003F4539"/>
    <w:rsid w:val="003F5A7F"/>
    <w:rsid w:val="003F5F9E"/>
    <w:rsid w:val="003F68B2"/>
    <w:rsid w:val="003F6DF7"/>
    <w:rsid w:val="003F7429"/>
    <w:rsid w:val="003F7603"/>
    <w:rsid w:val="003F7C0B"/>
    <w:rsid w:val="00400103"/>
    <w:rsid w:val="00400840"/>
    <w:rsid w:val="004011B6"/>
    <w:rsid w:val="00401DF8"/>
    <w:rsid w:val="00403CA5"/>
    <w:rsid w:val="00404F42"/>
    <w:rsid w:val="004057EB"/>
    <w:rsid w:val="00406393"/>
    <w:rsid w:val="004065C7"/>
    <w:rsid w:val="00406A94"/>
    <w:rsid w:val="004107DB"/>
    <w:rsid w:val="00410AE6"/>
    <w:rsid w:val="00411F61"/>
    <w:rsid w:val="00413770"/>
    <w:rsid w:val="0041519C"/>
    <w:rsid w:val="00416653"/>
    <w:rsid w:val="0041669B"/>
    <w:rsid w:val="00420EFD"/>
    <w:rsid w:val="00423B6B"/>
    <w:rsid w:val="00424A31"/>
    <w:rsid w:val="00425A2E"/>
    <w:rsid w:val="0042667D"/>
    <w:rsid w:val="00430A68"/>
    <w:rsid w:val="00430E2B"/>
    <w:rsid w:val="004311EC"/>
    <w:rsid w:val="00431939"/>
    <w:rsid w:val="0043216D"/>
    <w:rsid w:val="0043222A"/>
    <w:rsid w:val="0043298F"/>
    <w:rsid w:val="004330A4"/>
    <w:rsid w:val="0043453C"/>
    <w:rsid w:val="00434E60"/>
    <w:rsid w:val="004356D3"/>
    <w:rsid w:val="004361FF"/>
    <w:rsid w:val="004374A7"/>
    <w:rsid w:val="004376CF"/>
    <w:rsid w:val="00440D8C"/>
    <w:rsid w:val="0044191B"/>
    <w:rsid w:val="00441B03"/>
    <w:rsid w:val="00441C9C"/>
    <w:rsid w:val="004422EE"/>
    <w:rsid w:val="004427C1"/>
    <w:rsid w:val="00442B81"/>
    <w:rsid w:val="00443E8D"/>
    <w:rsid w:val="00450A3F"/>
    <w:rsid w:val="00450A85"/>
    <w:rsid w:val="00452DA9"/>
    <w:rsid w:val="004537A7"/>
    <w:rsid w:val="00454701"/>
    <w:rsid w:val="00455030"/>
    <w:rsid w:val="004551EE"/>
    <w:rsid w:val="00455384"/>
    <w:rsid w:val="00455CE8"/>
    <w:rsid w:val="004562F1"/>
    <w:rsid w:val="00460D19"/>
    <w:rsid w:val="004634C6"/>
    <w:rsid w:val="004660E5"/>
    <w:rsid w:val="004679A2"/>
    <w:rsid w:val="00467E2B"/>
    <w:rsid w:val="004703A8"/>
    <w:rsid w:val="004736E9"/>
    <w:rsid w:val="004746E9"/>
    <w:rsid w:val="0047596A"/>
    <w:rsid w:val="00475B52"/>
    <w:rsid w:val="00475F32"/>
    <w:rsid w:val="00475F35"/>
    <w:rsid w:val="00476E08"/>
    <w:rsid w:val="004773FA"/>
    <w:rsid w:val="00481186"/>
    <w:rsid w:val="0048124E"/>
    <w:rsid w:val="0048137E"/>
    <w:rsid w:val="00481FB4"/>
    <w:rsid w:val="00482DB5"/>
    <w:rsid w:val="00482DDB"/>
    <w:rsid w:val="00483E58"/>
    <w:rsid w:val="00484015"/>
    <w:rsid w:val="00484A82"/>
    <w:rsid w:val="00484D32"/>
    <w:rsid w:val="00484DC0"/>
    <w:rsid w:val="00485F31"/>
    <w:rsid w:val="0048660A"/>
    <w:rsid w:val="00486BA8"/>
    <w:rsid w:val="00487567"/>
    <w:rsid w:val="004875B9"/>
    <w:rsid w:val="00487E42"/>
    <w:rsid w:val="0049054F"/>
    <w:rsid w:val="00493A4A"/>
    <w:rsid w:val="00494682"/>
    <w:rsid w:val="004965DA"/>
    <w:rsid w:val="00497EDB"/>
    <w:rsid w:val="004A0B59"/>
    <w:rsid w:val="004A0E9F"/>
    <w:rsid w:val="004A1872"/>
    <w:rsid w:val="004A257D"/>
    <w:rsid w:val="004A2ECD"/>
    <w:rsid w:val="004A4C8D"/>
    <w:rsid w:val="004A5975"/>
    <w:rsid w:val="004A6049"/>
    <w:rsid w:val="004A652C"/>
    <w:rsid w:val="004A6990"/>
    <w:rsid w:val="004A6D6D"/>
    <w:rsid w:val="004B04D8"/>
    <w:rsid w:val="004B06F4"/>
    <w:rsid w:val="004B1D66"/>
    <w:rsid w:val="004B4A97"/>
    <w:rsid w:val="004B55F6"/>
    <w:rsid w:val="004B5856"/>
    <w:rsid w:val="004C0AFA"/>
    <w:rsid w:val="004C25B4"/>
    <w:rsid w:val="004C2B82"/>
    <w:rsid w:val="004C2B85"/>
    <w:rsid w:val="004C339E"/>
    <w:rsid w:val="004C3C93"/>
    <w:rsid w:val="004C59D1"/>
    <w:rsid w:val="004C5F62"/>
    <w:rsid w:val="004D17B3"/>
    <w:rsid w:val="004D1905"/>
    <w:rsid w:val="004D1EA3"/>
    <w:rsid w:val="004D1F5F"/>
    <w:rsid w:val="004D20F3"/>
    <w:rsid w:val="004D2E2A"/>
    <w:rsid w:val="004D31E4"/>
    <w:rsid w:val="004D3E65"/>
    <w:rsid w:val="004D4BDC"/>
    <w:rsid w:val="004D4CD6"/>
    <w:rsid w:val="004D546B"/>
    <w:rsid w:val="004D600A"/>
    <w:rsid w:val="004D64A6"/>
    <w:rsid w:val="004E121B"/>
    <w:rsid w:val="004E1B03"/>
    <w:rsid w:val="004E249E"/>
    <w:rsid w:val="004E2CBA"/>
    <w:rsid w:val="004E2D46"/>
    <w:rsid w:val="004E3B0A"/>
    <w:rsid w:val="004E5633"/>
    <w:rsid w:val="004E5E75"/>
    <w:rsid w:val="004E7777"/>
    <w:rsid w:val="004E7CCB"/>
    <w:rsid w:val="004E7F3A"/>
    <w:rsid w:val="004F1BB8"/>
    <w:rsid w:val="004F1C3A"/>
    <w:rsid w:val="004F1CCF"/>
    <w:rsid w:val="004F2D61"/>
    <w:rsid w:val="004F392C"/>
    <w:rsid w:val="004F490E"/>
    <w:rsid w:val="004F6031"/>
    <w:rsid w:val="004F6B4E"/>
    <w:rsid w:val="004F6DE7"/>
    <w:rsid w:val="004F7286"/>
    <w:rsid w:val="004F73C7"/>
    <w:rsid w:val="004F7488"/>
    <w:rsid w:val="00500042"/>
    <w:rsid w:val="005000A3"/>
    <w:rsid w:val="00500122"/>
    <w:rsid w:val="00501D42"/>
    <w:rsid w:val="005025B7"/>
    <w:rsid w:val="00502AB7"/>
    <w:rsid w:val="00502B17"/>
    <w:rsid w:val="00502CB0"/>
    <w:rsid w:val="00504BA0"/>
    <w:rsid w:val="005101D9"/>
    <w:rsid w:val="0051100B"/>
    <w:rsid w:val="00511755"/>
    <w:rsid w:val="00511DEA"/>
    <w:rsid w:val="00511EED"/>
    <w:rsid w:val="00513D6E"/>
    <w:rsid w:val="00513EFB"/>
    <w:rsid w:val="00514A2F"/>
    <w:rsid w:val="00515A1C"/>
    <w:rsid w:val="00515B7D"/>
    <w:rsid w:val="00515BBB"/>
    <w:rsid w:val="00515BF9"/>
    <w:rsid w:val="00516DCC"/>
    <w:rsid w:val="00517AA7"/>
    <w:rsid w:val="00517C1E"/>
    <w:rsid w:val="00520556"/>
    <w:rsid w:val="005206BD"/>
    <w:rsid w:val="0052105C"/>
    <w:rsid w:val="00522147"/>
    <w:rsid w:val="005223C1"/>
    <w:rsid w:val="00523EA4"/>
    <w:rsid w:val="005240FF"/>
    <w:rsid w:val="00524AFC"/>
    <w:rsid w:val="00525987"/>
    <w:rsid w:val="00526286"/>
    <w:rsid w:val="005262A1"/>
    <w:rsid w:val="00526608"/>
    <w:rsid w:val="00526E72"/>
    <w:rsid w:val="00527651"/>
    <w:rsid w:val="005315C8"/>
    <w:rsid w:val="00532447"/>
    <w:rsid w:val="00532A6C"/>
    <w:rsid w:val="00534C08"/>
    <w:rsid w:val="00535186"/>
    <w:rsid w:val="005353D3"/>
    <w:rsid w:val="00535458"/>
    <w:rsid w:val="005354D0"/>
    <w:rsid w:val="00536283"/>
    <w:rsid w:val="0053641E"/>
    <w:rsid w:val="00536668"/>
    <w:rsid w:val="005379F3"/>
    <w:rsid w:val="005402F3"/>
    <w:rsid w:val="00540B0C"/>
    <w:rsid w:val="0054126E"/>
    <w:rsid w:val="00541A3A"/>
    <w:rsid w:val="00542557"/>
    <w:rsid w:val="005428E2"/>
    <w:rsid w:val="00542DFD"/>
    <w:rsid w:val="0054323C"/>
    <w:rsid w:val="005441D7"/>
    <w:rsid w:val="00544204"/>
    <w:rsid w:val="0054442B"/>
    <w:rsid w:val="00545139"/>
    <w:rsid w:val="00545FE9"/>
    <w:rsid w:val="0054623C"/>
    <w:rsid w:val="005470FA"/>
    <w:rsid w:val="005471C1"/>
    <w:rsid w:val="00547CDB"/>
    <w:rsid w:val="00547F54"/>
    <w:rsid w:val="00550DD1"/>
    <w:rsid w:val="00551B2C"/>
    <w:rsid w:val="00551C66"/>
    <w:rsid w:val="0055308F"/>
    <w:rsid w:val="0055391A"/>
    <w:rsid w:val="00553DFF"/>
    <w:rsid w:val="00554B10"/>
    <w:rsid w:val="005569A7"/>
    <w:rsid w:val="00556DEA"/>
    <w:rsid w:val="00562CB3"/>
    <w:rsid w:val="005643A7"/>
    <w:rsid w:val="00565559"/>
    <w:rsid w:val="005673AA"/>
    <w:rsid w:val="00570A0F"/>
    <w:rsid w:val="005713BE"/>
    <w:rsid w:val="0057141C"/>
    <w:rsid w:val="00572286"/>
    <w:rsid w:val="00573971"/>
    <w:rsid w:val="005743FA"/>
    <w:rsid w:val="005745E9"/>
    <w:rsid w:val="00576035"/>
    <w:rsid w:val="00576350"/>
    <w:rsid w:val="00577D3A"/>
    <w:rsid w:val="0058140D"/>
    <w:rsid w:val="005816D7"/>
    <w:rsid w:val="0058347F"/>
    <w:rsid w:val="0058363B"/>
    <w:rsid w:val="005844D0"/>
    <w:rsid w:val="00586A2E"/>
    <w:rsid w:val="00586E9B"/>
    <w:rsid w:val="0058770B"/>
    <w:rsid w:val="005878BE"/>
    <w:rsid w:val="005901D6"/>
    <w:rsid w:val="005902C1"/>
    <w:rsid w:val="00590485"/>
    <w:rsid w:val="005908E2"/>
    <w:rsid w:val="00591275"/>
    <w:rsid w:val="00592FC5"/>
    <w:rsid w:val="00593B24"/>
    <w:rsid w:val="00594923"/>
    <w:rsid w:val="00594D66"/>
    <w:rsid w:val="00594EE8"/>
    <w:rsid w:val="0059583F"/>
    <w:rsid w:val="005959CF"/>
    <w:rsid w:val="005966BE"/>
    <w:rsid w:val="0059716D"/>
    <w:rsid w:val="00597267"/>
    <w:rsid w:val="005A199B"/>
    <w:rsid w:val="005A2CDD"/>
    <w:rsid w:val="005A44CA"/>
    <w:rsid w:val="005A4F2C"/>
    <w:rsid w:val="005A5229"/>
    <w:rsid w:val="005A53FA"/>
    <w:rsid w:val="005A54EB"/>
    <w:rsid w:val="005A6314"/>
    <w:rsid w:val="005A70A0"/>
    <w:rsid w:val="005A7736"/>
    <w:rsid w:val="005A789F"/>
    <w:rsid w:val="005B0A1E"/>
    <w:rsid w:val="005B124A"/>
    <w:rsid w:val="005B1619"/>
    <w:rsid w:val="005B19F9"/>
    <w:rsid w:val="005B2E46"/>
    <w:rsid w:val="005B43F5"/>
    <w:rsid w:val="005B50A2"/>
    <w:rsid w:val="005B5559"/>
    <w:rsid w:val="005B594F"/>
    <w:rsid w:val="005B6019"/>
    <w:rsid w:val="005B61E1"/>
    <w:rsid w:val="005B6287"/>
    <w:rsid w:val="005C0442"/>
    <w:rsid w:val="005C05FA"/>
    <w:rsid w:val="005C17F7"/>
    <w:rsid w:val="005C1B50"/>
    <w:rsid w:val="005C1C25"/>
    <w:rsid w:val="005C381A"/>
    <w:rsid w:val="005C3D00"/>
    <w:rsid w:val="005C4976"/>
    <w:rsid w:val="005C49A6"/>
    <w:rsid w:val="005C511F"/>
    <w:rsid w:val="005C6564"/>
    <w:rsid w:val="005C662C"/>
    <w:rsid w:val="005C7206"/>
    <w:rsid w:val="005D306C"/>
    <w:rsid w:val="005D3592"/>
    <w:rsid w:val="005D3EE7"/>
    <w:rsid w:val="005D3F81"/>
    <w:rsid w:val="005D4A10"/>
    <w:rsid w:val="005D589A"/>
    <w:rsid w:val="005D6429"/>
    <w:rsid w:val="005D75AD"/>
    <w:rsid w:val="005D7BA8"/>
    <w:rsid w:val="005D7D4C"/>
    <w:rsid w:val="005E0591"/>
    <w:rsid w:val="005E14AF"/>
    <w:rsid w:val="005E27B7"/>
    <w:rsid w:val="005E298B"/>
    <w:rsid w:val="005E2BB1"/>
    <w:rsid w:val="005E2DED"/>
    <w:rsid w:val="005E3061"/>
    <w:rsid w:val="005E4014"/>
    <w:rsid w:val="005E445B"/>
    <w:rsid w:val="005E5218"/>
    <w:rsid w:val="005E6910"/>
    <w:rsid w:val="005E6C68"/>
    <w:rsid w:val="005E731F"/>
    <w:rsid w:val="005E739A"/>
    <w:rsid w:val="005F12D3"/>
    <w:rsid w:val="005F18BB"/>
    <w:rsid w:val="005F1AD5"/>
    <w:rsid w:val="005F277D"/>
    <w:rsid w:val="005F47E0"/>
    <w:rsid w:val="005F4F49"/>
    <w:rsid w:val="005F6AB4"/>
    <w:rsid w:val="00600671"/>
    <w:rsid w:val="0060090A"/>
    <w:rsid w:val="00601119"/>
    <w:rsid w:val="00601816"/>
    <w:rsid w:val="00601C8F"/>
    <w:rsid w:val="00602028"/>
    <w:rsid w:val="00603EEB"/>
    <w:rsid w:val="00604CAA"/>
    <w:rsid w:val="006051DD"/>
    <w:rsid w:val="00605705"/>
    <w:rsid w:val="00605D98"/>
    <w:rsid w:val="00606065"/>
    <w:rsid w:val="00606210"/>
    <w:rsid w:val="006062B4"/>
    <w:rsid w:val="00606CAB"/>
    <w:rsid w:val="006077A4"/>
    <w:rsid w:val="00607D6C"/>
    <w:rsid w:val="0061019B"/>
    <w:rsid w:val="006102AB"/>
    <w:rsid w:val="00610D04"/>
    <w:rsid w:val="006116B1"/>
    <w:rsid w:val="006117F5"/>
    <w:rsid w:val="0061205B"/>
    <w:rsid w:val="00612D18"/>
    <w:rsid w:val="00613DE1"/>
    <w:rsid w:val="00613FA0"/>
    <w:rsid w:val="0061448E"/>
    <w:rsid w:val="006145CD"/>
    <w:rsid w:val="00615115"/>
    <w:rsid w:val="006157D8"/>
    <w:rsid w:val="00620130"/>
    <w:rsid w:val="00621708"/>
    <w:rsid w:val="0062198F"/>
    <w:rsid w:val="006221B7"/>
    <w:rsid w:val="00622A3D"/>
    <w:rsid w:val="00623CAA"/>
    <w:rsid w:val="00625036"/>
    <w:rsid w:val="0062673E"/>
    <w:rsid w:val="0063207A"/>
    <w:rsid w:val="006322AD"/>
    <w:rsid w:val="00632AA6"/>
    <w:rsid w:val="00633073"/>
    <w:rsid w:val="0063358C"/>
    <w:rsid w:val="00633FA9"/>
    <w:rsid w:val="0063539C"/>
    <w:rsid w:val="00635B74"/>
    <w:rsid w:val="00635BBC"/>
    <w:rsid w:val="00636834"/>
    <w:rsid w:val="00636E51"/>
    <w:rsid w:val="006371B5"/>
    <w:rsid w:val="00637C0D"/>
    <w:rsid w:val="00640368"/>
    <w:rsid w:val="0064049F"/>
    <w:rsid w:val="00641292"/>
    <w:rsid w:val="00641CEB"/>
    <w:rsid w:val="0064314C"/>
    <w:rsid w:val="006436C6"/>
    <w:rsid w:val="006436F5"/>
    <w:rsid w:val="00643B51"/>
    <w:rsid w:val="00644A1B"/>
    <w:rsid w:val="0064554B"/>
    <w:rsid w:val="006461D9"/>
    <w:rsid w:val="00646B03"/>
    <w:rsid w:val="00646B67"/>
    <w:rsid w:val="00650600"/>
    <w:rsid w:val="006525A3"/>
    <w:rsid w:val="00652F7B"/>
    <w:rsid w:val="006544BF"/>
    <w:rsid w:val="0065476F"/>
    <w:rsid w:val="00654897"/>
    <w:rsid w:val="0065491A"/>
    <w:rsid w:val="006552F5"/>
    <w:rsid w:val="00655891"/>
    <w:rsid w:val="006558CD"/>
    <w:rsid w:val="00655DFE"/>
    <w:rsid w:val="006560D8"/>
    <w:rsid w:val="006563D2"/>
    <w:rsid w:val="00656734"/>
    <w:rsid w:val="00656AAE"/>
    <w:rsid w:val="00657163"/>
    <w:rsid w:val="006574C0"/>
    <w:rsid w:val="00660EC8"/>
    <w:rsid w:val="0066259E"/>
    <w:rsid w:val="00663CE8"/>
    <w:rsid w:val="00663F3C"/>
    <w:rsid w:val="006649AD"/>
    <w:rsid w:val="00664DAB"/>
    <w:rsid w:val="006665C5"/>
    <w:rsid w:val="00667BFD"/>
    <w:rsid w:val="00667FAE"/>
    <w:rsid w:val="00671CB6"/>
    <w:rsid w:val="00671E63"/>
    <w:rsid w:val="0067203B"/>
    <w:rsid w:val="006734CA"/>
    <w:rsid w:val="0067357F"/>
    <w:rsid w:val="00674123"/>
    <w:rsid w:val="00674644"/>
    <w:rsid w:val="00675AEB"/>
    <w:rsid w:val="00677A38"/>
    <w:rsid w:val="00677BBD"/>
    <w:rsid w:val="006800BC"/>
    <w:rsid w:val="006811A6"/>
    <w:rsid w:val="00681F3D"/>
    <w:rsid w:val="006829BB"/>
    <w:rsid w:val="00682AB6"/>
    <w:rsid w:val="00682BDA"/>
    <w:rsid w:val="00683BBF"/>
    <w:rsid w:val="00684A77"/>
    <w:rsid w:val="00685774"/>
    <w:rsid w:val="006870D4"/>
    <w:rsid w:val="00690163"/>
    <w:rsid w:val="00690240"/>
    <w:rsid w:val="00690A99"/>
    <w:rsid w:val="006915D8"/>
    <w:rsid w:val="006919D2"/>
    <w:rsid w:val="00691E00"/>
    <w:rsid w:val="00693929"/>
    <w:rsid w:val="00695860"/>
    <w:rsid w:val="006A0539"/>
    <w:rsid w:val="006A13B2"/>
    <w:rsid w:val="006A17C9"/>
    <w:rsid w:val="006A234D"/>
    <w:rsid w:val="006A4655"/>
    <w:rsid w:val="006A5537"/>
    <w:rsid w:val="006A63F5"/>
    <w:rsid w:val="006B0841"/>
    <w:rsid w:val="006B149F"/>
    <w:rsid w:val="006B20EF"/>
    <w:rsid w:val="006B2F93"/>
    <w:rsid w:val="006B3B22"/>
    <w:rsid w:val="006B4B07"/>
    <w:rsid w:val="006B5216"/>
    <w:rsid w:val="006B63F6"/>
    <w:rsid w:val="006B74E2"/>
    <w:rsid w:val="006C0C15"/>
    <w:rsid w:val="006C1122"/>
    <w:rsid w:val="006C2072"/>
    <w:rsid w:val="006C2C4A"/>
    <w:rsid w:val="006C3F9E"/>
    <w:rsid w:val="006C562B"/>
    <w:rsid w:val="006C5C8D"/>
    <w:rsid w:val="006C5E74"/>
    <w:rsid w:val="006C7329"/>
    <w:rsid w:val="006C7CDA"/>
    <w:rsid w:val="006C7F00"/>
    <w:rsid w:val="006D1866"/>
    <w:rsid w:val="006D22E4"/>
    <w:rsid w:val="006D24E9"/>
    <w:rsid w:val="006D5B7A"/>
    <w:rsid w:val="006D63FD"/>
    <w:rsid w:val="006E1FD4"/>
    <w:rsid w:val="006E2A00"/>
    <w:rsid w:val="006E385F"/>
    <w:rsid w:val="006E3DC6"/>
    <w:rsid w:val="006E4427"/>
    <w:rsid w:val="006E46B8"/>
    <w:rsid w:val="006E5348"/>
    <w:rsid w:val="006E5361"/>
    <w:rsid w:val="006E5B8A"/>
    <w:rsid w:val="006E76D4"/>
    <w:rsid w:val="006E7814"/>
    <w:rsid w:val="006F00FA"/>
    <w:rsid w:val="006F0787"/>
    <w:rsid w:val="006F07FB"/>
    <w:rsid w:val="006F11D0"/>
    <w:rsid w:val="006F2E1A"/>
    <w:rsid w:val="006F4CA7"/>
    <w:rsid w:val="006F55DB"/>
    <w:rsid w:val="006F67F8"/>
    <w:rsid w:val="006F7229"/>
    <w:rsid w:val="00702FD4"/>
    <w:rsid w:val="00703A04"/>
    <w:rsid w:val="00704363"/>
    <w:rsid w:val="00704F8F"/>
    <w:rsid w:val="00705C90"/>
    <w:rsid w:val="00706021"/>
    <w:rsid w:val="007063D7"/>
    <w:rsid w:val="00706D28"/>
    <w:rsid w:val="007074AD"/>
    <w:rsid w:val="00707E6F"/>
    <w:rsid w:val="00710336"/>
    <w:rsid w:val="00711042"/>
    <w:rsid w:val="007150FE"/>
    <w:rsid w:val="0071572C"/>
    <w:rsid w:val="00716395"/>
    <w:rsid w:val="00720835"/>
    <w:rsid w:val="00721842"/>
    <w:rsid w:val="00721E2C"/>
    <w:rsid w:val="007220B5"/>
    <w:rsid w:val="00723553"/>
    <w:rsid w:val="0072444D"/>
    <w:rsid w:val="00725390"/>
    <w:rsid w:val="00725657"/>
    <w:rsid w:val="00726BF7"/>
    <w:rsid w:val="0072794E"/>
    <w:rsid w:val="00732560"/>
    <w:rsid w:val="00733EBA"/>
    <w:rsid w:val="00734325"/>
    <w:rsid w:val="007359FF"/>
    <w:rsid w:val="00735FC9"/>
    <w:rsid w:val="00736857"/>
    <w:rsid w:val="00737104"/>
    <w:rsid w:val="00740191"/>
    <w:rsid w:val="00741240"/>
    <w:rsid w:val="00742560"/>
    <w:rsid w:val="00744F79"/>
    <w:rsid w:val="00746F8C"/>
    <w:rsid w:val="007477D0"/>
    <w:rsid w:val="00747A9A"/>
    <w:rsid w:val="00750C71"/>
    <w:rsid w:val="00751BBD"/>
    <w:rsid w:val="00752844"/>
    <w:rsid w:val="00753933"/>
    <w:rsid w:val="00753A4E"/>
    <w:rsid w:val="00754512"/>
    <w:rsid w:val="00754946"/>
    <w:rsid w:val="00754B84"/>
    <w:rsid w:val="007555CE"/>
    <w:rsid w:val="007566C0"/>
    <w:rsid w:val="00760E68"/>
    <w:rsid w:val="00761323"/>
    <w:rsid w:val="00762D27"/>
    <w:rsid w:val="00763A02"/>
    <w:rsid w:val="007643AF"/>
    <w:rsid w:val="0076518C"/>
    <w:rsid w:val="007656E9"/>
    <w:rsid w:val="00766DA7"/>
    <w:rsid w:val="00770FFC"/>
    <w:rsid w:val="00771236"/>
    <w:rsid w:val="007725E2"/>
    <w:rsid w:val="00772D5A"/>
    <w:rsid w:val="00772E7A"/>
    <w:rsid w:val="0077568A"/>
    <w:rsid w:val="007776E9"/>
    <w:rsid w:val="00777827"/>
    <w:rsid w:val="00780348"/>
    <w:rsid w:val="00781A1D"/>
    <w:rsid w:val="00783394"/>
    <w:rsid w:val="00783722"/>
    <w:rsid w:val="007847FA"/>
    <w:rsid w:val="0078692E"/>
    <w:rsid w:val="00786EAE"/>
    <w:rsid w:val="0078701E"/>
    <w:rsid w:val="00787C53"/>
    <w:rsid w:val="00790473"/>
    <w:rsid w:val="00792D49"/>
    <w:rsid w:val="00794028"/>
    <w:rsid w:val="00794463"/>
    <w:rsid w:val="00794537"/>
    <w:rsid w:val="00794856"/>
    <w:rsid w:val="00794B82"/>
    <w:rsid w:val="00795B48"/>
    <w:rsid w:val="007962B1"/>
    <w:rsid w:val="00796417"/>
    <w:rsid w:val="00796954"/>
    <w:rsid w:val="007976B0"/>
    <w:rsid w:val="007A0189"/>
    <w:rsid w:val="007A1ACC"/>
    <w:rsid w:val="007A1C97"/>
    <w:rsid w:val="007A2B0B"/>
    <w:rsid w:val="007A41B0"/>
    <w:rsid w:val="007A43F4"/>
    <w:rsid w:val="007A446B"/>
    <w:rsid w:val="007A56E1"/>
    <w:rsid w:val="007A6C58"/>
    <w:rsid w:val="007A7A6C"/>
    <w:rsid w:val="007A7C59"/>
    <w:rsid w:val="007B0491"/>
    <w:rsid w:val="007B148E"/>
    <w:rsid w:val="007B1B23"/>
    <w:rsid w:val="007B2AAC"/>
    <w:rsid w:val="007B2DCB"/>
    <w:rsid w:val="007B2E23"/>
    <w:rsid w:val="007B347E"/>
    <w:rsid w:val="007B414B"/>
    <w:rsid w:val="007B42A6"/>
    <w:rsid w:val="007B431B"/>
    <w:rsid w:val="007B49E7"/>
    <w:rsid w:val="007B4FD4"/>
    <w:rsid w:val="007B6872"/>
    <w:rsid w:val="007B6AEC"/>
    <w:rsid w:val="007B74E5"/>
    <w:rsid w:val="007B76AD"/>
    <w:rsid w:val="007C062F"/>
    <w:rsid w:val="007C145D"/>
    <w:rsid w:val="007C281A"/>
    <w:rsid w:val="007C2948"/>
    <w:rsid w:val="007C3271"/>
    <w:rsid w:val="007C37D4"/>
    <w:rsid w:val="007C4844"/>
    <w:rsid w:val="007C512D"/>
    <w:rsid w:val="007C5231"/>
    <w:rsid w:val="007C5802"/>
    <w:rsid w:val="007C7796"/>
    <w:rsid w:val="007D086C"/>
    <w:rsid w:val="007D0C0B"/>
    <w:rsid w:val="007D0DF6"/>
    <w:rsid w:val="007D2A05"/>
    <w:rsid w:val="007D498F"/>
    <w:rsid w:val="007D4A0E"/>
    <w:rsid w:val="007D4F60"/>
    <w:rsid w:val="007D51E6"/>
    <w:rsid w:val="007D5DE3"/>
    <w:rsid w:val="007D717C"/>
    <w:rsid w:val="007D7C28"/>
    <w:rsid w:val="007D7E6D"/>
    <w:rsid w:val="007D7F9F"/>
    <w:rsid w:val="007E06C2"/>
    <w:rsid w:val="007E1353"/>
    <w:rsid w:val="007E2DD6"/>
    <w:rsid w:val="007E38C4"/>
    <w:rsid w:val="007E3DF7"/>
    <w:rsid w:val="007E5454"/>
    <w:rsid w:val="007E5D75"/>
    <w:rsid w:val="007E5F10"/>
    <w:rsid w:val="007E6FC2"/>
    <w:rsid w:val="007E75AA"/>
    <w:rsid w:val="007E7F47"/>
    <w:rsid w:val="007F0070"/>
    <w:rsid w:val="007F0778"/>
    <w:rsid w:val="007F0C1E"/>
    <w:rsid w:val="007F2799"/>
    <w:rsid w:val="007F2A2A"/>
    <w:rsid w:val="007F2CD6"/>
    <w:rsid w:val="007F2D3B"/>
    <w:rsid w:val="007F375C"/>
    <w:rsid w:val="007F3D9A"/>
    <w:rsid w:val="007F53D8"/>
    <w:rsid w:val="007F7854"/>
    <w:rsid w:val="0080043D"/>
    <w:rsid w:val="008015BD"/>
    <w:rsid w:val="00802E5D"/>
    <w:rsid w:val="00804727"/>
    <w:rsid w:val="00804FDB"/>
    <w:rsid w:val="00805450"/>
    <w:rsid w:val="00805E6C"/>
    <w:rsid w:val="008100C0"/>
    <w:rsid w:val="00810379"/>
    <w:rsid w:val="00810381"/>
    <w:rsid w:val="00810801"/>
    <w:rsid w:val="008113C5"/>
    <w:rsid w:val="00812737"/>
    <w:rsid w:val="008138D7"/>
    <w:rsid w:val="00813997"/>
    <w:rsid w:val="00813C4A"/>
    <w:rsid w:val="00814132"/>
    <w:rsid w:val="008143A6"/>
    <w:rsid w:val="00815A58"/>
    <w:rsid w:val="00815B00"/>
    <w:rsid w:val="00816060"/>
    <w:rsid w:val="008172DE"/>
    <w:rsid w:val="00820B26"/>
    <w:rsid w:val="00820BA1"/>
    <w:rsid w:val="008215FD"/>
    <w:rsid w:val="00821921"/>
    <w:rsid w:val="008219E0"/>
    <w:rsid w:val="0082245F"/>
    <w:rsid w:val="00822DFC"/>
    <w:rsid w:val="008250FB"/>
    <w:rsid w:val="00826004"/>
    <w:rsid w:val="00827302"/>
    <w:rsid w:val="0083100E"/>
    <w:rsid w:val="0083173F"/>
    <w:rsid w:val="008334B6"/>
    <w:rsid w:val="008336D3"/>
    <w:rsid w:val="008339DA"/>
    <w:rsid w:val="00836CD8"/>
    <w:rsid w:val="00837158"/>
    <w:rsid w:val="00837C3E"/>
    <w:rsid w:val="00837F5F"/>
    <w:rsid w:val="008407A9"/>
    <w:rsid w:val="00841971"/>
    <w:rsid w:val="008422F2"/>
    <w:rsid w:val="00842399"/>
    <w:rsid w:val="00844DF0"/>
    <w:rsid w:val="008451A9"/>
    <w:rsid w:val="0084611F"/>
    <w:rsid w:val="008469F4"/>
    <w:rsid w:val="00846A48"/>
    <w:rsid w:val="0084775A"/>
    <w:rsid w:val="0085028E"/>
    <w:rsid w:val="00850554"/>
    <w:rsid w:val="00850D08"/>
    <w:rsid w:val="00852BBF"/>
    <w:rsid w:val="0085406A"/>
    <w:rsid w:val="008552B4"/>
    <w:rsid w:val="00856E53"/>
    <w:rsid w:val="008574A4"/>
    <w:rsid w:val="00857D41"/>
    <w:rsid w:val="00857F13"/>
    <w:rsid w:val="00860C01"/>
    <w:rsid w:val="00861179"/>
    <w:rsid w:val="00861A27"/>
    <w:rsid w:val="00861A52"/>
    <w:rsid w:val="008622B0"/>
    <w:rsid w:val="008653F0"/>
    <w:rsid w:val="00866394"/>
    <w:rsid w:val="008664F6"/>
    <w:rsid w:val="00866C42"/>
    <w:rsid w:val="00866E1F"/>
    <w:rsid w:val="00867C8E"/>
    <w:rsid w:val="008702B1"/>
    <w:rsid w:val="008704BA"/>
    <w:rsid w:val="008719E4"/>
    <w:rsid w:val="00872038"/>
    <w:rsid w:val="00872327"/>
    <w:rsid w:val="00873335"/>
    <w:rsid w:val="00873383"/>
    <w:rsid w:val="00873674"/>
    <w:rsid w:val="00874483"/>
    <w:rsid w:val="0087452C"/>
    <w:rsid w:val="008763D3"/>
    <w:rsid w:val="00876953"/>
    <w:rsid w:val="00876D83"/>
    <w:rsid w:val="00876FAE"/>
    <w:rsid w:val="00880012"/>
    <w:rsid w:val="008801E6"/>
    <w:rsid w:val="008804AB"/>
    <w:rsid w:val="00880787"/>
    <w:rsid w:val="00880970"/>
    <w:rsid w:val="00880F50"/>
    <w:rsid w:val="008824BF"/>
    <w:rsid w:val="00882888"/>
    <w:rsid w:val="00882AF8"/>
    <w:rsid w:val="00883393"/>
    <w:rsid w:val="00883465"/>
    <w:rsid w:val="00883BB9"/>
    <w:rsid w:val="00883E76"/>
    <w:rsid w:val="00884024"/>
    <w:rsid w:val="0088471C"/>
    <w:rsid w:val="00885EBF"/>
    <w:rsid w:val="00885F3A"/>
    <w:rsid w:val="008861E2"/>
    <w:rsid w:val="008864D2"/>
    <w:rsid w:val="00886583"/>
    <w:rsid w:val="00886DE2"/>
    <w:rsid w:val="0089208C"/>
    <w:rsid w:val="008928A8"/>
    <w:rsid w:val="0089294C"/>
    <w:rsid w:val="008942EB"/>
    <w:rsid w:val="0089480E"/>
    <w:rsid w:val="00896961"/>
    <w:rsid w:val="00896AC2"/>
    <w:rsid w:val="00896ACE"/>
    <w:rsid w:val="00897DFE"/>
    <w:rsid w:val="008A0033"/>
    <w:rsid w:val="008A22C0"/>
    <w:rsid w:val="008A29F3"/>
    <w:rsid w:val="008A3749"/>
    <w:rsid w:val="008A38E9"/>
    <w:rsid w:val="008A3AA6"/>
    <w:rsid w:val="008A52FB"/>
    <w:rsid w:val="008A699A"/>
    <w:rsid w:val="008A74D4"/>
    <w:rsid w:val="008B070A"/>
    <w:rsid w:val="008B0AC6"/>
    <w:rsid w:val="008B118A"/>
    <w:rsid w:val="008B1209"/>
    <w:rsid w:val="008B6237"/>
    <w:rsid w:val="008B63FF"/>
    <w:rsid w:val="008B679C"/>
    <w:rsid w:val="008B7FAA"/>
    <w:rsid w:val="008C0343"/>
    <w:rsid w:val="008C1B15"/>
    <w:rsid w:val="008C2D26"/>
    <w:rsid w:val="008C3376"/>
    <w:rsid w:val="008C354F"/>
    <w:rsid w:val="008C4CEA"/>
    <w:rsid w:val="008C5A2A"/>
    <w:rsid w:val="008C5BBE"/>
    <w:rsid w:val="008C663C"/>
    <w:rsid w:val="008C6D51"/>
    <w:rsid w:val="008C7299"/>
    <w:rsid w:val="008C7822"/>
    <w:rsid w:val="008C7F3F"/>
    <w:rsid w:val="008D0CE1"/>
    <w:rsid w:val="008D0D10"/>
    <w:rsid w:val="008D1C6F"/>
    <w:rsid w:val="008D1F00"/>
    <w:rsid w:val="008D2118"/>
    <w:rsid w:val="008D23D6"/>
    <w:rsid w:val="008D3625"/>
    <w:rsid w:val="008D3A60"/>
    <w:rsid w:val="008D4541"/>
    <w:rsid w:val="008D4AFA"/>
    <w:rsid w:val="008D59F3"/>
    <w:rsid w:val="008E01B4"/>
    <w:rsid w:val="008E14B0"/>
    <w:rsid w:val="008E1B0D"/>
    <w:rsid w:val="008E356C"/>
    <w:rsid w:val="008E37AF"/>
    <w:rsid w:val="008E42C8"/>
    <w:rsid w:val="008E4537"/>
    <w:rsid w:val="008E4BFA"/>
    <w:rsid w:val="008E6054"/>
    <w:rsid w:val="008E7FFA"/>
    <w:rsid w:val="008F01AC"/>
    <w:rsid w:val="008F0E56"/>
    <w:rsid w:val="008F1983"/>
    <w:rsid w:val="008F1B0E"/>
    <w:rsid w:val="008F2256"/>
    <w:rsid w:val="008F2D6D"/>
    <w:rsid w:val="008F3394"/>
    <w:rsid w:val="008F35BA"/>
    <w:rsid w:val="008F3668"/>
    <w:rsid w:val="008F47D9"/>
    <w:rsid w:val="008F4E48"/>
    <w:rsid w:val="008F5364"/>
    <w:rsid w:val="008F5DDD"/>
    <w:rsid w:val="008F70E9"/>
    <w:rsid w:val="00900306"/>
    <w:rsid w:val="009008A4"/>
    <w:rsid w:val="009008B3"/>
    <w:rsid w:val="00900A4C"/>
    <w:rsid w:val="00900CB7"/>
    <w:rsid w:val="00901D0D"/>
    <w:rsid w:val="00902682"/>
    <w:rsid w:val="00903882"/>
    <w:rsid w:val="00903B45"/>
    <w:rsid w:val="00903C8D"/>
    <w:rsid w:val="00903FFA"/>
    <w:rsid w:val="00904AD9"/>
    <w:rsid w:val="0090673F"/>
    <w:rsid w:val="0090730F"/>
    <w:rsid w:val="009078C7"/>
    <w:rsid w:val="00907EE8"/>
    <w:rsid w:val="0091211E"/>
    <w:rsid w:val="00912E78"/>
    <w:rsid w:val="00913D57"/>
    <w:rsid w:val="009145E1"/>
    <w:rsid w:val="0091487C"/>
    <w:rsid w:val="009153D7"/>
    <w:rsid w:val="00915451"/>
    <w:rsid w:val="00916544"/>
    <w:rsid w:val="00920E25"/>
    <w:rsid w:val="00920F02"/>
    <w:rsid w:val="009211FF"/>
    <w:rsid w:val="00921458"/>
    <w:rsid w:val="00921A79"/>
    <w:rsid w:val="00924665"/>
    <w:rsid w:val="00924CCD"/>
    <w:rsid w:val="00924DAE"/>
    <w:rsid w:val="009250BC"/>
    <w:rsid w:val="0092571E"/>
    <w:rsid w:val="00925DF4"/>
    <w:rsid w:val="00926577"/>
    <w:rsid w:val="009271B9"/>
    <w:rsid w:val="00927294"/>
    <w:rsid w:val="009279B7"/>
    <w:rsid w:val="009307C1"/>
    <w:rsid w:val="00930DDA"/>
    <w:rsid w:val="00930E66"/>
    <w:rsid w:val="00931D24"/>
    <w:rsid w:val="00934863"/>
    <w:rsid w:val="009355A3"/>
    <w:rsid w:val="009355CE"/>
    <w:rsid w:val="00935869"/>
    <w:rsid w:val="00935C2B"/>
    <w:rsid w:val="00936201"/>
    <w:rsid w:val="0093621B"/>
    <w:rsid w:val="00936690"/>
    <w:rsid w:val="009368B9"/>
    <w:rsid w:val="0093734D"/>
    <w:rsid w:val="00937DCD"/>
    <w:rsid w:val="00937EE8"/>
    <w:rsid w:val="00940061"/>
    <w:rsid w:val="00941030"/>
    <w:rsid w:val="00941393"/>
    <w:rsid w:val="009417BE"/>
    <w:rsid w:val="00941D3C"/>
    <w:rsid w:val="00942B5D"/>
    <w:rsid w:val="00943852"/>
    <w:rsid w:val="00945444"/>
    <w:rsid w:val="00945C43"/>
    <w:rsid w:val="00946BA3"/>
    <w:rsid w:val="009501A8"/>
    <w:rsid w:val="00951337"/>
    <w:rsid w:val="0095150D"/>
    <w:rsid w:val="009527AE"/>
    <w:rsid w:val="00952FA4"/>
    <w:rsid w:val="009536B0"/>
    <w:rsid w:val="0095488B"/>
    <w:rsid w:val="00955575"/>
    <w:rsid w:val="009560F1"/>
    <w:rsid w:val="0095746F"/>
    <w:rsid w:val="00957E72"/>
    <w:rsid w:val="00960585"/>
    <w:rsid w:val="00960609"/>
    <w:rsid w:val="00962B60"/>
    <w:rsid w:val="00962FD0"/>
    <w:rsid w:val="00963FD9"/>
    <w:rsid w:val="0096445C"/>
    <w:rsid w:val="0096489C"/>
    <w:rsid w:val="00966AF4"/>
    <w:rsid w:val="009672CE"/>
    <w:rsid w:val="00967610"/>
    <w:rsid w:val="009701E2"/>
    <w:rsid w:val="00970BD9"/>
    <w:rsid w:val="009714C6"/>
    <w:rsid w:val="00971622"/>
    <w:rsid w:val="00974376"/>
    <w:rsid w:val="00975185"/>
    <w:rsid w:val="00975D68"/>
    <w:rsid w:val="0097672C"/>
    <w:rsid w:val="00977FA2"/>
    <w:rsid w:val="00982108"/>
    <w:rsid w:val="0098274B"/>
    <w:rsid w:val="009831EE"/>
    <w:rsid w:val="00983B3B"/>
    <w:rsid w:val="00984101"/>
    <w:rsid w:val="009842C7"/>
    <w:rsid w:val="009845CE"/>
    <w:rsid w:val="00985AB2"/>
    <w:rsid w:val="009861A6"/>
    <w:rsid w:val="009867D8"/>
    <w:rsid w:val="00987041"/>
    <w:rsid w:val="0098712C"/>
    <w:rsid w:val="00990185"/>
    <w:rsid w:val="00990E09"/>
    <w:rsid w:val="00991111"/>
    <w:rsid w:val="0099151B"/>
    <w:rsid w:val="009922BA"/>
    <w:rsid w:val="009923DA"/>
    <w:rsid w:val="00994870"/>
    <w:rsid w:val="00994A13"/>
    <w:rsid w:val="009A0828"/>
    <w:rsid w:val="009A09D5"/>
    <w:rsid w:val="009A1A8C"/>
    <w:rsid w:val="009A23B4"/>
    <w:rsid w:val="009A40E5"/>
    <w:rsid w:val="009A4CFA"/>
    <w:rsid w:val="009A5EF9"/>
    <w:rsid w:val="009A632C"/>
    <w:rsid w:val="009A6CDB"/>
    <w:rsid w:val="009A706F"/>
    <w:rsid w:val="009A7BE7"/>
    <w:rsid w:val="009B0811"/>
    <w:rsid w:val="009B0901"/>
    <w:rsid w:val="009B0EB9"/>
    <w:rsid w:val="009B2D0B"/>
    <w:rsid w:val="009B3A5F"/>
    <w:rsid w:val="009B4472"/>
    <w:rsid w:val="009B51FC"/>
    <w:rsid w:val="009B5E38"/>
    <w:rsid w:val="009B68B3"/>
    <w:rsid w:val="009B7416"/>
    <w:rsid w:val="009B7A60"/>
    <w:rsid w:val="009C0243"/>
    <w:rsid w:val="009C02D7"/>
    <w:rsid w:val="009C1C2F"/>
    <w:rsid w:val="009C36B5"/>
    <w:rsid w:val="009C39AA"/>
    <w:rsid w:val="009C419D"/>
    <w:rsid w:val="009C41A1"/>
    <w:rsid w:val="009C49D4"/>
    <w:rsid w:val="009C55C9"/>
    <w:rsid w:val="009C6AC2"/>
    <w:rsid w:val="009D054E"/>
    <w:rsid w:val="009D0C28"/>
    <w:rsid w:val="009D3251"/>
    <w:rsid w:val="009D43B2"/>
    <w:rsid w:val="009D4406"/>
    <w:rsid w:val="009D47E8"/>
    <w:rsid w:val="009D530D"/>
    <w:rsid w:val="009D54B5"/>
    <w:rsid w:val="009D5569"/>
    <w:rsid w:val="009D5587"/>
    <w:rsid w:val="009D64E4"/>
    <w:rsid w:val="009E1901"/>
    <w:rsid w:val="009E1D30"/>
    <w:rsid w:val="009E5451"/>
    <w:rsid w:val="009E564C"/>
    <w:rsid w:val="009E5C17"/>
    <w:rsid w:val="009E6735"/>
    <w:rsid w:val="009F1FB1"/>
    <w:rsid w:val="009F2468"/>
    <w:rsid w:val="009F3087"/>
    <w:rsid w:val="009F4500"/>
    <w:rsid w:val="009F46AC"/>
    <w:rsid w:val="009F6144"/>
    <w:rsid w:val="009F6576"/>
    <w:rsid w:val="009F6C7C"/>
    <w:rsid w:val="00A00ADA"/>
    <w:rsid w:val="00A011C1"/>
    <w:rsid w:val="00A0137C"/>
    <w:rsid w:val="00A0281D"/>
    <w:rsid w:val="00A03456"/>
    <w:rsid w:val="00A03551"/>
    <w:rsid w:val="00A03A20"/>
    <w:rsid w:val="00A03B37"/>
    <w:rsid w:val="00A04A2B"/>
    <w:rsid w:val="00A06A35"/>
    <w:rsid w:val="00A06E52"/>
    <w:rsid w:val="00A106F9"/>
    <w:rsid w:val="00A10EDC"/>
    <w:rsid w:val="00A10F44"/>
    <w:rsid w:val="00A116DE"/>
    <w:rsid w:val="00A13B11"/>
    <w:rsid w:val="00A152B0"/>
    <w:rsid w:val="00A16C69"/>
    <w:rsid w:val="00A17253"/>
    <w:rsid w:val="00A220E7"/>
    <w:rsid w:val="00A255E6"/>
    <w:rsid w:val="00A25773"/>
    <w:rsid w:val="00A25CC0"/>
    <w:rsid w:val="00A27645"/>
    <w:rsid w:val="00A27860"/>
    <w:rsid w:val="00A318B5"/>
    <w:rsid w:val="00A31CB6"/>
    <w:rsid w:val="00A31E8B"/>
    <w:rsid w:val="00A3224C"/>
    <w:rsid w:val="00A32278"/>
    <w:rsid w:val="00A32AA1"/>
    <w:rsid w:val="00A32E90"/>
    <w:rsid w:val="00A33F5F"/>
    <w:rsid w:val="00A34147"/>
    <w:rsid w:val="00A34958"/>
    <w:rsid w:val="00A34FAC"/>
    <w:rsid w:val="00A358BD"/>
    <w:rsid w:val="00A37310"/>
    <w:rsid w:val="00A37DEC"/>
    <w:rsid w:val="00A407A7"/>
    <w:rsid w:val="00A40915"/>
    <w:rsid w:val="00A4113E"/>
    <w:rsid w:val="00A4498A"/>
    <w:rsid w:val="00A44F0A"/>
    <w:rsid w:val="00A44FAB"/>
    <w:rsid w:val="00A453DC"/>
    <w:rsid w:val="00A4572F"/>
    <w:rsid w:val="00A459F9"/>
    <w:rsid w:val="00A47D4E"/>
    <w:rsid w:val="00A50604"/>
    <w:rsid w:val="00A50F6C"/>
    <w:rsid w:val="00A5149A"/>
    <w:rsid w:val="00A51C32"/>
    <w:rsid w:val="00A52333"/>
    <w:rsid w:val="00A536CF"/>
    <w:rsid w:val="00A55163"/>
    <w:rsid w:val="00A552CC"/>
    <w:rsid w:val="00A56079"/>
    <w:rsid w:val="00A5777B"/>
    <w:rsid w:val="00A60DEE"/>
    <w:rsid w:val="00A60E0C"/>
    <w:rsid w:val="00A61128"/>
    <w:rsid w:val="00A61C89"/>
    <w:rsid w:val="00A6208A"/>
    <w:rsid w:val="00A62AA3"/>
    <w:rsid w:val="00A62AFD"/>
    <w:rsid w:val="00A62B79"/>
    <w:rsid w:val="00A62D20"/>
    <w:rsid w:val="00A634E0"/>
    <w:rsid w:val="00A63D76"/>
    <w:rsid w:val="00A65129"/>
    <w:rsid w:val="00A655D0"/>
    <w:rsid w:val="00A66008"/>
    <w:rsid w:val="00A66A32"/>
    <w:rsid w:val="00A6781A"/>
    <w:rsid w:val="00A703C5"/>
    <w:rsid w:val="00A71001"/>
    <w:rsid w:val="00A710E4"/>
    <w:rsid w:val="00A715D9"/>
    <w:rsid w:val="00A72512"/>
    <w:rsid w:val="00A73F70"/>
    <w:rsid w:val="00A74127"/>
    <w:rsid w:val="00A7532C"/>
    <w:rsid w:val="00A75CD5"/>
    <w:rsid w:val="00A767B2"/>
    <w:rsid w:val="00A767B7"/>
    <w:rsid w:val="00A76809"/>
    <w:rsid w:val="00A80563"/>
    <w:rsid w:val="00A80AD3"/>
    <w:rsid w:val="00A80F5D"/>
    <w:rsid w:val="00A8199C"/>
    <w:rsid w:val="00A822A9"/>
    <w:rsid w:val="00A8349B"/>
    <w:rsid w:val="00A8478F"/>
    <w:rsid w:val="00A859AC"/>
    <w:rsid w:val="00A86346"/>
    <w:rsid w:val="00A87887"/>
    <w:rsid w:val="00A90FAF"/>
    <w:rsid w:val="00A917E0"/>
    <w:rsid w:val="00A9420C"/>
    <w:rsid w:val="00A955E0"/>
    <w:rsid w:val="00A95660"/>
    <w:rsid w:val="00A95A64"/>
    <w:rsid w:val="00A96642"/>
    <w:rsid w:val="00A968AD"/>
    <w:rsid w:val="00A97204"/>
    <w:rsid w:val="00AA0A37"/>
    <w:rsid w:val="00AA1004"/>
    <w:rsid w:val="00AA2439"/>
    <w:rsid w:val="00AA2C48"/>
    <w:rsid w:val="00AA3E0B"/>
    <w:rsid w:val="00AA4354"/>
    <w:rsid w:val="00AA44D0"/>
    <w:rsid w:val="00AA5281"/>
    <w:rsid w:val="00AA5557"/>
    <w:rsid w:val="00AA5652"/>
    <w:rsid w:val="00AA6158"/>
    <w:rsid w:val="00AA65C6"/>
    <w:rsid w:val="00AA689E"/>
    <w:rsid w:val="00AB017B"/>
    <w:rsid w:val="00AB0AE8"/>
    <w:rsid w:val="00AB146A"/>
    <w:rsid w:val="00AB1FA2"/>
    <w:rsid w:val="00AB319C"/>
    <w:rsid w:val="00AB4CFB"/>
    <w:rsid w:val="00AB5E7B"/>
    <w:rsid w:val="00AC0CB5"/>
    <w:rsid w:val="00AC0DAA"/>
    <w:rsid w:val="00AC144E"/>
    <w:rsid w:val="00AC1B70"/>
    <w:rsid w:val="00AC1E6E"/>
    <w:rsid w:val="00AC2774"/>
    <w:rsid w:val="00AC2B88"/>
    <w:rsid w:val="00AC313D"/>
    <w:rsid w:val="00AC3469"/>
    <w:rsid w:val="00AC5708"/>
    <w:rsid w:val="00AC7000"/>
    <w:rsid w:val="00AC7A13"/>
    <w:rsid w:val="00AC7AC2"/>
    <w:rsid w:val="00AD0026"/>
    <w:rsid w:val="00AD170C"/>
    <w:rsid w:val="00AD22D5"/>
    <w:rsid w:val="00AD2C4B"/>
    <w:rsid w:val="00AD31C3"/>
    <w:rsid w:val="00AD3B6D"/>
    <w:rsid w:val="00AD43E3"/>
    <w:rsid w:val="00AD445C"/>
    <w:rsid w:val="00AD5426"/>
    <w:rsid w:val="00AD6469"/>
    <w:rsid w:val="00AD6A3F"/>
    <w:rsid w:val="00AD6CFB"/>
    <w:rsid w:val="00AD6DC8"/>
    <w:rsid w:val="00AD77CB"/>
    <w:rsid w:val="00AE0006"/>
    <w:rsid w:val="00AE0C10"/>
    <w:rsid w:val="00AE0DA9"/>
    <w:rsid w:val="00AE0E39"/>
    <w:rsid w:val="00AE1369"/>
    <w:rsid w:val="00AE3352"/>
    <w:rsid w:val="00AE6878"/>
    <w:rsid w:val="00AE6C14"/>
    <w:rsid w:val="00AF1566"/>
    <w:rsid w:val="00AF230C"/>
    <w:rsid w:val="00AF2AA7"/>
    <w:rsid w:val="00AF5C81"/>
    <w:rsid w:val="00AF5F6C"/>
    <w:rsid w:val="00AF617D"/>
    <w:rsid w:val="00AF7031"/>
    <w:rsid w:val="00AF743E"/>
    <w:rsid w:val="00AF7729"/>
    <w:rsid w:val="00B006BC"/>
    <w:rsid w:val="00B015CB"/>
    <w:rsid w:val="00B02E95"/>
    <w:rsid w:val="00B03125"/>
    <w:rsid w:val="00B033BA"/>
    <w:rsid w:val="00B04372"/>
    <w:rsid w:val="00B11CB6"/>
    <w:rsid w:val="00B14BBC"/>
    <w:rsid w:val="00B15F14"/>
    <w:rsid w:val="00B167A0"/>
    <w:rsid w:val="00B1731C"/>
    <w:rsid w:val="00B17A81"/>
    <w:rsid w:val="00B20A16"/>
    <w:rsid w:val="00B228A0"/>
    <w:rsid w:val="00B24293"/>
    <w:rsid w:val="00B24ECB"/>
    <w:rsid w:val="00B24FE8"/>
    <w:rsid w:val="00B26CD2"/>
    <w:rsid w:val="00B272D3"/>
    <w:rsid w:val="00B32D5C"/>
    <w:rsid w:val="00B33C9A"/>
    <w:rsid w:val="00B3407C"/>
    <w:rsid w:val="00B3477C"/>
    <w:rsid w:val="00B3536A"/>
    <w:rsid w:val="00B35A90"/>
    <w:rsid w:val="00B36900"/>
    <w:rsid w:val="00B36FBC"/>
    <w:rsid w:val="00B37E3F"/>
    <w:rsid w:val="00B40DDD"/>
    <w:rsid w:val="00B416F6"/>
    <w:rsid w:val="00B41DEB"/>
    <w:rsid w:val="00B451E9"/>
    <w:rsid w:val="00B4541E"/>
    <w:rsid w:val="00B46B6B"/>
    <w:rsid w:val="00B474C3"/>
    <w:rsid w:val="00B47D66"/>
    <w:rsid w:val="00B50012"/>
    <w:rsid w:val="00B5031D"/>
    <w:rsid w:val="00B50376"/>
    <w:rsid w:val="00B50500"/>
    <w:rsid w:val="00B5145D"/>
    <w:rsid w:val="00B51BA3"/>
    <w:rsid w:val="00B5259D"/>
    <w:rsid w:val="00B5336D"/>
    <w:rsid w:val="00B545AF"/>
    <w:rsid w:val="00B545ED"/>
    <w:rsid w:val="00B54E89"/>
    <w:rsid w:val="00B55F84"/>
    <w:rsid w:val="00B568DE"/>
    <w:rsid w:val="00B56D3F"/>
    <w:rsid w:val="00B56E1E"/>
    <w:rsid w:val="00B57A24"/>
    <w:rsid w:val="00B57BC4"/>
    <w:rsid w:val="00B61664"/>
    <w:rsid w:val="00B6201E"/>
    <w:rsid w:val="00B620E5"/>
    <w:rsid w:val="00B62B48"/>
    <w:rsid w:val="00B665E6"/>
    <w:rsid w:val="00B6736A"/>
    <w:rsid w:val="00B674B5"/>
    <w:rsid w:val="00B7082C"/>
    <w:rsid w:val="00B711BE"/>
    <w:rsid w:val="00B72ABB"/>
    <w:rsid w:val="00B73371"/>
    <w:rsid w:val="00B75CC9"/>
    <w:rsid w:val="00B76666"/>
    <w:rsid w:val="00B776EC"/>
    <w:rsid w:val="00B7794B"/>
    <w:rsid w:val="00B818DF"/>
    <w:rsid w:val="00B829C5"/>
    <w:rsid w:val="00B8397A"/>
    <w:rsid w:val="00B851F5"/>
    <w:rsid w:val="00B8692E"/>
    <w:rsid w:val="00B86FCE"/>
    <w:rsid w:val="00B8773A"/>
    <w:rsid w:val="00B87D0A"/>
    <w:rsid w:val="00B91014"/>
    <w:rsid w:val="00B929DA"/>
    <w:rsid w:val="00B92C63"/>
    <w:rsid w:val="00B95E94"/>
    <w:rsid w:val="00BA0115"/>
    <w:rsid w:val="00BA0AB8"/>
    <w:rsid w:val="00BA0B83"/>
    <w:rsid w:val="00BA12DF"/>
    <w:rsid w:val="00BA12FE"/>
    <w:rsid w:val="00BA1AFD"/>
    <w:rsid w:val="00BA228B"/>
    <w:rsid w:val="00BA2D91"/>
    <w:rsid w:val="00BA4B88"/>
    <w:rsid w:val="00BA584E"/>
    <w:rsid w:val="00BA7649"/>
    <w:rsid w:val="00BA7AAB"/>
    <w:rsid w:val="00BA7BCC"/>
    <w:rsid w:val="00BA7D50"/>
    <w:rsid w:val="00BB1D86"/>
    <w:rsid w:val="00BB285E"/>
    <w:rsid w:val="00BB341D"/>
    <w:rsid w:val="00BB40A1"/>
    <w:rsid w:val="00BB40B3"/>
    <w:rsid w:val="00BB591B"/>
    <w:rsid w:val="00BB6D3A"/>
    <w:rsid w:val="00BB7688"/>
    <w:rsid w:val="00BB7A68"/>
    <w:rsid w:val="00BC0ADA"/>
    <w:rsid w:val="00BC249A"/>
    <w:rsid w:val="00BC2983"/>
    <w:rsid w:val="00BC2A56"/>
    <w:rsid w:val="00BC31A3"/>
    <w:rsid w:val="00BC3746"/>
    <w:rsid w:val="00BC471A"/>
    <w:rsid w:val="00BC542A"/>
    <w:rsid w:val="00BC7865"/>
    <w:rsid w:val="00BD03F9"/>
    <w:rsid w:val="00BD04E7"/>
    <w:rsid w:val="00BD0BC0"/>
    <w:rsid w:val="00BD1760"/>
    <w:rsid w:val="00BD21E6"/>
    <w:rsid w:val="00BD39F6"/>
    <w:rsid w:val="00BD45EA"/>
    <w:rsid w:val="00BD4D92"/>
    <w:rsid w:val="00BD551C"/>
    <w:rsid w:val="00BD582C"/>
    <w:rsid w:val="00BD6EA3"/>
    <w:rsid w:val="00BD7F4A"/>
    <w:rsid w:val="00BE02D0"/>
    <w:rsid w:val="00BE0533"/>
    <w:rsid w:val="00BE0F7E"/>
    <w:rsid w:val="00BE1038"/>
    <w:rsid w:val="00BE14B4"/>
    <w:rsid w:val="00BE15D6"/>
    <w:rsid w:val="00BE230E"/>
    <w:rsid w:val="00BE24A6"/>
    <w:rsid w:val="00BE34FB"/>
    <w:rsid w:val="00BE440D"/>
    <w:rsid w:val="00BE5EE1"/>
    <w:rsid w:val="00BE7ACD"/>
    <w:rsid w:val="00BF08A8"/>
    <w:rsid w:val="00BF1164"/>
    <w:rsid w:val="00BF16DE"/>
    <w:rsid w:val="00BF2567"/>
    <w:rsid w:val="00BF25A0"/>
    <w:rsid w:val="00BF372B"/>
    <w:rsid w:val="00BF6780"/>
    <w:rsid w:val="00BF7709"/>
    <w:rsid w:val="00C002B7"/>
    <w:rsid w:val="00C00B46"/>
    <w:rsid w:val="00C0256B"/>
    <w:rsid w:val="00C03D3C"/>
    <w:rsid w:val="00C03E76"/>
    <w:rsid w:val="00C045C3"/>
    <w:rsid w:val="00C04874"/>
    <w:rsid w:val="00C0503D"/>
    <w:rsid w:val="00C06547"/>
    <w:rsid w:val="00C07880"/>
    <w:rsid w:val="00C104AA"/>
    <w:rsid w:val="00C10B89"/>
    <w:rsid w:val="00C10C54"/>
    <w:rsid w:val="00C1151A"/>
    <w:rsid w:val="00C11A64"/>
    <w:rsid w:val="00C12957"/>
    <w:rsid w:val="00C12AB4"/>
    <w:rsid w:val="00C13612"/>
    <w:rsid w:val="00C15EBB"/>
    <w:rsid w:val="00C16CDB"/>
    <w:rsid w:val="00C201E1"/>
    <w:rsid w:val="00C21911"/>
    <w:rsid w:val="00C219A3"/>
    <w:rsid w:val="00C21D14"/>
    <w:rsid w:val="00C21E50"/>
    <w:rsid w:val="00C22D18"/>
    <w:rsid w:val="00C2364A"/>
    <w:rsid w:val="00C2389C"/>
    <w:rsid w:val="00C24545"/>
    <w:rsid w:val="00C24E84"/>
    <w:rsid w:val="00C25616"/>
    <w:rsid w:val="00C26BDE"/>
    <w:rsid w:val="00C26DB9"/>
    <w:rsid w:val="00C27E41"/>
    <w:rsid w:val="00C30533"/>
    <w:rsid w:val="00C32980"/>
    <w:rsid w:val="00C32E1E"/>
    <w:rsid w:val="00C33262"/>
    <w:rsid w:val="00C33DAA"/>
    <w:rsid w:val="00C3487C"/>
    <w:rsid w:val="00C34D97"/>
    <w:rsid w:val="00C35582"/>
    <w:rsid w:val="00C3562B"/>
    <w:rsid w:val="00C3626B"/>
    <w:rsid w:val="00C379D3"/>
    <w:rsid w:val="00C37BC3"/>
    <w:rsid w:val="00C40354"/>
    <w:rsid w:val="00C403E5"/>
    <w:rsid w:val="00C4073F"/>
    <w:rsid w:val="00C40DC8"/>
    <w:rsid w:val="00C41018"/>
    <w:rsid w:val="00C421E1"/>
    <w:rsid w:val="00C432F8"/>
    <w:rsid w:val="00C4379D"/>
    <w:rsid w:val="00C43D08"/>
    <w:rsid w:val="00C43D1C"/>
    <w:rsid w:val="00C44542"/>
    <w:rsid w:val="00C446F1"/>
    <w:rsid w:val="00C451F6"/>
    <w:rsid w:val="00C452ED"/>
    <w:rsid w:val="00C45411"/>
    <w:rsid w:val="00C45A3A"/>
    <w:rsid w:val="00C45D5A"/>
    <w:rsid w:val="00C460EC"/>
    <w:rsid w:val="00C466E6"/>
    <w:rsid w:val="00C46B85"/>
    <w:rsid w:val="00C4714B"/>
    <w:rsid w:val="00C47A33"/>
    <w:rsid w:val="00C47A64"/>
    <w:rsid w:val="00C50334"/>
    <w:rsid w:val="00C50B9F"/>
    <w:rsid w:val="00C51F60"/>
    <w:rsid w:val="00C528F7"/>
    <w:rsid w:val="00C5344E"/>
    <w:rsid w:val="00C54EB2"/>
    <w:rsid w:val="00C60267"/>
    <w:rsid w:val="00C6136A"/>
    <w:rsid w:val="00C614BD"/>
    <w:rsid w:val="00C62BBF"/>
    <w:rsid w:val="00C6312B"/>
    <w:rsid w:val="00C63DA2"/>
    <w:rsid w:val="00C64D98"/>
    <w:rsid w:val="00C66401"/>
    <w:rsid w:val="00C664A2"/>
    <w:rsid w:val="00C705E1"/>
    <w:rsid w:val="00C70CA6"/>
    <w:rsid w:val="00C7125C"/>
    <w:rsid w:val="00C7207E"/>
    <w:rsid w:val="00C72B6C"/>
    <w:rsid w:val="00C72F26"/>
    <w:rsid w:val="00C73A1D"/>
    <w:rsid w:val="00C74377"/>
    <w:rsid w:val="00C754DB"/>
    <w:rsid w:val="00C75530"/>
    <w:rsid w:val="00C75587"/>
    <w:rsid w:val="00C7637E"/>
    <w:rsid w:val="00C77453"/>
    <w:rsid w:val="00C81B41"/>
    <w:rsid w:val="00C834B6"/>
    <w:rsid w:val="00C841AE"/>
    <w:rsid w:val="00C849E6"/>
    <w:rsid w:val="00C85F36"/>
    <w:rsid w:val="00C86081"/>
    <w:rsid w:val="00C8643B"/>
    <w:rsid w:val="00C86DA1"/>
    <w:rsid w:val="00C87786"/>
    <w:rsid w:val="00C87F46"/>
    <w:rsid w:val="00C904A0"/>
    <w:rsid w:val="00C905A6"/>
    <w:rsid w:val="00C90AE1"/>
    <w:rsid w:val="00C91643"/>
    <w:rsid w:val="00C918F2"/>
    <w:rsid w:val="00C91AC1"/>
    <w:rsid w:val="00C9261C"/>
    <w:rsid w:val="00C927CA"/>
    <w:rsid w:val="00C929FB"/>
    <w:rsid w:val="00C93143"/>
    <w:rsid w:val="00C9480F"/>
    <w:rsid w:val="00C953AC"/>
    <w:rsid w:val="00C960D1"/>
    <w:rsid w:val="00C96250"/>
    <w:rsid w:val="00C96CF2"/>
    <w:rsid w:val="00C97523"/>
    <w:rsid w:val="00C978C8"/>
    <w:rsid w:val="00C97C51"/>
    <w:rsid w:val="00C97CB7"/>
    <w:rsid w:val="00C97D39"/>
    <w:rsid w:val="00CA089F"/>
    <w:rsid w:val="00CA1291"/>
    <w:rsid w:val="00CA20B9"/>
    <w:rsid w:val="00CA2753"/>
    <w:rsid w:val="00CA327E"/>
    <w:rsid w:val="00CA3A41"/>
    <w:rsid w:val="00CA3A68"/>
    <w:rsid w:val="00CA3B7C"/>
    <w:rsid w:val="00CA3CFD"/>
    <w:rsid w:val="00CA519C"/>
    <w:rsid w:val="00CB0F71"/>
    <w:rsid w:val="00CB1ACA"/>
    <w:rsid w:val="00CB2547"/>
    <w:rsid w:val="00CB2D0F"/>
    <w:rsid w:val="00CB30AA"/>
    <w:rsid w:val="00CB3869"/>
    <w:rsid w:val="00CB49A5"/>
    <w:rsid w:val="00CB7DE0"/>
    <w:rsid w:val="00CC0251"/>
    <w:rsid w:val="00CC0A72"/>
    <w:rsid w:val="00CC0D97"/>
    <w:rsid w:val="00CC1451"/>
    <w:rsid w:val="00CC16CB"/>
    <w:rsid w:val="00CC1D79"/>
    <w:rsid w:val="00CC30A1"/>
    <w:rsid w:val="00CC3DE9"/>
    <w:rsid w:val="00CC493C"/>
    <w:rsid w:val="00CC4C76"/>
    <w:rsid w:val="00CC591F"/>
    <w:rsid w:val="00CC6500"/>
    <w:rsid w:val="00CC70C3"/>
    <w:rsid w:val="00CC7AB7"/>
    <w:rsid w:val="00CD0565"/>
    <w:rsid w:val="00CD0779"/>
    <w:rsid w:val="00CD07ED"/>
    <w:rsid w:val="00CD1175"/>
    <w:rsid w:val="00CD2599"/>
    <w:rsid w:val="00CD2D6B"/>
    <w:rsid w:val="00CD2FFE"/>
    <w:rsid w:val="00CD3DED"/>
    <w:rsid w:val="00CD4082"/>
    <w:rsid w:val="00CD5722"/>
    <w:rsid w:val="00CD576F"/>
    <w:rsid w:val="00CD5CFF"/>
    <w:rsid w:val="00CD6074"/>
    <w:rsid w:val="00CD68B9"/>
    <w:rsid w:val="00CD6A90"/>
    <w:rsid w:val="00CE2BCA"/>
    <w:rsid w:val="00CE3831"/>
    <w:rsid w:val="00CE3BAE"/>
    <w:rsid w:val="00CE3D65"/>
    <w:rsid w:val="00CE3E51"/>
    <w:rsid w:val="00CE4B3D"/>
    <w:rsid w:val="00CE5644"/>
    <w:rsid w:val="00CE564D"/>
    <w:rsid w:val="00CE5D00"/>
    <w:rsid w:val="00CE5FA6"/>
    <w:rsid w:val="00CE6DA0"/>
    <w:rsid w:val="00CE77B9"/>
    <w:rsid w:val="00CF01E1"/>
    <w:rsid w:val="00CF046E"/>
    <w:rsid w:val="00CF0724"/>
    <w:rsid w:val="00CF258C"/>
    <w:rsid w:val="00CF2FC5"/>
    <w:rsid w:val="00CF3DAB"/>
    <w:rsid w:val="00CF4CE0"/>
    <w:rsid w:val="00CF6862"/>
    <w:rsid w:val="00CF711A"/>
    <w:rsid w:val="00CF7CB8"/>
    <w:rsid w:val="00CF7D23"/>
    <w:rsid w:val="00D01943"/>
    <w:rsid w:val="00D01E9A"/>
    <w:rsid w:val="00D0474E"/>
    <w:rsid w:val="00D047BE"/>
    <w:rsid w:val="00D049E3"/>
    <w:rsid w:val="00D04DED"/>
    <w:rsid w:val="00D05D57"/>
    <w:rsid w:val="00D06BE9"/>
    <w:rsid w:val="00D078AF"/>
    <w:rsid w:val="00D07C1F"/>
    <w:rsid w:val="00D10CA1"/>
    <w:rsid w:val="00D10D66"/>
    <w:rsid w:val="00D10FB1"/>
    <w:rsid w:val="00D126DE"/>
    <w:rsid w:val="00D12B85"/>
    <w:rsid w:val="00D12CA4"/>
    <w:rsid w:val="00D12CDC"/>
    <w:rsid w:val="00D138C7"/>
    <w:rsid w:val="00D13CFB"/>
    <w:rsid w:val="00D13D1C"/>
    <w:rsid w:val="00D14368"/>
    <w:rsid w:val="00D14632"/>
    <w:rsid w:val="00D170A8"/>
    <w:rsid w:val="00D21031"/>
    <w:rsid w:val="00D211B3"/>
    <w:rsid w:val="00D21803"/>
    <w:rsid w:val="00D22262"/>
    <w:rsid w:val="00D22666"/>
    <w:rsid w:val="00D22DD1"/>
    <w:rsid w:val="00D2317A"/>
    <w:rsid w:val="00D23742"/>
    <w:rsid w:val="00D23BDE"/>
    <w:rsid w:val="00D2418C"/>
    <w:rsid w:val="00D2536E"/>
    <w:rsid w:val="00D25617"/>
    <w:rsid w:val="00D25BE0"/>
    <w:rsid w:val="00D26743"/>
    <w:rsid w:val="00D269D6"/>
    <w:rsid w:val="00D26E52"/>
    <w:rsid w:val="00D27476"/>
    <w:rsid w:val="00D27CE2"/>
    <w:rsid w:val="00D30F50"/>
    <w:rsid w:val="00D31A91"/>
    <w:rsid w:val="00D31C28"/>
    <w:rsid w:val="00D31EE3"/>
    <w:rsid w:val="00D32E3F"/>
    <w:rsid w:val="00D3335C"/>
    <w:rsid w:val="00D34129"/>
    <w:rsid w:val="00D3435C"/>
    <w:rsid w:val="00D360A7"/>
    <w:rsid w:val="00D41976"/>
    <w:rsid w:val="00D41ABA"/>
    <w:rsid w:val="00D41F5C"/>
    <w:rsid w:val="00D42B9B"/>
    <w:rsid w:val="00D435C0"/>
    <w:rsid w:val="00D43649"/>
    <w:rsid w:val="00D43841"/>
    <w:rsid w:val="00D43B1A"/>
    <w:rsid w:val="00D466F5"/>
    <w:rsid w:val="00D46AAD"/>
    <w:rsid w:val="00D47CAF"/>
    <w:rsid w:val="00D47FAB"/>
    <w:rsid w:val="00D50E23"/>
    <w:rsid w:val="00D51EB2"/>
    <w:rsid w:val="00D52A1F"/>
    <w:rsid w:val="00D52F9B"/>
    <w:rsid w:val="00D53F19"/>
    <w:rsid w:val="00D54A62"/>
    <w:rsid w:val="00D54AC5"/>
    <w:rsid w:val="00D54C35"/>
    <w:rsid w:val="00D55129"/>
    <w:rsid w:val="00D560C1"/>
    <w:rsid w:val="00D567C5"/>
    <w:rsid w:val="00D570FD"/>
    <w:rsid w:val="00D572F8"/>
    <w:rsid w:val="00D606D0"/>
    <w:rsid w:val="00D61298"/>
    <w:rsid w:val="00D62496"/>
    <w:rsid w:val="00D62A83"/>
    <w:rsid w:val="00D6388A"/>
    <w:rsid w:val="00D6394B"/>
    <w:rsid w:val="00D6480B"/>
    <w:rsid w:val="00D65121"/>
    <w:rsid w:val="00D65744"/>
    <w:rsid w:val="00D65CE0"/>
    <w:rsid w:val="00D67DBE"/>
    <w:rsid w:val="00D7013B"/>
    <w:rsid w:val="00D709AF"/>
    <w:rsid w:val="00D71F16"/>
    <w:rsid w:val="00D7217B"/>
    <w:rsid w:val="00D72F0B"/>
    <w:rsid w:val="00D731FF"/>
    <w:rsid w:val="00D73578"/>
    <w:rsid w:val="00D744D8"/>
    <w:rsid w:val="00D754AF"/>
    <w:rsid w:val="00D7559D"/>
    <w:rsid w:val="00D75EEB"/>
    <w:rsid w:val="00D76948"/>
    <w:rsid w:val="00D76CDA"/>
    <w:rsid w:val="00D76DF5"/>
    <w:rsid w:val="00D779C7"/>
    <w:rsid w:val="00D806AE"/>
    <w:rsid w:val="00D80F50"/>
    <w:rsid w:val="00D81F27"/>
    <w:rsid w:val="00D825C0"/>
    <w:rsid w:val="00D84327"/>
    <w:rsid w:val="00D847F9"/>
    <w:rsid w:val="00D84EB6"/>
    <w:rsid w:val="00D87EB9"/>
    <w:rsid w:val="00D911B4"/>
    <w:rsid w:val="00D916D5"/>
    <w:rsid w:val="00D92B95"/>
    <w:rsid w:val="00D92FC4"/>
    <w:rsid w:val="00D9328C"/>
    <w:rsid w:val="00D93FF0"/>
    <w:rsid w:val="00D94362"/>
    <w:rsid w:val="00D94F91"/>
    <w:rsid w:val="00D96309"/>
    <w:rsid w:val="00D963EA"/>
    <w:rsid w:val="00DA0464"/>
    <w:rsid w:val="00DA0755"/>
    <w:rsid w:val="00DA07DE"/>
    <w:rsid w:val="00DA14D5"/>
    <w:rsid w:val="00DA196F"/>
    <w:rsid w:val="00DA1CFB"/>
    <w:rsid w:val="00DA2B87"/>
    <w:rsid w:val="00DA3196"/>
    <w:rsid w:val="00DA4407"/>
    <w:rsid w:val="00DA4E1E"/>
    <w:rsid w:val="00DA4F47"/>
    <w:rsid w:val="00DA51F5"/>
    <w:rsid w:val="00DA5DA6"/>
    <w:rsid w:val="00DA5F5A"/>
    <w:rsid w:val="00DA6936"/>
    <w:rsid w:val="00DA6958"/>
    <w:rsid w:val="00DA6B35"/>
    <w:rsid w:val="00DA6C50"/>
    <w:rsid w:val="00DA7629"/>
    <w:rsid w:val="00DA7820"/>
    <w:rsid w:val="00DA7B31"/>
    <w:rsid w:val="00DB0607"/>
    <w:rsid w:val="00DB0614"/>
    <w:rsid w:val="00DB0A6A"/>
    <w:rsid w:val="00DB0AE6"/>
    <w:rsid w:val="00DB0EF7"/>
    <w:rsid w:val="00DB1028"/>
    <w:rsid w:val="00DB1379"/>
    <w:rsid w:val="00DB233A"/>
    <w:rsid w:val="00DB4F07"/>
    <w:rsid w:val="00DB5707"/>
    <w:rsid w:val="00DB5957"/>
    <w:rsid w:val="00DB6045"/>
    <w:rsid w:val="00DB60FF"/>
    <w:rsid w:val="00DC0B44"/>
    <w:rsid w:val="00DC1591"/>
    <w:rsid w:val="00DC1628"/>
    <w:rsid w:val="00DC1A23"/>
    <w:rsid w:val="00DC1E34"/>
    <w:rsid w:val="00DC2026"/>
    <w:rsid w:val="00DC3941"/>
    <w:rsid w:val="00DC6B09"/>
    <w:rsid w:val="00DD079E"/>
    <w:rsid w:val="00DD0ED8"/>
    <w:rsid w:val="00DD1B28"/>
    <w:rsid w:val="00DD286C"/>
    <w:rsid w:val="00DD32AC"/>
    <w:rsid w:val="00DD339E"/>
    <w:rsid w:val="00DD3709"/>
    <w:rsid w:val="00DD3F2A"/>
    <w:rsid w:val="00DD402A"/>
    <w:rsid w:val="00DD4989"/>
    <w:rsid w:val="00DD4C3A"/>
    <w:rsid w:val="00DD6F0D"/>
    <w:rsid w:val="00DD72D4"/>
    <w:rsid w:val="00DE04CD"/>
    <w:rsid w:val="00DE0E31"/>
    <w:rsid w:val="00DE163E"/>
    <w:rsid w:val="00DE1B03"/>
    <w:rsid w:val="00DE32A2"/>
    <w:rsid w:val="00DE3542"/>
    <w:rsid w:val="00DE4F16"/>
    <w:rsid w:val="00DE4F6C"/>
    <w:rsid w:val="00DE57A0"/>
    <w:rsid w:val="00DE6197"/>
    <w:rsid w:val="00DE6FA9"/>
    <w:rsid w:val="00DE7356"/>
    <w:rsid w:val="00DE7D07"/>
    <w:rsid w:val="00DF0010"/>
    <w:rsid w:val="00DF13CA"/>
    <w:rsid w:val="00DF2134"/>
    <w:rsid w:val="00DF22FA"/>
    <w:rsid w:val="00DF2E07"/>
    <w:rsid w:val="00DF2FFF"/>
    <w:rsid w:val="00DF38E4"/>
    <w:rsid w:val="00DF457B"/>
    <w:rsid w:val="00DF4A6A"/>
    <w:rsid w:val="00DF5A0A"/>
    <w:rsid w:val="00DF7263"/>
    <w:rsid w:val="00E004EA"/>
    <w:rsid w:val="00E00B86"/>
    <w:rsid w:val="00E00FD4"/>
    <w:rsid w:val="00E012E9"/>
    <w:rsid w:val="00E01E32"/>
    <w:rsid w:val="00E0287F"/>
    <w:rsid w:val="00E02B89"/>
    <w:rsid w:val="00E02BC4"/>
    <w:rsid w:val="00E02D29"/>
    <w:rsid w:val="00E031B4"/>
    <w:rsid w:val="00E0372A"/>
    <w:rsid w:val="00E04B47"/>
    <w:rsid w:val="00E0518A"/>
    <w:rsid w:val="00E051B2"/>
    <w:rsid w:val="00E0624B"/>
    <w:rsid w:val="00E07F79"/>
    <w:rsid w:val="00E1034C"/>
    <w:rsid w:val="00E104CC"/>
    <w:rsid w:val="00E1166A"/>
    <w:rsid w:val="00E1168C"/>
    <w:rsid w:val="00E11C4D"/>
    <w:rsid w:val="00E11F75"/>
    <w:rsid w:val="00E1211D"/>
    <w:rsid w:val="00E139E7"/>
    <w:rsid w:val="00E13CD8"/>
    <w:rsid w:val="00E16CC5"/>
    <w:rsid w:val="00E1713A"/>
    <w:rsid w:val="00E20E0E"/>
    <w:rsid w:val="00E219F1"/>
    <w:rsid w:val="00E23C7F"/>
    <w:rsid w:val="00E23D88"/>
    <w:rsid w:val="00E2434F"/>
    <w:rsid w:val="00E24B77"/>
    <w:rsid w:val="00E24F04"/>
    <w:rsid w:val="00E258D0"/>
    <w:rsid w:val="00E25F0E"/>
    <w:rsid w:val="00E265BA"/>
    <w:rsid w:val="00E26F1E"/>
    <w:rsid w:val="00E27576"/>
    <w:rsid w:val="00E2768A"/>
    <w:rsid w:val="00E3090B"/>
    <w:rsid w:val="00E30AC3"/>
    <w:rsid w:val="00E311CA"/>
    <w:rsid w:val="00E3132C"/>
    <w:rsid w:val="00E3161C"/>
    <w:rsid w:val="00E31B86"/>
    <w:rsid w:val="00E32552"/>
    <w:rsid w:val="00E328E3"/>
    <w:rsid w:val="00E32B59"/>
    <w:rsid w:val="00E32FC9"/>
    <w:rsid w:val="00E332AA"/>
    <w:rsid w:val="00E33380"/>
    <w:rsid w:val="00E33573"/>
    <w:rsid w:val="00E33872"/>
    <w:rsid w:val="00E33BE0"/>
    <w:rsid w:val="00E34C62"/>
    <w:rsid w:val="00E35A39"/>
    <w:rsid w:val="00E3607F"/>
    <w:rsid w:val="00E3625C"/>
    <w:rsid w:val="00E36788"/>
    <w:rsid w:val="00E40282"/>
    <w:rsid w:val="00E40654"/>
    <w:rsid w:val="00E424C6"/>
    <w:rsid w:val="00E42F7B"/>
    <w:rsid w:val="00E43523"/>
    <w:rsid w:val="00E4364A"/>
    <w:rsid w:val="00E44415"/>
    <w:rsid w:val="00E45735"/>
    <w:rsid w:val="00E46F00"/>
    <w:rsid w:val="00E47641"/>
    <w:rsid w:val="00E4775C"/>
    <w:rsid w:val="00E501B2"/>
    <w:rsid w:val="00E5028A"/>
    <w:rsid w:val="00E50A00"/>
    <w:rsid w:val="00E531F0"/>
    <w:rsid w:val="00E53DC3"/>
    <w:rsid w:val="00E5466A"/>
    <w:rsid w:val="00E54684"/>
    <w:rsid w:val="00E55766"/>
    <w:rsid w:val="00E558EA"/>
    <w:rsid w:val="00E5624E"/>
    <w:rsid w:val="00E568CC"/>
    <w:rsid w:val="00E6301C"/>
    <w:rsid w:val="00E63EF4"/>
    <w:rsid w:val="00E64759"/>
    <w:rsid w:val="00E64CF2"/>
    <w:rsid w:val="00E64F7A"/>
    <w:rsid w:val="00E657C5"/>
    <w:rsid w:val="00E65D79"/>
    <w:rsid w:val="00E674D3"/>
    <w:rsid w:val="00E70F86"/>
    <w:rsid w:val="00E717A7"/>
    <w:rsid w:val="00E72047"/>
    <w:rsid w:val="00E7222B"/>
    <w:rsid w:val="00E724BF"/>
    <w:rsid w:val="00E73BFD"/>
    <w:rsid w:val="00E74829"/>
    <w:rsid w:val="00E75618"/>
    <w:rsid w:val="00E756F4"/>
    <w:rsid w:val="00E767BD"/>
    <w:rsid w:val="00E76988"/>
    <w:rsid w:val="00E77907"/>
    <w:rsid w:val="00E80022"/>
    <w:rsid w:val="00E82096"/>
    <w:rsid w:val="00E8393B"/>
    <w:rsid w:val="00E84619"/>
    <w:rsid w:val="00E848EB"/>
    <w:rsid w:val="00E84E42"/>
    <w:rsid w:val="00E85E88"/>
    <w:rsid w:val="00E86FAF"/>
    <w:rsid w:val="00E90AA9"/>
    <w:rsid w:val="00E90E31"/>
    <w:rsid w:val="00E91837"/>
    <w:rsid w:val="00E92540"/>
    <w:rsid w:val="00E9295C"/>
    <w:rsid w:val="00E92EC2"/>
    <w:rsid w:val="00E944E1"/>
    <w:rsid w:val="00E965E0"/>
    <w:rsid w:val="00E96712"/>
    <w:rsid w:val="00E97642"/>
    <w:rsid w:val="00E97EB8"/>
    <w:rsid w:val="00EA042E"/>
    <w:rsid w:val="00EA0A09"/>
    <w:rsid w:val="00EA1951"/>
    <w:rsid w:val="00EA2BBC"/>
    <w:rsid w:val="00EA2CB2"/>
    <w:rsid w:val="00EA2FCC"/>
    <w:rsid w:val="00EA37C2"/>
    <w:rsid w:val="00EA5643"/>
    <w:rsid w:val="00EA58E0"/>
    <w:rsid w:val="00EB02DC"/>
    <w:rsid w:val="00EB0E11"/>
    <w:rsid w:val="00EB1659"/>
    <w:rsid w:val="00EB1C48"/>
    <w:rsid w:val="00EB1FF0"/>
    <w:rsid w:val="00EB2536"/>
    <w:rsid w:val="00EB2DED"/>
    <w:rsid w:val="00EB55CF"/>
    <w:rsid w:val="00EB59D3"/>
    <w:rsid w:val="00EB6F9F"/>
    <w:rsid w:val="00EB77CB"/>
    <w:rsid w:val="00EC081F"/>
    <w:rsid w:val="00EC171E"/>
    <w:rsid w:val="00EC1CCB"/>
    <w:rsid w:val="00EC2CB2"/>
    <w:rsid w:val="00EC39BA"/>
    <w:rsid w:val="00EC3E9C"/>
    <w:rsid w:val="00EC4859"/>
    <w:rsid w:val="00EC4E8F"/>
    <w:rsid w:val="00EC53C4"/>
    <w:rsid w:val="00EC6F74"/>
    <w:rsid w:val="00EC79ED"/>
    <w:rsid w:val="00EC7AC4"/>
    <w:rsid w:val="00EC7E13"/>
    <w:rsid w:val="00ED01AA"/>
    <w:rsid w:val="00ED04A2"/>
    <w:rsid w:val="00ED0D14"/>
    <w:rsid w:val="00ED192A"/>
    <w:rsid w:val="00ED23D6"/>
    <w:rsid w:val="00ED26DE"/>
    <w:rsid w:val="00ED2F69"/>
    <w:rsid w:val="00ED4BBC"/>
    <w:rsid w:val="00ED6591"/>
    <w:rsid w:val="00ED7A26"/>
    <w:rsid w:val="00EE2595"/>
    <w:rsid w:val="00EE2E0B"/>
    <w:rsid w:val="00EE417F"/>
    <w:rsid w:val="00EE5D78"/>
    <w:rsid w:val="00EE6842"/>
    <w:rsid w:val="00EE696B"/>
    <w:rsid w:val="00EE78ED"/>
    <w:rsid w:val="00EF0352"/>
    <w:rsid w:val="00EF0F03"/>
    <w:rsid w:val="00EF258B"/>
    <w:rsid w:val="00EF264F"/>
    <w:rsid w:val="00EF2735"/>
    <w:rsid w:val="00EF2BC0"/>
    <w:rsid w:val="00EF3071"/>
    <w:rsid w:val="00EF37D2"/>
    <w:rsid w:val="00EF531A"/>
    <w:rsid w:val="00EF6ED7"/>
    <w:rsid w:val="00EF6F1B"/>
    <w:rsid w:val="00F008EA"/>
    <w:rsid w:val="00F00F8C"/>
    <w:rsid w:val="00F01C21"/>
    <w:rsid w:val="00F02324"/>
    <w:rsid w:val="00F02CBF"/>
    <w:rsid w:val="00F03AEA"/>
    <w:rsid w:val="00F03C59"/>
    <w:rsid w:val="00F04EE1"/>
    <w:rsid w:val="00F05ED5"/>
    <w:rsid w:val="00F067BA"/>
    <w:rsid w:val="00F06CC9"/>
    <w:rsid w:val="00F074C0"/>
    <w:rsid w:val="00F07C77"/>
    <w:rsid w:val="00F113DE"/>
    <w:rsid w:val="00F11426"/>
    <w:rsid w:val="00F1214F"/>
    <w:rsid w:val="00F1224D"/>
    <w:rsid w:val="00F12499"/>
    <w:rsid w:val="00F12A1F"/>
    <w:rsid w:val="00F12A98"/>
    <w:rsid w:val="00F12E91"/>
    <w:rsid w:val="00F13080"/>
    <w:rsid w:val="00F13151"/>
    <w:rsid w:val="00F13596"/>
    <w:rsid w:val="00F13690"/>
    <w:rsid w:val="00F139A5"/>
    <w:rsid w:val="00F13F15"/>
    <w:rsid w:val="00F13F3A"/>
    <w:rsid w:val="00F146A7"/>
    <w:rsid w:val="00F155D1"/>
    <w:rsid w:val="00F16DF2"/>
    <w:rsid w:val="00F170EF"/>
    <w:rsid w:val="00F178F0"/>
    <w:rsid w:val="00F17921"/>
    <w:rsid w:val="00F20B80"/>
    <w:rsid w:val="00F2117B"/>
    <w:rsid w:val="00F2257C"/>
    <w:rsid w:val="00F22C03"/>
    <w:rsid w:val="00F2438D"/>
    <w:rsid w:val="00F264D9"/>
    <w:rsid w:val="00F26B70"/>
    <w:rsid w:val="00F30924"/>
    <w:rsid w:val="00F31259"/>
    <w:rsid w:val="00F321DE"/>
    <w:rsid w:val="00F32945"/>
    <w:rsid w:val="00F346EF"/>
    <w:rsid w:val="00F34B6F"/>
    <w:rsid w:val="00F34C10"/>
    <w:rsid w:val="00F35238"/>
    <w:rsid w:val="00F355E2"/>
    <w:rsid w:val="00F3607B"/>
    <w:rsid w:val="00F3625B"/>
    <w:rsid w:val="00F365AE"/>
    <w:rsid w:val="00F3678D"/>
    <w:rsid w:val="00F36904"/>
    <w:rsid w:val="00F37926"/>
    <w:rsid w:val="00F37FEF"/>
    <w:rsid w:val="00F42FE3"/>
    <w:rsid w:val="00F43F97"/>
    <w:rsid w:val="00F44565"/>
    <w:rsid w:val="00F44631"/>
    <w:rsid w:val="00F44C0B"/>
    <w:rsid w:val="00F45B76"/>
    <w:rsid w:val="00F46B14"/>
    <w:rsid w:val="00F4707E"/>
    <w:rsid w:val="00F47859"/>
    <w:rsid w:val="00F47BA0"/>
    <w:rsid w:val="00F47DA9"/>
    <w:rsid w:val="00F502FF"/>
    <w:rsid w:val="00F51319"/>
    <w:rsid w:val="00F51380"/>
    <w:rsid w:val="00F51EC5"/>
    <w:rsid w:val="00F52D49"/>
    <w:rsid w:val="00F53236"/>
    <w:rsid w:val="00F53AB1"/>
    <w:rsid w:val="00F53F9E"/>
    <w:rsid w:val="00F549B1"/>
    <w:rsid w:val="00F54EBE"/>
    <w:rsid w:val="00F552C8"/>
    <w:rsid w:val="00F55394"/>
    <w:rsid w:val="00F55764"/>
    <w:rsid w:val="00F55AB6"/>
    <w:rsid w:val="00F56123"/>
    <w:rsid w:val="00F56DBF"/>
    <w:rsid w:val="00F57037"/>
    <w:rsid w:val="00F60674"/>
    <w:rsid w:val="00F607E8"/>
    <w:rsid w:val="00F60C96"/>
    <w:rsid w:val="00F6148F"/>
    <w:rsid w:val="00F616E2"/>
    <w:rsid w:val="00F62467"/>
    <w:rsid w:val="00F62DF8"/>
    <w:rsid w:val="00F63657"/>
    <w:rsid w:val="00F64607"/>
    <w:rsid w:val="00F6472D"/>
    <w:rsid w:val="00F64E39"/>
    <w:rsid w:val="00F6514F"/>
    <w:rsid w:val="00F6585A"/>
    <w:rsid w:val="00F65DAF"/>
    <w:rsid w:val="00F67149"/>
    <w:rsid w:val="00F67488"/>
    <w:rsid w:val="00F70BA1"/>
    <w:rsid w:val="00F70BEA"/>
    <w:rsid w:val="00F70C75"/>
    <w:rsid w:val="00F726C2"/>
    <w:rsid w:val="00F72961"/>
    <w:rsid w:val="00F7305A"/>
    <w:rsid w:val="00F74E7A"/>
    <w:rsid w:val="00F74F42"/>
    <w:rsid w:val="00F75B52"/>
    <w:rsid w:val="00F76B47"/>
    <w:rsid w:val="00F77371"/>
    <w:rsid w:val="00F80E63"/>
    <w:rsid w:val="00F81102"/>
    <w:rsid w:val="00F813B5"/>
    <w:rsid w:val="00F81797"/>
    <w:rsid w:val="00F84FC5"/>
    <w:rsid w:val="00F868F1"/>
    <w:rsid w:val="00F87332"/>
    <w:rsid w:val="00F91500"/>
    <w:rsid w:val="00F93476"/>
    <w:rsid w:val="00F93DD1"/>
    <w:rsid w:val="00F94173"/>
    <w:rsid w:val="00F94968"/>
    <w:rsid w:val="00F95943"/>
    <w:rsid w:val="00F95C15"/>
    <w:rsid w:val="00F961A4"/>
    <w:rsid w:val="00FA06BF"/>
    <w:rsid w:val="00FA18EA"/>
    <w:rsid w:val="00FA1CB8"/>
    <w:rsid w:val="00FA2D17"/>
    <w:rsid w:val="00FA31E5"/>
    <w:rsid w:val="00FA42FA"/>
    <w:rsid w:val="00FA439C"/>
    <w:rsid w:val="00FA4BFC"/>
    <w:rsid w:val="00FA4E55"/>
    <w:rsid w:val="00FA561E"/>
    <w:rsid w:val="00FA6D01"/>
    <w:rsid w:val="00FA7004"/>
    <w:rsid w:val="00FB0247"/>
    <w:rsid w:val="00FB11C8"/>
    <w:rsid w:val="00FB21ED"/>
    <w:rsid w:val="00FB22FB"/>
    <w:rsid w:val="00FB33AC"/>
    <w:rsid w:val="00FB3694"/>
    <w:rsid w:val="00FB43D4"/>
    <w:rsid w:val="00FB4F32"/>
    <w:rsid w:val="00FB55F0"/>
    <w:rsid w:val="00FB5B0F"/>
    <w:rsid w:val="00FB5B38"/>
    <w:rsid w:val="00FB602C"/>
    <w:rsid w:val="00FB7E11"/>
    <w:rsid w:val="00FC005F"/>
    <w:rsid w:val="00FC38E8"/>
    <w:rsid w:val="00FC3A0F"/>
    <w:rsid w:val="00FC3F41"/>
    <w:rsid w:val="00FC55FE"/>
    <w:rsid w:val="00FC66CD"/>
    <w:rsid w:val="00FC7383"/>
    <w:rsid w:val="00FC781F"/>
    <w:rsid w:val="00FC7F1B"/>
    <w:rsid w:val="00FD04FC"/>
    <w:rsid w:val="00FD08F8"/>
    <w:rsid w:val="00FD0D85"/>
    <w:rsid w:val="00FD2336"/>
    <w:rsid w:val="00FD5AE8"/>
    <w:rsid w:val="00FD73CB"/>
    <w:rsid w:val="00FD7435"/>
    <w:rsid w:val="00FE0151"/>
    <w:rsid w:val="00FE08E1"/>
    <w:rsid w:val="00FE0DD6"/>
    <w:rsid w:val="00FE1878"/>
    <w:rsid w:val="00FE2D68"/>
    <w:rsid w:val="00FE3E72"/>
    <w:rsid w:val="00FE3EC9"/>
    <w:rsid w:val="00FE4385"/>
    <w:rsid w:val="00FE4815"/>
    <w:rsid w:val="00FE4A0F"/>
    <w:rsid w:val="00FE50CE"/>
    <w:rsid w:val="00FE723F"/>
    <w:rsid w:val="00FE72D6"/>
    <w:rsid w:val="00FE7316"/>
    <w:rsid w:val="00FF0A85"/>
    <w:rsid w:val="00FF14C8"/>
    <w:rsid w:val="00FF1D7F"/>
    <w:rsid w:val="00FF43BF"/>
    <w:rsid w:val="00FF4CF3"/>
    <w:rsid w:val="00FF5C73"/>
    <w:rsid w:val="00FF5C7C"/>
    <w:rsid w:val="00FF5D2F"/>
    <w:rsid w:val="00FF6260"/>
    <w:rsid w:val="00FF6285"/>
    <w:rsid w:val="00FF67F6"/>
    <w:rsid w:val="00FF741D"/>
    <w:rsid w:val="0119091C"/>
    <w:rsid w:val="01345397"/>
    <w:rsid w:val="013637D1"/>
    <w:rsid w:val="01CC1BDA"/>
    <w:rsid w:val="01E2214B"/>
    <w:rsid w:val="027F0966"/>
    <w:rsid w:val="03134270"/>
    <w:rsid w:val="031F47B8"/>
    <w:rsid w:val="03264872"/>
    <w:rsid w:val="03880FCF"/>
    <w:rsid w:val="03B84E7D"/>
    <w:rsid w:val="03F73DCB"/>
    <w:rsid w:val="04024D66"/>
    <w:rsid w:val="046B4304"/>
    <w:rsid w:val="04A235B1"/>
    <w:rsid w:val="052C06D9"/>
    <w:rsid w:val="052D1723"/>
    <w:rsid w:val="061D20C4"/>
    <w:rsid w:val="063F6C84"/>
    <w:rsid w:val="06457AC5"/>
    <w:rsid w:val="06565268"/>
    <w:rsid w:val="0672090F"/>
    <w:rsid w:val="067408B2"/>
    <w:rsid w:val="06DE56BC"/>
    <w:rsid w:val="071209A1"/>
    <w:rsid w:val="0737049E"/>
    <w:rsid w:val="07534DA6"/>
    <w:rsid w:val="0777460B"/>
    <w:rsid w:val="07794418"/>
    <w:rsid w:val="07862691"/>
    <w:rsid w:val="07FF43E0"/>
    <w:rsid w:val="083625A8"/>
    <w:rsid w:val="08445A22"/>
    <w:rsid w:val="086F112D"/>
    <w:rsid w:val="087F6A40"/>
    <w:rsid w:val="08C77228"/>
    <w:rsid w:val="08E229AA"/>
    <w:rsid w:val="09734E97"/>
    <w:rsid w:val="09BF753B"/>
    <w:rsid w:val="09F44AB3"/>
    <w:rsid w:val="0A4B0665"/>
    <w:rsid w:val="0A577E65"/>
    <w:rsid w:val="0AB25F2F"/>
    <w:rsid w:val="0AFA408B"/>
    <w:rsid w:val="0AFA6F19"/>
    <w:rsid w:val="0AFD1854"/>
    <w:rsid w:val="0B181730"/>
    <w:rsid w:val="0B797011"/>
    <w:rsid w:val="0BB0415B"/>
    <w:rsid w:val="0BDF5118"/>
    <w:rsid w:val="0BEC4EA3"/>
    <w:rsid w:val="0BF3017E"/>
    <w:rsid w:val="0CA86423"/>
    <w:rsid w:val="0CFB489F"/>
    <w:rsid w:val="0D314E4D"/>
    <w:rsid w:val="0D3628B4"/>
    <w:rsid w:val="0E4C56BC"/>
    <w:rsid w:val="0E883192"/>
    <w:rsid w:val="0F0858DB"/>
    <w:rsid w:val="0F661E14"/>
    <w:rsid w:val="0F7E3C94"/>
    <w:rsid w:val="10005E22"/>
    <w:rsid w:val="10130109"/>
    <w:rsid w:val="10150A56"/>
    <w:rsid w:val="103B4181"/>
    <w:rsid w:val="10C5784A"/>
    <w:rsid w:val="11191135"/>
    <w:rsid w:val="11337CAD"/>
    <w:rsid w:val="11422881"/>
    <w:rsid w:val="11621A79"/>
    <w:rsid w:val="11C53D30"/>
    <w:rsid w:val="11CD1810"/>
    <w:rsid w:val="11E466CA"/>
    <w:rsid w:val="11E70DAB"/>
    <w:rsid w:val="126C1398"/>
    <w:rsid w:val="128E1E81"/>
    <w:rsid w:val="12BD28B1"/>
    <w:rsid w:val="12D03131"/>
    <w:rsid w:val="12F00C99"/>
    <w:rsid w:val="12F2798B"/>
    <w:rsid w:val="1364178B"/>
    <w:rsid w:val="13665201"/>
    <w:rsid w:val="13975C13"/>
    <w:rsid w:val="13BA313A"/>
    <w:rsid w:val="14266985"/>
    <w:rsid w:val="14BD3951"/>
    <w:rsid w:val="14DF1D84"/>
    <w:rsid w:val="14F33FCB"/>
    <w:rsid w:val="15543510"/>
    <w:rsid w:val="158F7C6E"/>
    <w:rsid w:val="15A16230"/>
    <w:rsid w:val="15DF56D1"/>
    <w:rsid w:val="15EB16B7"/>
    <w:rsid w:val="160D5A63"/>
    <w:rsid w:val="16232C28"/>
    <w:rsid w:val="1628142A"/>
    <w:rsid w:val="16D45082"/>
    <w:rsid w:val="16D6559E"/>
    <w:rsid w:val="17345C65"/>
    <w:rsid w:val="17FA621E"/>
    <w:rsid w:val="1815706D"/>
    <w:rsid w:val="182113D3"/>
    <w:rsid w:val="18552337"/>
    <w:rsid w:val="18A23D4F"/>
    <w:rsid w:val="194D6DB5"/>
    <w:rsid w:val="19B223A6"/>
    <w:rsid w:val="19C239FC"/>
    <w:rsid w:val="19D62645"/>
    <w:rsid w:val="19E51499"/>
    <w:rsid w:val="1A1B1634"/>
    <w:rsid w:val="1A3B555D"/>
    <w:rsid w:val="1A45645C"/>
    <w:rsid w:val="1A4646AA"/>
    <w:rsid w:val="1B5E13AB"/>
    <w:rsid w:val="1B6D6BB1"/>
    <w:rsid w:val="1BC31FEF"/>
    <w:rsid w:val="1C490EEC"/>
    <w:rsid w:val="1CBF7ED4"/>
    <w:rsid w:val="1CD64F6B"/>
    <w:rsid w:val="1CD7739A"/>
    <w:rsid w:val="1D2F2898"/>
    <w:rsid w:val="1D890F91"/>
    <w:rsid w:val="1E8A2281"/>
    <w:rsid w:val="1E997498"/>
    <w:rsid w:val="1E9C6879"/>
    <w:rsid w:val="1ED35238"/>
    <w:rsid w:val="1FC90FD1"/>
    <w:rsid w:val="20170F4D"/>
    <w:rsid w:val="20A47853"/>
    <w:rsid w:val="215D04D5"/>
    <w:rsid w:val="21A4371E"/>
    <w:rsid w:val="21D43D93"/>
    <w:rsid w:val="21DE514B"/>
    <w:rsid w:val="2215403B"/>
    <w:rsid w:val="221601AD"/>
    <w:rsid w:val="22462CF1"/>
    <w:rsid w:val="22F61C41"/>
    <w:rsid w:val="230A42BB"/>
    <w:rsid w:val="236C3CC3"/>
    <w:rsid w:val="23AC55B5"/>
    <w:rsid w:val="23E02FAC"/>
    <w:rsid w:val="24762D35"/>
    <w:rsid w:val="24AA400C"/>
    <w:rsid w:val="25075AEF"/>
    <w:rsid w:val="25237319"/>
    <w:rsid w:val="255322E4"/>
    <w:rsid w:val="255C435A"/>
    <w:rsid w:val="25737558"/>
    <w:rsid w:val="25992251"/>
    <w:rsid w:val="2650491E"/>
    <w:rsid w:val="26FC1364"/>
    <w:rsid w:val="272C0707"/>
    <w:rsid w:val="27A61549"/>
    <w:rsid w:val="27AC3146"/>
    <w:rsid w:val="27B9557E"/>
    <w:rsid w:val="27E10E11"/>
    <w:rsid w:val="28706D19"/>
    <w:rsid w:val="28723387"/>
    <w:rsid w:val="28885933"/>
    <w:rsid w:val="28AF7FB2"/>
    <w:rsid w:val="29521449"/>
    <w:rsid w:val="296315D6"/>
    <w:rsid w:val="29A532AA"/>
    <w:rsid w:val="29A924E3"/>
    <w:rsid w:val="29AA0009"/>
    <w:rsid w:val="29B26368"/>
    <w:rsid w:val="29D81524"/>
    <w:rsid w:val="2A097123"/>
    <w:rsid w:val="2A7C6EF7"/>
    <w:rsid w:val="2AD41536"/>
    <w:rsid w:val="2ADC5DBA"/>
    <w:rsid w:val="2B1F7AE5"/>
    <w:rsid w:val="2B2D0861"/>
    <w:rsid w:val="2B52384D"/>
    <w:rsid w:val="2BEA2015"/>
    <w:rsid w:val="2BFE6AE3"/>
    <w:rsid w:val="2C331136"/>
    <w:rsid w:val="2C9034E6"/>
    <w:rsid w:val="2CB5119F"/>
    <w:rsid w:val="2CBA4A07"/>
    <w:rsid w:val="2CC065F2"/>
    <w:rsid w:val="2CDA3697"/>
    <w:rsid w:val="2CDE6160"/>
    <w:rsid w:val="2DEA40E9"/>
    <w:rsid w:val="2E520ADB"/>
    <w:rsid w:val="2EFF640A"/>
    <w:rsid w:val="2F0834D3"/>
    <w:rsid w:val="2F180164"/>
    <w:rsid w:val="2F8B238B"/>
    <w:rsid w:val="2FDC0302"/>
    <w:rsid w:val="30041AED"/>
    <w:rsid w:val="30AE6DA3"/>
    <w:rsid w:val="31295CB7"/>
    <w:rsid w:val="313C7E60"/>
    <w:rsid w:val="319A323E"/>
    <w:rsid w:val="31BA0131"/>
    <w:rsid w:val="31EA53BE"/>
    <w:rsid w:val="31F220E8"/>
    <w:rsid w:val="31F6028F"/>
    <w:rsid w:val="320E11A1"/>
    <w:rsid w:val="321D4941"/>
    <w:rsid w:val="328709E9"/>
    <w:rsid w:val="32AE0B6A"/>
    <w:rsid w:val="3301174B"/>
    <w:rsid w:val="33150BE9"/>
    <w:rsid w:val="33486993"/>
    <w:rsid w:val="33561A7E"/>
    <w:rsid w:val="337330EA"/>
    <w:rsid w:val="33A22C77"/>
    <w:rsid w:val="342F298B"/>
    <w:rsid w:val="34913173"/>
    <w:rsid w:val="34A97F62"/>
    <w:rsid w:val="34C46249"/>
    <w:rsid w:val="3554615D"/>
    <w:rsid w:val="35B34D62"/>
    <w:rsid w:val="36140FDD"/>
    <w:rsid w:val="369E29BA"/>
    <w:rsid w:val="36CE3589"/>
    <w:rsid w:val="374F724D"/>
    <w:rsid w:val="37A343FC"/>
    <w:rsid w:val="37D7504F"/>
    <w:rsid w:val="38EB786F"/>
    <w:rsid w:val="39816CFB"/>
    <w:rsid w:val="3A100AAD"/>
    <w:rsid w:val="3A15359C"/>
    <w:rsid w:val="3A2A4F7A"/>
    <w:rsid w:val="3A681950"/>
    <w:rsid w:val="3A75246F"/>
    <w:rsid w:val="3A7B27DC"/>
    <w:rsid w:val="3AF7183E"/>
    <w:rsid w:val="3B547BBA"/>
    <w:rsid w:val="3C64623F"/>
    <w:rsid w:val="3C9361D9"/>
    <w:rsid w:val="3C9F6685"/>
    <w:rsid w:val="3D7822D0"/>
    <w:rsid w:val="3DA80438"/>
    <w:rsid w:val="3DCF4C66"/>
    <w:rsid w:val="3EAB5E00"/>
    <w:rsid w:val="3ECB5C0B"/>
    <w:rsid w:val="3ED93B36"/>
    <w:rsid w:val="3EF45B57"/>
    <w:rsid w:val="3F145CA2"/>
    <w:rsid w:val="3F5D1294"/>
    <w:rsid w:val="3FCF504A"/>
    <w:rsid w:val="400E567D"/>
    <w:rsid w:val="401E42F0"/>
    <w:rsid w:val="40291830"/>
    <w:rsid w:val="40490650"/>
    <w:rsid w:val="407A7847"/>
    <w:rsid w:val="42334885"/>
    <w:rsid w:val="428F6E7B"/>
    <w:rsid w:val="42DC702D"/>
    <w:rsid w:val="42E11FE6"/>
    <w:rsid w:val="42E12D03"/>
    <w:rsid w:val="42FC147E"/>
    <w:rsid w:val="436A50A6"/>
    <w:rsid w:val="437E43D8"/>
    <w:rsid w:val="43A86983"/>
    <w:rsid w:val="43BE3CE6"/>
    <w:rsid w:val="440871B1"/>
    <w:rsid w:val="44114AB5"/>
    <w:rsid w:val="44374609"/>
    <w:rsid w:val="445E5650"/>
    <w:rsid w:val="44ED5DE7"/>
    <w:rsid w:val="45DB35CC"/>
    <w:rsid w:val="46026E27"/>
    <w:rsid w:val="4642140F"/>
    <w:rsid w:val="4681329C"/>
    <w:rsid w:val="46995257"/>
    <w:rsid w:val="477E37B8"/>
    <w:rsid w:val="47975239"/>
    <w:rsid w:val="4798403B"/>
    <w:rsid w:val="47DD67FE"/>
    <w:rsid w:val="48973B9A"/>
    <w:rsid w:val="48AE4FC8"/>
    <w:rsid w:val="48AF7A40"/>
    <w:rsid w:val="48B6149A"/>
    <w:rsid w:val="48F50E49"/>
    <w:rsid w:val="491665D2"/>
    <w:rsid w:val="49874AE4"/>
    <w:rsid w:val="4A0A5591"/>
    <w:rsid w:val="4A19054F"/>
    <w:rsid w:val="4A287224"/>
    <w:rsid w:val="4A2D7B97"/>
    <w:rsid w:val="4A936A61"/>
    <w:rsid w:val="4AC03EE3"/>
    <w:rsid w:val="4AF85E89"/>
    <w:rsid w:val="4B0610EB"/>
    <w:rsid w:val="4B3D702B"/>
    <w:rsid w:val="4BAC1198"/>
    <w:rsid w:val="4BB11155"/>
    <w:rsid w:val="4D7151D9"/>
    <w:rsid w:val="4DE07BD1"/>
    <w:rsid w:val="4DEF5027"/>
    <w:rsid w:val="4E481A1B"/>
    <w:rsid w:val="4EB96475"/>
    <w:rsid w:val="4F2E05CF"/>
    <w:rsid w:val="4F682C9C"/>
    <w:rsid w:val="4F703FA0"/>
    <w:rsid w:val="4F7A0F11"/>
    <w:rsid w:val="4F7D4F41"/>
    <w:rsid w:val="4F8C203F"/>
    <w:rsid w:val="4F952044"/>
    <w:rsid w:val="4F9D7EE8"/>
    <w:rsid w:val="4FD572DE"/>
    <w:rsid w:val="4FE67BC3"/>
    <w:rsid w:val="5065440B"/>
    <w:rsid w:val="509065EE"/>
    <w:rsid w:val="50CE5B20"/>
    <w:rsid w:val="50F071E5"/>
    <w:rsid w:val="50F23EBA"/>
    <w:rsid w:val="50FF4CD9"/>
    <w:rsid w:val="5122732D"/>
    <w:rsid w:val="515B2086"/>
    <w:rsid w:val="519038B4"/>
    <w:rsid w:val="51BC5BA1"/>
    <w:rsid w:val="51E638C9"/>
    <w:rsid w:val="524B1ADA"/>
    <w:rsid w:val="52587686"/>
    <w:rsid w:val="52674F71"/>
    <w:rsid w:val="527740DA"/>
    <w:rsid w:val="52C8137C"/>
    <w:rsid w:val="52FA00CE"/>
    <w:rsid w:val="539E049F"/>
    <w:rsid w:val="53E126F6"/>
    <w:rsid w:val="5406215B"/>
    <w:rsid w:val="540C4612"/>
    <w:rsid w:val="540C7DCC"/>
    <w:rsid w:val="54177EC5"/>
    <w:rsid w:val="54292299"/>
    <w:rsid w:val="546B1599"/>
    <w:rsid w:val="54A634FB"/>
    <w:rsid w:val="552664CE"/>
    <w:rsid w:val="55997370"/>
    <w:rsid w:val="55F37CBE"/>
    <w:rsid w:val="56262B6A"/>
    <w:rsid w:val="56690D56"/>
    <w:rsid w:val="56E04EE6"/>
    <w:rsid w:val="5714693E"/>
    <w:rsid w:val="571526B6"/>
    <w:rsid w:val="57191C96"/>
    <w:rsid w:val="57FB4293"/>
    <w:rsid w:val="580C5867"/>
    <w:rsid w:val="583355C2"/>
    <w:rsid w:val="589B04C7"/>
    <w:rsid w:val="58BD2CD8"/>
    <w:rsid w:val="58BF7D2E"/>
    <w:rsid w:val="58D00315"/>
    <w:rsid w:val="59AC10B0"/>
    <w:rsid w:val="5A0709DC"/>
    <w:rsid w:val="5A2A5D64"/>
    <w:rsid w:val="5A5B2AD6"/>
    <w:rsid w:val="5A9164A4"/>
    <w:rsid w:val="5A985468"/>
    <w:rsid w:val="5B01125E"/>
    <w:rsid w:val="5B772013"/>
    <w:rsid w:val="5B996833"/>
    <w:rsid w:val="5BB4093F"/>
    <w:rsid w:val="5BEC2444"/>
    <w:rsid w:val="5C822DBD"/>
    <w:rsid w:val="5CA85E3D"/>
    <w:rsid w:val="5CE110EE"/>
    <w:rsid w:val="5D1A5681"/>
    <w:rsid w:val="5D4B472B"/>
    <w:rsid w:val="5E4028B4"/>
    <w:rsid w:val="5F0541B3"/>
    <w:rsid w:val="5F2C6AB4"/>
    <w:rsid w:val="5F5813D4"/>
    <w:rsid w:val="5F891239"/>
    <w:rsid w:val="5F910AED"/>
    <w:rsid w:val="5FB107D5"/>
    <w:rsid w:val="5FB90B6D"/>
    <w:rsid w:val="5FBB1528"/>
    <w:rsid w:val="5FF01AA3"/>
    <w:rsid w:val="604934ED"/>
    <w:rsid w:val="607E0C8E"/>
    <w:rsid w:val="60A21C0D"/>
    <w:rsid w:val="60D72C53"/>
    <w:rsid w:val="617C1324"/>
    <w:rsid w:val="62B250FC"/>
    <w:rsid w:val="632D16E5"/>
    <w:rsid w:val="63360671"/>
    <w:rsid w:val="633B3B62"/>
    <w:rsid w:val="634C0068"/>
    <w:rsid w:val="63CB65D6"/>
    <w:rsid w:val="643A72EE"/>
    <w:rsid w:val="64487C27"/>
    <w:rsid w:val="64864E63"/>
    <w:rsid w:val="649B6A7A"/>
    <w:rsid w:val="64A461D7"/>
    <w:rsid w:val="64FB2EEB"/>
    <w:rsid w:val="64FD06AF"/>
    <w:rsid w:val="65646CE3"/>
    <w:rsid w:val="657D7DA4"/>
    <w:rsid w:val="65A92947"/>
    <w:rsid w:val="65FC75FE"/>
    <w:rsid w:val="66202D4E"/>
    <w:rsid w:val="664F6FE3"/>
    <w:rsid w:val="66A357B6"/>
    <w:rsid w:val="66C043ED"/>
    <w:rsid w:val="66E300DB"/>
    <w:rsid w:val="66E87798"/>
    <w:rsid w:val="67AD4FC4"/>
    <w:rsid w:val="67FB59E2"/>
    <w:rsid w:val="68171BE1"/>
    <w:rsid w:val="68250EEA"/>
    <w:rsid w:val="682A6237"/>
    <w:rsid w:val="68522F5F"/>
    <w:rsid w:val="688A4CB2"/>
    <w:rsid w:val="68C24FEE"/>
    <w:rsid w:val="69AC3369"/>
    <w:rsid w:val="69E70F90"/>
    <w:rsid w:val="6A22716C"/>
    <w:rsid w:val="6A361BFF"/>
    <w:rsid w:val="6A3837D6"/>
    <w:rsid w:val="6A95793E"/>
    <w:rsid w:val="6B0409C8"/>
    <w:rsid w:val="6B35107F"/>
    <w:rsid w:val="6B4C6521"/>
    <w:rsid w:val="6B77742B"/>
    <w:rsid w:val="6BEC7124"/>
    <w:rsid w:val="6CDC2672"/>
    <w:rsid w:val="6D522B48"/>
    <w:rsid w:val="6D7101EF"/>
    <w:rsid w:val="6DB954D6"/>
    <w:rsid w:val="6DD36752"/>
    <w:rsid w:val="6E2039C3"/>
    <w:rsid w:val="6E2C27D3"/>
    <w:rsid w:val="6E6D3389"/>
    <w:rsid w:val="6EB90B8D"/>
    <w:rsid w:val="6EBA7B5D"/>
    <w:rsid w:val="6F01362A"/>
    <w:rsid w:val="6F425C02"/>
    <w:rsid w:val="6F8E105B"/>
    <w:rsid w:val="6FB40867"/>
    <w:rsid w:val="6FB950CB"/>
    <w:rsid w:val="70165C52"/>
    <w:rsid w:val="704545D0"/>
    <w:rsid w:val="70860455"/>
    <w:rsid w:val="7095647B"/>
    <w:rsid w:val="709A5AD0"/>
    <w:rsid w:val="70B662DB"/>
    <w:rsid w:val="70C14F41"/>
    <w:rsid w:val="70F4267C"/>
    <w:rsid w:val="715E04E0"/>
    <w:rsid w:val="720A7916"/>
    <w:rsid w:val="721E646B"/>
    <w:rsid w:val="7267799F"/>
    <w:rsid w:val="72727EC1"/>
    <w:rsid w:val="72BA699C"/>
    <w:rsid w:val="73582555"/>
    <w:rsid w:val="736D04B7"/>
    <w:rsid w:val="737F0BC8"/>
    <w:rsid w:val="73A9387C"/>
    <w:rsid w:val="73BB6668"/>
    <w:rsid w:val="74162C4D"/>
    <w:rsid w:val="741C0755"/>
    <w:rsid w:val="74832A5E"/>
    <w:rsid w:val="74A14A82"/>
    <w:rsid w:val="74CD19F0"/>
    <w:rsid w:val="757A29B6"/>
    <w:rsid w:val="75D23305"/>
    <w:rsid w:val="762E2F35"/>
    <w:rsid w:val="76AC1B7F"/>
    <w:rsid w:val="772E7A2D"/>
    <w:rsid w:val="77385F0B"/>
    <w:rsid w:val="775168D0"/>
    <w:rsid w:val="77AE203F"/>
    <w:rsid w:val="77F92FE4"/>
    <w:rsid w:val="780F1052"/>
    <w:rsid w:val="783743FC"/>
    <w:rsid w:val="78882890"/>
    <w:rsid w:val="788D04F9"/>
    <w:rsid w:val="78A25E14"/>
    <w:rsid w:val="78B5347B"/>
    <w:rsid w:val="78E8332F"/>
    <w:rsid w:val="79470C11"/>
    <w:rsid w:val="79627363"/>
    <w:rsid w:val="7966198E"/>
    <w:rsid w:val="79970A71"/>
    <w:rsid w:val="79F64767"/>
    <w:rsid w:val="7A095172"/>
    <w:rsid w:val="7A88301C"/>
    <w:rsid w:val="7AD363C2"/>
    <w:rsid w:val="7AEC0CF9"/>
    <w:rsid w:val="7B161C7E"/>
    <w:rsid w:val="7B5F5B2A"/>
    <w:rsid w:val="7B7018CD"/>
    <w:rsid w:val="7BC63E4F"/>
    <w:rsid w:val="7C7D437C"/>
    <w:rsid w:val="7CB225D2"/>
    <w:rsid w:val="7CFC7DC0"/>
    <w:rsid w:val="7D221241"/>
    <w:rsid w:val="7D761851"/>
    <w:rsid w:val="7D7D2172"/>
    <w:rsid w:val="7D950DFA"/>
    <w:rsid w:val="7DD32800"/>
    <w:rsid w:val="7E084686"/>
    <w:rsid w:val="7E0875EE"/>
    <w:rsid w:val="7E24792E"/>
    <w:rsid w:val="7E5B6AFB"/>
    <w:rsid w:val="7E775B2D"/>
    <w:rsid w:val="7E8C57B2"/>
    <w:rsid w:val="7E9E696A"/>
    <w:rsid w:val="7EC6242E"/>
    <w:rsid w:val="7EFB364E"/>
    <w:rsid w:val="7FBA7E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qFormat="1" w:uiPriority="99" w:semiHidden="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 w:lineRule="auto"/>
      <w:ind w:firstLine="482"/>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9"/>
    <w:qFormat/>
    <w:uiPriority w:val="0"/>
    <w:pPr>
      <w:keepNext/>
      <w:keepLines/>
      <w:spacing w:before="340" w:after="330" w:line="578" w:lineRule="auto"/>
      <w:ind w:firstLine="0"/>
      <w:outlineLvl w:val="0"/>
    </w:pPr>
    <w:rPr>
      <w:b/>
      <w:bCs/>
      <w:kern w:val="44"/>
      <w:sz w:val="44"/>
      <w:szCs w:val="44"/>
    </w:rPr>
  </w:style>
  <w:style w:type="paragraph" w:styleId="3">
    <w:name w:val="heading 2"/>
    <w:basedOn w:val="1"/>
    <w:next w:val="1"/>
    <w:link w:val="32"/>
    <w:qFormat/>
    <w:uiPriority w:val="0"/>
    <w:pPr>
      <w:spacing w:before="260" w:after="260" w:line="415" w:lineRule="auto"/>
      <w:ind w:firstLine="0"/>
      <w:outlineLvl w:val="1"/>
    </w:pPr>
    <w:rPr>
      <w:rFonts w:ascii="Cambria" w:hAnsi="Cambria" w:cs="宋体"/>
      <w:b/>
      <w:bCs/>
      <w:sz w:val="32"/>
      <w:szCs w:val="32"/>
    </w:rPr>
  </w:style>
  <w:style w:type="paragraph" w:styleId="4">
    <w:name w:val="heading 4"/>
    <w:basedOn w:val="1"/>
    <w:next w:val="1"/>
    <w:link w:val="33"/>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toc 7"/>
    <w:basedOn w:val="1"/>
    <w:next w:val="1"/>
    <w:qFormat/>
    <w:uiPriority w:val="0"/>
    <w:pPr>
      <w:spacing w:line="240" w:lineRule="auto"/>
      <w:ind w:left="1260" w:firstLine="0"/>
      <w:jc w:val="left"/>
    </w:pPr>
    <w:rPr>
      <w:rFonts w:ascii="Calibri" w:hAnsi="Calibri" w:cs="Calibri"/>
      <w:sz w:val="18"/>
      <w:szCs w:val="18"/>
    </w:rPr>
  </w:style>
  <w:style w:type="paragraph" w:styleId="6">
    <w:name w:val="Normal Indent"/>
    <w:basedOn w:val="1"/>
    <w:qFormat/>
    <w:uiPriority w:val="99"/>
    <w:pPr>
      <w:ind w:firstLine="420" w:firstLineChars="200"/>
    </w:pPr>
    <w:rPr>
      <w:szCs w:val="21"/>
    </w:rPr>
  </w:style>
  <w:style w:type="paragraph" w:styleId="7">
    <w:name w:val="annotation text"/>
    <w:basedOn w:val="1"/>
    <w:link w:val="34"/>
    <w:qFormat/>
    <w:uiPriority w:val="99"/>
    <w:pPr>
      <w:jc w:val="left"/>
    </w:pPr>
  </w:style>
  <w:style w:type="paragraph" w:styleId="8">
    <w:name w:val="Body Text"/>
    <w:basedOn w:val="1"/>
    <w:link w:val="36"/>
    <w:unhideWhenUsed/>
    <w:qFormat/>
    <w:uiPriority w:val="99"/>
    <w:pPr>
      <w:keepNext w:val="0"/>
      <w:keepLines w:val="0"/>
      <w:widowControl w:val="0"/>
      <w:suppressLineNumbers w:val="0"/>
      <w:spacing w:after="120" w:afterAutospacing="0"/>
      <w:ind w:firstLine="0"/>
      <w:jc w:val="both"/>
    </w:pPr>
    <w:rPr>
      <w:rFonts w:hint="default" w:ascii="Times New Roman" w:hAnsi="Times New Roman" w:eastAsia="宋体" w:cs="Times New Roman"/>
      <w:kern w:val="2"/>
      <w:sz w:val="21"/>
      <w:szCs w:val="21"/>
      <w:lang w:val="en-US" w:eastAsia="zh-CN" w:bidi="ar"/>
    </w:rPr>
  </w:style>
  <w:style w:type="paragraph" w:styleId="9">
    <w:name w:val="Body Text Indent"/>
    <w:basedOn w:val="1"/>
    <w:link w:val="37"/>
    <w:qFormat/>
    <w:uiPriority w:val="0"/>
    <w:pPr>
      <w:spacing w:line="300" w:lineRule="auto"/>
      <w:ind w:left="718" w:leftChars="342" w:firstLine="0"/>
    </w:pPr>
    <w:rPr>
      <w:rFonts w:ascii="仿宋_GB2312" w:hAnsi="宋体" w:eastAsia="仿宋_GB2312"/>
      <w:sz w:val="24"/>
    </w:rPr>
  </w:style>
  <w:style w:type="paragraph" w:styleId="10">
    <w:name w:val="index 4"/>
    <w:basedOn w:val="1"/>
    <w:next w:val="1"/>
    <w:qFormat/>
    <w:uiPriority w:val="0"/>
    <w:pPr>
      <w:ind w:left="600" w:leftChars="600"/>
    </w:pPr>
  </w:style>
  <w:style w:type="paragraph" w:styleId="11">
    <w:name w:val="Plain Text"/>
    <w:basedOn w:val="1"/>
    <w:link w:val="38"/>
    <w:qFormat/>
    <w:uiPriority w:val="0"/>
    <w:pPr>
      <w:spacing w:line="240" w:lineRule="auto"/>
      <w:ind w:firstLine="0"/>
    </w:pPr>
    <w:rPr>
      <w:rFonts w:ascii="宋体" w:hAnsi="Courier New"/>
      <w:kern w:val="0"/>
      <w:sz w:val="20"/>
      <w:szCs w:val="21"/>
    </w:rPr>
  </w:style>
  <w:style w:type="paragraph" w:styleId="12">
    <w:name w:val="Balloon Text"/>
    <w:basedOn w:val="1"/>
    <w:link w:val="39"/>
    <w:qFormat/>
    <w:uiPriority w:val="0"/>
    <w:pPr>
      <w:spacing w:line="240" w:lineRule="auto"/>
    </w:pPr>
    <w:rPr>
      <w:sz w:val="18"/>
      <w:szCs w:val="18"/>
    </w:rPr>
  </w:style>
  <w:style w:type="paragraph" w:styleId="13">
    <w:name w:val="footer"/>
    <w:basedOn w:val="1"/>
    <w:link w:val="40"/>
    <w:qFormat/>
    <w:uiPriority w:val="0"/>
    <w:pPr>
      <w:tabs>
        <w:tab w:val="center" w:pos="4153"/>
        <w:tab w:val="right" w:pos="8306"/>
      </w:tabs>
      <w:snapToGrid w:val="0"/>
      <w:spacing w:line="240" w:lineRule="auto"/>
      <w:jc w:val="left"/>
    </w:pPr>
    <w:rPr>
      <w:sz w:val="18"/>
      <w:szCs w:val="18"/>
    </w:rPr>
  </w:style>
  <w:style w:type="paragraph" w:styleId="14">
    <w:name w:val="header"/>
    <w:basedOn w:val="1"/>
    <w:link w:val="4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semiHidden/>
    <w:unhideWhenUsed/>
    <w:qFormat/>
    <w:uiPriority w:val="0"/>
  </w:style>
  <w:style w:type="paragraph" w:styleId="16">
    <w:name w:val="Body Text Indent 3"/>
    <w:basedOn w:val="1"/>
    <w:unhideWhenUsed/>
    <w:qFormat/>
    <w:uiPriority w:val="99"/>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paragraph" w:styleId="18">
    <w:name w:val="Title"/>
    <w:basedOn w:val="1"/>
    <w:next w:val="1"/>
    <w:link w:val="42"/>
    <w:qFormat/>
    <w:uiPriority w:val="0"/>
    <w:pPr>
      <w:spacing w:before="240" w:after="60" w:line="240" w:lineRule="auto"/>
      <w:ind w:firstLine="0"/>
      <w:jc w:val="center"/>
      <w:outlineLvl w:val="0"/>
    </w:pPr>
    <w:rPr>
      <w:rFonts w:ascii="Cambria" w:hAnsi="Cambria"/>
      <w:b/>
      <w:bCs/>
      <w:kern w:val="0"/>
      <w:sz w:val="32"/>
      <w:szCs w:val="32"/>
    </w:rPr>
  </w:style>
  <w:style w:type="paragraph" w:styleId="19">
    <w:name w:val="annotation subject"/>
    <w:basedOn w:val="7"/>
    <w:next w:val="7"/>
    <w:link w:val="35"/>
    <w:qFormat/>
    <w:uiPriority w:val="0"/>
    <w:rPr>
      <w:b/>
      <w:bCs/>
    </w:rPr>
  </w:style>
  <w:style w:type="paragraph" w:styleId="20">
    <w:name w:val="Body Text First Indent"/>
    <w:basedOn w:val="8"/>
    <w:qFormat/>
    <w:uiPriority w:val="0"/>
    <w:pPr>
      <w:ind w:firstLine="420" w:firstLineChars="100"/>
    </w:pPr>
    <w:rPr>
      <w:rFonts w:ascii="Verdana" w:hAnsi="Verdana"/>
      <w:b/>
      <w:i/>
      <w:iCs/>
      <w:color w:val="000000"/>
    </w:rPr>
  </w:style>
  <w:style w:type="paragraph" w:styleId="21">
    <w:name w:val="Body Text First Indent 2"/>
    <w:basedOn w:val="9"/>
    <w:semiHidden/>
    <w:unhideWhenUsed/>
    <w:qFormat/>
    <w:uiPriority w:val="0"/>
    <w:pPr>
      <w:keepNext w:val="0"/>
      <w:keepLines w:val="0"/>
      <w:widowControl w:val="0"/>
      <w:suppressLineNumbers w:val="0"/>
      <w:spacing w:after="120" w:afterAutospacing="0"/>
      <w:ind w:left="420" w:leftChars="200" w:firstLine="420" w:firstLineChars="200"/>
      <w:jc w:val="both"/>
    </w:pPr>
    <w:rPr>
      <w:rFonts w:hint="eastAsia" w:ascii="宋体" w:hAnsi="宋体" w:eastAsia="宋体" w:cs="宋体"/>
      <w:kern w:val="0"/>
      <w:sz w:val="21"/>
      <w:szCs w:val="21"/>
      <w:lang w:val="en-US" w:eastAsia="zh-CN" w:bidi="ar"/>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Hyperlink"/>
    <w:basedOn w:val="24"/>
    <w:qFormat/>
    <w:uiPriority w:val="0"/>
    <w:rPr>
      <w:color w:val="0563C1"/>
      <w:u w:val="single"/>
    </w:rPr>
  </w:style>
  <w:style w:type="character" w:styleId="28">
    <w:name w:val="annotation reference"/>
    <w:basedOn w:val="24"/>
    <w:qFormat/>
    <w:uiPriority w:val="99"/>
    <w:rPr>
      <w:sz w:val="21"/>
      <w:szCs w:val="21"/>
    </w:rPr>
  </w:style>
  <w:style w:type="paragraph" w:customStyle="1" w:styleId="29">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30">
    <w:name w:val="表格文字"/>
    <w:basedOn w:val="1"/>
    <w:qFormat/>
    <w:uiPriority w:val="0"/>
    <w:pPr>
      <w:adjustRightInd w:val="0"/>
      <w:spacing w:before="25" w:after="25" w:line="360" w:lineRule="atLeast"/>
      <w:ind w:firstLine="0"/>
      <w:jc w:val="left"/>
      <w:textAlignment w:val="baseline"/>
    </w:pPr>
    <w:rPr>
      <w:bCs/>
      <w:spacing w:val="10"/>
      <w:kern w:val="0"/>
      <w:sz w:val="24"/>
      <w:szCs w:val="20"/>
    </w:rPr>
  </w:style>
  <w:style w:type="paragraph" w:customStyle="1" w:styleId="31">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2">
    <w:name w:val="标题 2 Char"/>
    <w:basedOn w:val="24"/>
    <w:link w:val="3"/>
    <w:qFormat/>
    <w:uiPriority w:val="0"/>
    <w:rPr>
      <w:rFonts w:ascii="Cambria" w:hAnsi="Cambria" w:cs="宋体"/>
      <w:b/>
      <w:bCs/>
      <w:kern w:val="2"/>
      <w:sz w:val="32"/>
      <w:szCs w:val="32"/>
    </w:rPr>
  </w:style>
  <w:style w:type="character" w:customStyle="1" w:styleId="33">
    <w:name w:val="标题 4 Char"/>
    <w:basedOn w:val="24"/>
    <w:link w:val="4"/>
    <w:semiHidden/>
    <w:qFormat/>
    <w:uiPriority w:val="0"/>
    <w:rPr>
      <w:rFonts w:asciiTheme="majorHAnsi" w:hAnsiTheme="majorHAnsi" w:eastAsiaTheme="majorEastAsia" w:cstheme="majorBidi"/>
      <w:b/>
      <w:bCs/>
      <w:kern w:val="2"/>
      <w:sz w:val="28"/>
      <w:szCs w:val="28"/>
    </w:rPr>
  </w:style>
  <w:style w:type="character" w:customStyle="1" w:styleId="34">
    <w:name w:val="批注文字 Char"/>
    <w:basedOn w:val="24"/>
    <w:link w:val="7"/>
    <w:qFormat/>
    <w:uiPriority w:val="99"/>
    <w:rPr>
      <w:kern w:val="2"/>
      <w:sz w:val="21"/>
      <w:szCs w:val="24"/>
    </w:rPr>
  </w:style>
  <w:style w:type="character" w:customStyle="1" w:styleId="35">
    <w:name w:val="批注主题 Char"/>
    <w:basedOn w:val="34"/>
    <w:link w:val="19"/>
    <w:qFormat/>
    <w:uiPriority w:val="0"/>
    <w:rPr>
      <w:b/>
      <w:bCs/>
      <w:kern w:val="2"/>
      <w:sz w:val="21"/>
      <w:szCs w:val="24"/>
    </w:rPr>
  </w:style>
  <w:style w:type="character" w:customStyle="1" w:styleId="36">
    <w:name w:val="正文文本 Char"/>
    <w:basedOn w:val="24"/>
    <w:link w:val="8"/>
    <w:qFormat/>
    <w:uiPriority w:val="99"/>
    <w:rPr>
      <w:rFonts w:ascii="Times New Roman" w:hAnsi="Times New Roman"/>
      <w:kern w:val="2"/>
      <w:sz w:val="21"/>
      <w:szCs w:val="24"/>
    </w:rPr>
  </w:style>
  <w:style w:type="character" w:customStyle="1" w:styleId="37">
    <w:name w:val="正文文本缩进 Char"/>
    <w:basedOn w:val="24"/>
    <w:link w:val="9"/>
    <w:qFormat/>
    <w:uiPriority w:val="0"/>
    <w:rPr>
      <w:rFonts w:ascii="仿宋_GB2312" w:hAnsi="宋体" w:eastAsia="仿宋_GB2312"/>
      <w:kern w:val="2"/>
      <w:sz w:val="24"/>
      <w:szCs w:val="24"/>
    </w:rPr>
  </w:style>
  <w:style w:type="character" w:customStyle="1" w:styleId="38">
    <w:name w:val="纯文本 Char"/>
    <w:basedOn w:val="24"/>
    <w:link w:val="11"/>
    <w:qFormat/>
    <w:uiPriority w:val="0"/>
    <w:rPr>
      <w:rFonts w:ascii="宋体" w:hAnsi="Courier New"/>
      <w:szCs w:val="21"/>
    </w:rPr>
  </w:style>
  <w:style w:type="character" w:customStyle="1" w:styleId="39">
    <w:name w:val="批注框文本 Char"/>
    <w:basedOn w:val="24"/>
    <w:link w:val="12"/>
    <w:qFormat/>
    <w:uiPriority w:val="0"/>
    <w:rPr>
      <w:kern w:val="2"/>
      <w:sz w:val="18"/>
      <w:szCs w:val="18"/>
    </w:rPr>
  </w:style>
  <w:style w:type="character" w:customStyle="1" w:styleId="40">
    <w:name w:val="页脚 Char"/>
    <w:basedOn w:val="24"/>
    <w:link w:val="13"/>
    <w:qFormat/>
    <w:uiPriority w:val="0"/>
    <w:rPr>
      <w:rFonts w:ascii="Times New Roman" w:hAnsi="Times New Roman"/>
      <w:kern w:val="2"/>
      <w:sz w:val="18"/>
      <w:szCs w:val="18"/>
    </w:rPr>
  </w:style>
  <w:style w:type="character" w:customStyle="1" w:styleId="41">
    <w:name w:val="页眉 Char"/>
    <w:basedOn w:val="24"/>
    <w:link w:val="14"/>
    <w:qFormat/>
    <w:uiPriority w:val="0"/>
    <w:rPr>
      <w:kern w:val="2"/>
      <w:sz w:val="18"/>
      <w:szCs w:val="18"/>
    </w:rPr>
  </w:style>
  <w:style w:type="character" w:customStyle="1" w:styleId="42">
    <w:name w:val="标题 Char"/>
    <w:basedOn w:val="24"/>
    <w:link w:val="18"/>
    <w:qFormat/>
    <w:uiPriority w:val="0"/>
    <w:rPr>
      <w:rFonts w:ascii="Cambria" w:hAnsi="Cambria"/>
      <w:b/>
      <w:bCs/>
      <w:sz w:val="32"/>
      <w:szCs w:val="32"/>
    </w:rPr>
  </w:style>
  <w:style w:type="paragraph" w:styleId="43">
    <w:name w:val="List Paragraph"/>
    <w:basedOn w:val="1"/>
    <w:link w:val="44"/>
    <w:qFormat/>
    <w:uiPriority w:val="34"/>
    <w:pPr>
      <w:ind w:firstLine="420" w:firstLineChars="200"/>
    </w:pPr>
  </w:style>
  <w:style w:type="character" w:customStyle="1" w:styleId="44">
    <w:name w:val="列出段落 Char1"/>
    <w:link w:val="43"/>
    <w:qFormat/>
    <w:uiPriority w:val="99"/>
    <w:rPr>
      <w:kern w:val="2"/>
      <w:sz w:val="21"/>
      <w:szCs w:val="24"/>
    </w:rPr>
  </w:style>
  <w:style w:type="paragraph" w:customStyle="1" w:styleId="45">
    <w:name w:val="pf0"/>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character" w:customStyle="1" w:styleId="46">
    <w:name w:val="cf01"/>
    <w:basedOn w:val="24"/>
    <w:qFormat/>
    <w:uiPriority w:val="0"/>
    <w:rPr>
      <w:rFonts w:hint="eastAsia" w:ascii="Microsoft YaHei UI" w:hAnsi="Microsoft YaHei UI" w:eastAsia="Microsoft YaHei UI"/>
      <w:sz w:val="18"/>
      <w:szCs w:val="18"/>
    </w:rPr>
  </w:style>
  <w:style w:type="character" w:customStyle="1" w:styleId="47">
    <w:name w:val="font01"/>
    <w:basedOn w:val="24"/>
    <w:qFormat/>
    <w:uiPriority w:val="0"/>
    <w:rPr>
      <w:rFonts w:hint="eastAsia" w:ascii="宋体" w:hAnsi="宋体" w:eastAsia="宋体" w:cs="宋体"/>
      <w:color w:val="000000"/>
      <w:sz w:val="24"/>
      <w:szCs w:val="24"/>
      <w:u w:val="none"/>
    </w:rPr>
  </w:style>
  <w:style w:type="character" w:customStyle="1" w:styleId="48">
    <w:name w:val="font11"/>
    <w:basedOn w:val="24"/>
    <w:qFormat/>
    <w:uiPriority w:val="0"/>
    <w:rPr>
      <w:rFonts w:hint="eastAsia" w:ascii="宋体" w:hAnsi="宋体" w:eastAsia="宋体" w:cs="宋体"/>
      <w:color w:val="000000"/>
      <w:sz w:val="24"/>
      <w:szCs w:val="24"/>
      <w:u w:val="none"/>
      <w:vertAlign w:val="superscript"/>
    </w:rPr>
  </w:style>
  <w:style w:type="character" w:customStyle="1" w:styleId="49">
    <w:name w:val="cf11"/>
    <w:basedOn w:val="24"/>
    <w:qFormat/>
    <w:uiPriority w:val="0"/>
    <w:rPr>
      <w:rFonts w:hint="eastAsia" w:ascii="Microsoft YaHei UI" w:hAnsi="Microsoft YaHei UI" w:eastAsia="Microsoft YaHei UI"/>
      <w:sz w:val="18"/>
      <w:szCs w:val="18"/>
    </w:rPr>
  </w:style>
  <w:style w:type="character" w:customStyle="1" w:styleId="50">
    <w:name w:val="列出段落 Char"/>
    <w:link w:val="51"/>
    <w:qFormat/>
    <w:uiPriority w:val="99"/>
    <w:rPr>
      <w:kern w:val="2"/>
      <w:sz w:val="21"/>
      <w:szCs w:val="24"/>
    </w:rPr>
  </w:style>
  <w:style w:type="paragraph" w:customStyle="1" w:styleId="51">
    <w:name w:val="_Style 27"/>
    <w:basedOn w:val="1"/>
    <w:next w:val="43"/>
    <w:link w:val="50"/>
    <w:qFormat/>
    <w:uiPriority w:val="99"/>
    <w:pPr>
      <w:spacing w:line="240" w:lineRule="auto"/>
      <w:ind w:firstLine="420" w:firstLineChars="200"/>
    </w:pPr>
  </w:style>
  <w:style w:type="character" w:customStyle="1" w:styleId="52">
    <w:name w:val="未处理的提及1"/>
    <w:basedOn w:val="24"/>
    <w:qFormat/>
    <w:uiPriority w:val="99"/>
    <w:rPr>
      <w:color w:val="605E5C"/>
      <w:shd w:val="clear" w:color="auto" w:fill="E1DFDD"/>
    </w:rPr>
  </w:style>
  <w:style w:type="paragraph" w:customStyle="1" w:styleId="53">
    <w:name w:val="列表段落1"/>
    <w:basedOn w:val="1"/>
    <w:qFormat/>
    <w:uiPriority w:val="0"/>
    <w:pPr>
      <w:spacing w:line="240" w:lineRule="auto"/>
      <w:ind w:firstLine="420" w:firstLineChars="200"/>
    </w:pPr>
    <w:rPr>
      <w:rFonts w:ascii="Calibri" w:hAnsi="Calibri"/>
    </w:rPr>
  </w:style>
  <w:style w:type="character" w:customStyle="1" w:styleId="54">
    <w:name w:val="列表段落 字符2"/>
    <w:qFormat/>
    <w:uiPriority w:val="99"/>
  </w:style>
  <w:style w:type="table" w:customStyle="1" w:styleId="55">
    <w:name w:val="网格型1"/>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6">
    <w:name w:val="_Style 36"/>
    <w:basedOn w:val="1"/>
    <w:next w:val="43"/>
    <w:qFormat/>
    <w:uiPriority w:val="34"/>
    <w:pPr>
      <w:spacing w:line="240" w:lineRule="auto"/>
      <w:ind w:firstLine="420" w:firstLineChars="200"/>
    </w:pPr>
  </w:style>
  <w:style w:type="character" w:customStyle="1" w:styleId="57">
    <w:name w:val="font61"/>
    <w:basedOn w:val="24"/>
    <w:qFormat/>
    <w:uiPriority w:val="0"/>
    <w:rPr>
      <w:rFonts w:hint="eastAsia" w:ascii="宋体" w:hAnsi="宋体" w:eastAsia="宋体" w:cs="宋体"/>
      <w:color w:val="000000"/>
      <w:sz w:val="20"/>
      <w:szCs w:val="20"/>
      <w:u w:val="none"/>
    </w:rPr>
  </w:style>
  <w:style w:type="character" w:customStyle="1" w:styleId="58">
    <w:name w:val="纯文本 Char1"/>
    <w:qFormat/>
    <w:uiPriority w:val="0"/>
    <w:rPr>
      <w:rFonts w:ascii="宋体" w:hAnsi="Courier New" w:eastAsia="宋体" w:cs="Courier New"/>
      <w:szCs w:val="21"/>
    </w:rPr>
  </w:style>
  <w:style w:type="paragraph" w:customStyle="1" w:styleId="59">
    <w:name w:val="_Style 41"/>
    <w:basedOn w:val="1"/>
    <w:next w:val="1"/>
    <w:qFormat/>
    <w:uiPriority w:val="34"/>
    <w:pPr>
      <w:spacing w:line="240" w:lineRule="auto"/>
      <w:ind w:firstLine="420" w:firstLineChars="200"/>
    </w:pPr>
    <w:rPr>
      <w:rFonts w:ascii="Calibri" w:hAnsi="Calibri" w:eastAsiaTheme="minorEastAsia" w:cstheme="minorBidi"/>
      <w:szCs w:val="22"/>
    </w:rPr>
  </w:style>
  <w:style w:type="paragraph" w:customStyle="1" w:styleId="60">
    <w:name w:val="列出段落11"/>
    <w:basedOn w:val="1"/>
    <w:qFormat/>
    <w:uiPriority w:val="34"/>
    <w:pPr>
      <w:widowControl/>
      <w:snapToGrid w:val="0"/>
      <w:spacing w:after="200" w:line="240" w:lineRule="auto"/>
      <w:ind w:firstLine="420" w:firstLineChars="200"/>
    </w:pPr>
    <w:rPr>
      <w:rFonts w:ascii="Tahoma" w:hAnsi="Tahoma" w:eastAsia="微软雅黑"/>
      <w:sz w:val="22"/>
      <w:szCs w:val="22"/>
    </w:rPr>
  </w:style>
  <w:style w:type="table" w:customStyle="1" w:styleId="61">
    <w:name w:val="网格型2"/>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
    <w:name w:val="网格型3"/>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_Style 121"/>
    <w:basedOn w:val="1"/>
    <w:next w:val="43"/>
    <w:qFormat/>
    <w:uiPriority w:val="34"/>
    <w:pPr>
      <w:spacing w:line="240" w:lineRule="auto"/>
      <w:ind w:firstLine="420" w:firstLineChars="200"/>
    </w:pPr>
    <w:rPr>
      <w:rFonts w:ascii="Calibri" w:hAnsi="Calibri"/>
      <w:szCs w:val="22"/>
    </w:rPr>
  </w:style>
  <w:style w:type="paragraph" w:customStyle="1" w:styleId="67">
    <w:name w:val="_Style 55"/>
    <w:basedOn w:val="1"/>
    <w:next w:val="43"/>
    <w:link w:val="68"/>
    <w:qFormat/>
    <w:uiPriority w:val="34"/>
    <w:pPr>
      <w:spacing w:line="240" w:lineRule="auto"/>
      <w:ind w:firstLine="420" w:firstLineChars="200"/>
    </w:pPr>
    <w:rPr>
      <w:rFonts w:ascii="Calibri" w:hAnsi="Calibri"/>
    </w:rPr>
  </w:style>
  <w:style w:type="character" w:customStyle="1" w:styleId="68">
    <w:name w:val="列表段落 字符1"/>
    <w:link w:val="67"/>
    <w:qFormat/>
    <w:locked/>
    <w:uiPriority w:val="34"/>
    <w:rPr>
      <w:kern w:val="2"/>
      <w:sz w:val="21"/>
      <w:szCs w:val="24"/>
    </w:rPr>
  </w:style>
  <w:style w:type="character" w:customStyle="1" w:styleId="69">
    <w:name w:val="标题 1 Char"/>
    <w:basedOn w:val="24"/>
    <w:link w:val="2"/>
    <w:qFormat/>
    <w:uiPriority w:val="0"/>
    <w:rPr>
      <w:rFonts w:ascii="Times New Roman" w:hAnsi="Times New Roman"/>
      <w:b/>
      <w:bCs/>
      <w:kern w:val="44"/>
      <w:sz w:val="44"/>
      <w:szCs w:val="44"/>
    </w:rPr>
  </w:style>
  <w:style w:type="paragraph" w:customStyle="1" w:styleId="70">
    <w:name w:val="图"/>
    <w:basedOn w:val="1"/>
    <w:qFormat/>
    <w:uiPriority w:val="0"/>
    <w:pPr>
      <w:keepNext/>
      <w:adjustRightInd w:val="0"/>
      <w:snapToGrid w:val="0"/>
      <w:spacing w:before="60" w:after="60" w:line="300" w:lineRule="auto"/>
      <w:ind w:firstLine="0"/>
      <w:jc w:val="center"/>
    </w:pPr>
    <w:rPr>
      <w:spacing w:val="20"/>
      <w:kern w:val="0"/>
      <w:sz w:val="24"/>
      <w:szCs w:val="20"/>
    </w:rPr>
  </w:style>
  <w:style w:type="character" w:customStyle="1" w:styleId="71">
    <w:name w:val="15"/>
    <w:basedOn w:val="24"/>
    <w:qFormat/>
    <w:uiPriority w:val="0"/>
    <w:rPr>
      <w:rFonts w:hint="default" w:ascii="Times New Roman" w:hAnsi="Times New Roman" w:cs="Times New Roman"/>
    </w:rPr>
  </w:style>
  <w:style w:type="character" w:customStyle="1" w:styleId="72">
    <w:name w:val="10"/>
    <w:basedOn w:val="24"/>
    <w:qFormat/>
    <w:uiPriority w:val="0"/>
    <w:rPr>
      <w:rFonts w:hint="default" w:ascii="Times New Roman" w:hAnsi="Times New Roman" w:cs="Times New Roman"/>
    </w:rPr>
  </w:style>
  <w:style w:type="paragraph" w:customStyle="1" w:styleId="73">
    <w:name w:val="列出段落1"/>
    <w:basedOn w:val="1"/>
    <w:qFormat/>
    <w:uiPriority w:val="0"/>
    <w:pPr>
      <w:ind w:firstLine="420" w:firstLineChars="200"/>
    </w:pPr>
    <w:rPr>
      <w:rFonts w:ascii="Calibri" w:hAnsi="Calibri"/>
      <w:szCs w:val="21"/>
    </w:rPr>
  </w:style>
  <w:style w:type="character" w:customStyle="1" w:styleId="74">
    <w:name w:val="font21"/>
    <w:basedOn w:val="24"/>
    <w:qFormat/>
    <w:uiPriority w:val="0"/>
    <w:rPr>
      <w:rFonts w:hint="eastAsia" w:ascii="宋体" w:hAnsi="宋体" w:eastAsia="宋体" w:cs="宋体"/>
      <w:color w:val="000000"/>
      <w:sz w:val="20"/>
      <w:szCs w:val="20"/>
      <w:u w:val="none"/>
    </w:rPr>
  </w:style>
  <w:style w:type="paragraph" w:customStyle="1" w:styleId="75">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paragraph" w:customStyle="1" w:styleId="76">
    <w:name w:val="List Paragraph1"/>
    <w:basedOn w:val="1"/>
    <w:qFormat/>
    <w:uiPriority w:val="0"/>
    <w:pPr>
      <w:spacing w:line="240" w:lineRule="auto"/>
      <w:ind w:firstLine="420" w:firstLineChars="200"/>
    </w:pPr>
    <w:rPr>
      <w:rFonts w:ascii="Calibri" w:hAnsi="Calibri"/>
      <w:szCs w:val="21"/>
    </w:rPr>
  </w:style>
  <w:style w:type="paragraph" w:customStyle="1" w:styleId="77">
    <w:name w:val="Table Text"/>
    <w:basedOn w:val="1"/>
    <w:hidden/>
    <w:qFormat/>
    <w:uiPriority w:val="0"/>
    <w:pPr>
      <w:keepNext w:val="0"/>
      <w:keepLines w:val="0"/>
      <w:widowControl w:val="0"/>
      <w:suppressLineNumbers w:val="0"/>
      <w:spacing w:before="0" w:beforeAutospacing="0" w:after="0" w:afterAutospacing="0"/>
      <w:ind w:left="0" w:right="0"/>
      <w:jc w:val="both"/>
    </w:pPr>
    <w:rPr>
      <w:rFonts w:hint="eastAsia" w:ascii="新宋体" w:hAnsi="新宋体" w:eastAsia="新宋体" w:cs="新宋体"/>
      <w:kern w:val="0"/>
      <w:sz w:val="14"/>
      <w:szCs w:val="14"/>
      <w:lang w:val="en-US" w:eastAsia="zh-CN" w:bidi="ar"/>
    </w:rPr>
  </w:style>
  <w:style w:type="character" w:customStyle="1" w:styleId="78">
    <w:name w:val="NormalCharacter"/>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四会监狱</Company>
  <Pages>16</Pages>
  <Words>5728</Words>
  <Characters>5790</Characters>
  <Lines>1</Lines>
  <Paragraphs>1</Paragraphs>
  <TotalTime>17</TotalTime>
  <ScaleCrop>false</ScaleCrop>
  <LinksUpToDate>false</LinksUpToDate>
  <CharactersWithSpaces>5795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2022-04-08T10:06:00Z</dcterms:created>
  <dc:creator>罗金城</dc:creator>
  <cp:lastModifiedBy>云采链</cp:lastModifiedBy>
  <cp:lastPrinted>2022-01-27T06:35:00Z</cp:lastPrinted>
  <dcterms:modified xsi:type="dcterms:W3CDTF">2025-04-23T07:49:27Z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CAC8ADEC3FF34E59897F7621865D1176_13</vt:lpwstr>
  </property>
  <property fmtid="{D5CDD505-2E9C-101B-9397-08002B2CF9AE}" pid="4" name="KSOTemplateDocerSaveRecord">
    <vt:lpwstr>eyJoZGlkIjoiNjllMTQ1N2NiYWJhNmE3MmJmNjczYjE3MmE0Mzc5ZDEiLCJ1c2VySWQiOiIyNzgxOTkwNjUifQ==</vt:lpwstr>
  </property>
</Properties>
</file>