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9CD5267">
      <w:pPr>
        <w:pStyle w:val="47"/>
        <w:snapToGrid w:val="0"/>
        <w:spacing w:beforeLines="50"/>
        <w:jc w:val="center"/>
        <w:rPr>
          <w:rFonts w:ascii="宋体" w:hAnsi="宋体" w:cs="Calibri"/>
          <w:b/>
          <w:color w:val="000000" w:themeColor="text1"/>
          <w:sz w:val="84"/>
          <w:szCs w:val="84"/>
          <w14:textFill>
            <w14:solidFill>
              <w14:schemeClr w14:val="tx1"/>
            </w14:solidFill>
          </w14:textFill>
        </w:rPr>
      </w:pPr>
      <w:bookmarkStart w:id="11" w:name="_GoBack"/>
      <w:bookmarkEnd w:id="11"/>
    </w:p>
    <w:p w14:paraId="4235F35B">
      <w:pPr>
        <w:pStyle w:val="47"/>
        <w:snapToGrid w:val="0"/>
        <w:spacing w:beforeLines="50"/>
        <w:jc w:val="center"/>
        <w:rPr>
          <w:rFonts w:ascii="宋体" w:hAnsi="宋体" w:cs="Calibri"/>
          <w:b/>
          <w:color w:val="000000" w:themeColor="text1"/>
          <w:sz w:val="84"/>
          <w:szCs w:val="84"/>
          <w14:textFill>
            <w14:solidFill>
              <w14:schemeClr w14:val="tx1"/>
            </w14:solidFill>
          </w14:textFill>
        </w:rPr>
      </w:pPr>
    </w:p>
    <w:p w14:paraId="3148D6E7">
      <w:pPr>
        <w:pStyle w:val="47"/>
        <w:snapToGrid w:val="0"/>
        <w:spacing w:beforeLines="50"/>
        <w:jc w:val="center"/>
        <w:rPr>
          <w:rFonts w:ascii="宋体" w:hAnsi="宋体"/>
          <w:b/>
          <w:bCs/>
          <w:color w:val="000000" w:themeColor="text1"/>
          <w:sz w:val="84"/>
          <w:szCs w:val="84"/>
          <w14:textFill>
            <w14:solidFill>
              <w14:schemeClr w14:val="tx1"/>
            </w14:solidFill>
          </w14:textFill>
        </w:rPr>
      </w:pPr>
      <w:r>
        <w:rPr>
          <w:rFonts w:hint="eastAsia" w:ascii="宋体" w:hAnsi="宋体" w:cs="Calibri"/>
          <w:b/>
          <w:color w:val="000000" w:themeColor="text1"/>
          <w:sz w:val="84"/>
          <w:szCs w:val="84"/>
          <w14:textFill>
            <w14:solidFill>
              <w14:schemeClr w14:val="tx1"/>
            </w14:solidFill>
          </w14:textFill>
        </w:rPr>
        <w:t>竞价文件</w:t>
      </w:r>
    </w:p>
    <w:p w14:paraId="39EDF197">
      <w:pPr>
        <w:pStyle w:val="47"/>
        <w:spacing w:line="360" w:lineRule="auto"/>
        <w:jc w:val="center"/>
        <w:rPr>
          <w:rFonts w:ascii="宋体" w:hAnsi="宋体" w:cs="Calibri"/>
          <w:b/>
          <w:bCs/>
          <w:color w:val="000000" w:themeColor="text1"/>
          <w:sz w:val="24"/>
          <w14:textFill>
            <w14:solidFill>
              <w14:schemeClr w14:val="tx1"/>
            </w14:solidFill>
          </w14:textFill>
        </w:rPr>
      </w:pPr>
    </w:p>
    <w:p w14:paraId="37264944">
      <w:pPr>
        <w:pStyle w:val="47"/>
        <w:spacing w:line="360" w:lineRule="auto"/>
        <w:rPr>
          <w:rFonts w:ascii="宋体" w:hAnsi="宋体" w:cs="Calibri"/>
          <w:color w:val="000000" w:themeColor="text1"/>
          <w:sz w:val="30"/>
          <w:szCs w:val="30"/>
          <w14:textFill>
            <w14:solidFill>
              <w14:schemeClr w14:val="tx1"/>
            </w14:solidFill>
          </w14:textFill>
        </w:rPr>
      </w:pPr>
    </w:p>
    <w:p w14:paraId="35047A8D">
      <w:pPr>
        <w:pStyle w:val="47"/>
        <w:spacing w:line="360" w:lineRule="auto"/>
        <w:rPr>
          <w:rFonts w:ascii="宋体" w:hAnsi="宋体" w:cs="Calibri"/>
          <w:color w:val="000000" w:themeColor="text1"/>
          <w:sz w:val="30"/>
          <w:szCs w:val="30"/>
          <w14:textFill>
            <w14:solidFill>
              <w14:schemeClr w14:val="tx1"/>
            </w14:solidFill>
          </w14:textFill>
        </w:rPr>
      </w:pPr>
    </w:p>
    <w:p w14:paraId="5F49C0E0">
      <w:pPr>
        <w:pStyle w:val="47"/>
        <w:spacing w:line="360" w:lineRule="auto"/>
        <w:rPr>
          <w:rFonts w:ascii="宋体" w:hAnsi="宋体" w:cs="Calibri"/>
          <w:color w:val="000000" w:themeColor="text1"/>
          <w:sz w:val="30"/>
          <w:szCs w:val="30"/>
          <w14:textFill>
            <w14:solidFill>
              <w14:schemeClr w14:val="tx1"/>
            </w14:solidFill>
          </w14:textFill>
        </w:rPr>
      </w:pPr>
    </w:p>
    <w:p w14:paraId="14EFA384">
      <w:pPr>
        <w:pStyle w:val="47"/>
        <w:spacing w:line="360" w:lineRule="auto"/>
        <w:rPr>
          <w:rFonts w:ascii="宋体" w:hAnsi="宋体" w:cs="Calibri"/>
          <w:color w:val="000000" w:themeColor="text1"/>
          <w:sz w:val="30"/>
          <w:szCs w:val="30"/>
          <w14:textFill>
            <w14:solidFill>
              <w14:schemeClr w14:val="tx1"/>
            </w14:solidFill>
          </w14:textFill>
        </w:rPr>
      </w:pPr>
    </w:p>
    <w:p w14:paraId="2C56C915">
      <w:pPr>
        <w:pStyle w:val="47"/>
        <w:spacing w:line="360" w:lineRule="auto"/>
        <w:jc w:val="left"/>
        <w:rPr>
          <w:rFonts w:ascii="宋体" w:hAnsi="宋体" w:cs="Calibri"/>
          <w:b/>
          <w:bCs/>
          <w:color w:val="000000" w:themeColor="text1"/>
          <w:sz w:val="28"/>
          <w:szCs w:val="32"/>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采购方式：线上竞价</w:t>
      </w:r>
    </w:p>
    <w:p w14:paraId="109C6404">
      <w:pPr>
        <w:pStyle w:val="10"/>
        <w:rPr>
          <w:rFonts w:hint="eastAsia" w:ascii="宋体" w:hAnsi="宋体" w:eastAsia="宋体" w:cs="Calibri"/>
          <w:b/>
          <w:bCs/>
          <w:color w:val="000000" w:themeColor="text1"/>
          <w:sz w:val="28"/>
          <w:szCs w:val="32"/>
          <w:lang w:eastAsia="zh-CN"/>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项目名称</w:t>
      </w:r>
      <w:r>
        <w:rPr>
          <w:rFonts w:hint="eastAsia" w:ascii="宋体" w:hAnsi="宋体" w:cs="Calibri"/>
          <w:b/>
          <w:bCs/>
          <w:color w:val="000000" w:themeColor="text1"/>
          <w:szCs w:val="21"/>
          <w14:textFill>
            <w14:solidFill>
              <w14:schemeClr w14:val="tx1"/>
            </w14:solidFill>
          </w14:textFill>
        </w:rPr>
        <w:t>：</w:t>
      </w:r>
      <w:bookmarkStart w:id="0" w:name="_Hlk48529998"/>
      <w:r>
        <w:rPr>
          <w:rFonts w:hint="eastAsia" w:ascii="宋体" w:hAnsi="宋体" w:cs="宋体"/>
          <w:b/>
          <w:bCs/>
          <w:color w:val="000000" w:themeColor="text1"/>
          <w:sz w:val="28"/>
          <w:szCs w:val="28"/>
          <w:lang w:eastAsia="zh-CN"/>
          <w14:textFill>
            <w14:solidFill>
              <w14:schemeClr w14:val="tx1"/>
            </w14:solidFill>
          </w14:textFill>
        </w:rPr>
        <w:t>2024年佛山南海分公司机房空调更换项目（第二次竞价）</w:t>
      </w:r>
    </w:p>
    <w:p w14:paraId="3AE03131">
      <w:pPr>
        <w:pStyle w:val="47"/>
        <w:tabs>
          <w:tab w:val="left" w:pos="2790"/>
        </w:tabs>
        <w:spacing w:line="360" w:lineRule="auto"/>
        <w:ind w:left="1405" w:hanging="1405" w:hangingChars="500"/>
        <w:jc w:val="left"/>
        <w:rPr>
          <w:rFonts w:hint="eastAsia" w:ascii="宋体" w:hAnsi="宋体" w:eastAsia="宋体" w:cs="华文中宋"/>
          <w:color w:val="000000" w:themeColor="text1"/>
          <w:sz w:val="30"/>
          <w:szCs w:val="30"/>
          <w:lang w:eastAsia="zh-CN"/>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项目编号：</w:t>
      </w:r>
      <w:bookmarkEnd w:id="0"/>
      <w:r>
        <w:rPr>
          <w:rFonts w:hint="eastAsia" w:ascii="宋体" w:hAnsi="宋体" w:cs="宋体"/>
          <w:b/>
          <w:bCs/>
          <w:color w:val="333333"/>
          <w:sz w:val="28"/>
          <w:szCs w:val="28"/>
          <w:shd w:val="clear" w:color="auto" w:fill="auto"/>
          <w:lang w:eastAsia="zh-CN"/>
        </w:rPr>
        <w:t>FS202409P0022A</w:t>
      </w:r>
    </w:p>
    <w:p w14:paraId="6DC05562">
      <w:pPr>
        <w:pStyle w:val="47"/>
        <w:autoSpaceDE w:val="0"/>
        <w:autoSpaceDN w:val="0"/>
        <w:adjustRightInd w:val="0"/>
        <w:snapToGrid w:val="0"/>
        <w:spacing w:beforeLines="50" w:afterLines="50" w:line="360" w:lineRule="auto"/>
        <w:jc w:val="center"/>
        <w:rPr>
          <w:rFonts w:ascii="宋体" w:hAnsi="宋体" w:cs="华文中宋"/>
          <w:color w:val="000000" w:themeColor="text1"/>
          <w:kern w:val="0"/>
          <w:sz w:val="30"/>
          <w:szCs w:val="30"/>
          <w14:textFill>
            <w14:solidFill>
              <w14:schemeClr w14:val="tx1"/>
            </w14:solidFill>
          </w14:textFill>
        </w:rPr>
      </w:pPr>
    </w:p>
    <w:p w14:paraId="68864420">
      <w:pPr>
        <w:pStyle w:val="47"/>
        <w:autoSpaceDE w:val="0"/>
        <w:autoSpaceDN w:val="0"/>
        <w:adjustRightInd w:val="0"/>
        <w:snapToGrid w:val="0"/>
        <w:spacing w:beforeLines="50" w:afterLines="50" w:line="360" w:lineRule="auto"/>
        <w:jc w:val="left"/>
        <w:rPr>
          <w:rFonts w:ascii="宋体" w:hAnsi="宋体" w:cs="华文中宋"/>
          <w:color w:val="000000" w:themeColor="text1"/>
          <w:kern w:val="0"/>
          <w:sz w:val="30"/>
          <w:szCs w:val="30"/>
          <w14:textFill>
            <w14:solidFill>
              <w14:schemeClr w14:val="tx1"/>
            </w14:solidFill>
          </w14:textFill>
        </w:rPr>
      </w:pPr>
    </w:p>
    <w:p w14:paraId="703EF69D">
      <w:pPr>
        <w:pStyle w:val="47"/>
        <w:autoSpaceDE w:val="0"/>
        <w:autoSpaceDN w:val="0"/>
        <w:adjustRightInd w:val="0"/>
        <w:snapToGrid w:val="0"/>
        <w:spacing w:line="360" w:lineRule="auto"/>
        <w:ind w:left="420" w:firstLine="420"/>
        <w:jc w:val="center"/>
        <w:rPr>
          <w:rFonts w:hint="eastAsia" w:ascii="宋体" w:hAnsi="宋体" w:eastAsia="宋体" w:cs="Calibri"/>
          <w:b/>
          <w:bCs/>
          <w:color w:val="000000" w:themeColor="text1"/>
          <w:sz w:val="28"/>
          <w:szCs w:val="32"/>
          <w:lang w:eastAsia="zh-CN"/>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广东省广播电视网络股份有限公司</w:t>
      </w:r>
      <w:r>
        <w:rPr>
          <w:rFonts w:hint="eastAsia" w:ascii="宋体" w:hAnsi="宋体" w:cs="Calibri"/>
          <w:b/>
          <w:bCs/>
          <w:color w:val="000000" w:themeColor="text1"/>
          <w:sz w:val="28"/>
          <w:szCs w:val="32"/>
          <w:lang w:eastAsia="zh-CN"/>
          <w14:textFill>
            <w14:solidFill>
              <w14:schemeClr w14:val="tx1"/>
            </w14:solidFill>
          </w14:textFill>
        </w:rPr>
        <w:t>佛山分公司</w:t>
      </w:r>
    </w:p>
    <w:p w14:paraId="3417B60E">
      <w:pPr>
        <w:pStyle w:val="47"/>
        <w:autoSpaceDE w:val="0"/>
        <w:autoSpaceDN w:val="0"/>
        <w:adjustRightInd w:val="0"/>
        <w:snapToGrid w:val="0"/>
        <w:spacing w:line="360" w:lineRule="auto"/>
        <w:ind w:left="420" w:firstLine="420"/>
        <w:jc w:val="center"/>
        <w:rPr>
          <w:rFonts w:ascii="宋体" w:hAnsi="宋体" w:cs="Calibri"/>
          <w:b/>
          <w:bCs/>
          <w:color w:val="000000" w:themeColor="text1"/>
          <w:sz w:val="28"/>
          <w:szCs w:val="32"/>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采联国际招标采购集团有限公司</w:t>
      </w:r>
    </w:p>
    <w:p w14:paraId="13D26714">
      <w:pPr>
        <w:pStyle w:val="47"/>
        <w:autoSpaceDE w:val="0"/>
        <w:autoSpaceDN w:val="0"/>
        <w:adjustRightInd w:val="0"/>
        <w:snapToGrid w:val="0"/>
        <w:spacing w:line="360" w:lineRule="auto"/>
        <w:ind w:left="420" w:firstLine="420"/>
        <w:jc w:val="center"/>
        <w:rPr>
          <w:rFonts w:ascii="宋体" w:hAnsi="宋体" w:cs="Calibri"/>
          <w:b/>
          <w:color w:val="000000" w:themeColor="text1"/>
          <w:sz w:val="28"/>
          <w:szCs w:val="22"/>
          <w14:textFill>
            <w14:solidFill>
              <w14:schemeClr w14:val="tx1"/>
            </w14:solidFill>
          </w14:textFill>
        </w:rPr>
      </w:pPr>
      <w:r>
        <w:rPr>
          <w:rFonts w:hint="eastAsia" w:ascii="宋体" w:hAnsi="宋体" w:cs="Calibri"/>
          <w:b/>
          <w:color w:val="000000" w:themeColor="text1"/>
          <w:sz w:val="28"/>
          <w:szCs w:val="21"/>
          <w14:textFill>
            <w14:solidFill>
              <w14:schemeClr w14:val="tx1"/>
            </w14:solidFill>
          </w14:textFill>
        </w:rPr>
        <w:t>二零二四年</w:t>
      </w:r>
      <w:r>
        <w:rPr>
          <w:rFonts w:hint="eastAsia" w:ascii="宋体" w:hAnsi="宋体" w:cs="Calibri"/>
          <w:b/>
          <w:color w:val="000000" w:themeColor="text1"/>
          <w:sz w:val="28"/>
          <w:szCs w:val="21"/>
          <w:lang w:val="en-US" w:eastAsia="zh-CN"/>
          <w14:textFill>
            <w14:solidFill>
              <w14:schemeClr w14:val="tx1"/>
            </w14:solidFill>
          </w14:textFill>
        </w:rPr>
        <w:t>十</w:t>
      </w:r>
      <w:r>
        <w:rPr>
          <w:rFonts w:hint="eastAsia" w:ascii="宋体" w:hAnsi="宋体" w:cs="Calibri"/>
          <w:b/>
          <w:color w:val="000000" w:themeColor="text1"/>
          <w:sz w:val="28"/>
          <w:szCs w:val="21"/>
          <w14:textFill>
            <w14:solidFill>
              <w14:schemeClr w14:val="tx1"/>
            </w14:solidFill>
          </w14:textFill>
        </w:rPr>
        <w:t>月</w:t>
      </w:r>
    </w:p>
    <w:p w14:paraId="5E803D96">
      <w:pPr>
        <w:pStyle w:val="47"/>
        <w:autoSpaceDE w:val="0"/>
        <w:autoSpaceDN w:val="0"/>
        <w:adjustRightInd w:val="0"/>
        <w:snapToGrid w:val="0"/>
        <w:spacing w:line="360" w:lineRule="auto"/>
        <w:ind w:left="420" w:firstLine="420"/>
        <w:jc w:val="center"/>
        <w:rPr>
          <w:rFonts w:ascii="宋体" w:hAnsi="宋体" w:cs="Calibri"/>
          <w:color w:val="000000" w:themeColor="text1"/>
          <w:sz w:val="28"/>
          <w:szCs w:val="21"/>
          <w14:textFill>
            <w14:solidFill>
              <w14:schemeClr w14:val="tx1"/>
            </w14:solidFill>
          </w14:textFill>
        </w:rPr>
      </w:pPr>
    </w:p>
    <w:p w14:paraId="79175224">
      <w:pPr>
        <w:jc w:val="center"/>
        <w:outlineLvl w:val="0"/>
        <w:rPr>
          <w:rFonts w:ascii="宋体" w:hAnsi="宋体" w:cs="宋体"/>
          <w:b/>
          <w:bCs/>
          <w:color w:val="000000" w:themeColor="text1"/>
          <w:sz w:val="32"/>
          <w:szCs w:val="32"/>
          <w14:textFill>
            <w14:solidFill>
              <w14:schemeClr w14:val="tx1"/>
            </w14:solidFill>
          </w14:textFill>
        </w:rPr>
      </w:pPr>
      <w:r>
        <w:rPr>
          <w:rFonts w:ascii="宋体" w:hAnsi="宋体"/>
          <w:b/>
          <w:color w:val="000000" w:themeColor="text1"/>
          <w:sz w:val="44"/>
          <w:szCs w:val="44"/>
          <w14:textFill>
            <w14:solidFill>
              <w14:schemeClr w14:val="tx1"/>
            </w14:solidFill>
          </w14:textFill>
        </w:rPr>
        <w:br w:type="page"/>
      </w:r>
      <w:r>
        <w:rPr>
          <w:rFonts w:hint="eastAsia" w:ascii="宋体" w:hAnsi="宋体" w:cs="宋体"/>
          <w:b/>
          <w:bCs/>
          <w:color w:val="000000" w:themeColor="text1"/>
          <w:sz w:val="32"/>
          <w:szCs w:val="32"/>
          <w14:textFill>
            <w14:solidFill>
              <w14:schemeClr w14:val="tx1"/>
            </w14:solidFill>
          </w14:textFill>
        </w:rPr>
        <w:t>第一章竞价须知</w:t>
      </w:r>
    </w:p>
    <w:p w14:paraId="28BA53B7">
      <w:pPr>
        <w:numPr>
          <w:ilvl w:val="0"/>
          <w:numId w:val="1"/>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本项目通过云采链线上采购一体化平台进行竞价，参与竞价的供应商必须登录平台进行注册，注册成功后方可参与项目竞价。</w:t>
      </w:r>
    </w:p>
    <w:p w14:paraId="6A83D8EB">
      <w:pPr>
        <w:numPr>
          <w:ilvl w:val="0"/>
          <w:numId w:val="1"/>
        </w:num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语言要求</w:t>
      </w:r>
    </w:p>
    <w:p w14:paraId="5165F6F0">
      <w:pPr>
        <w:spacing w:line="360" w:lineRule="auto"/>
        <w:ind w:left="42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供应商提交的响应文件以及供应商与采购人或平台就有关项目的所有来往函电均应使用中文书写。供应商提交的文件或资料可以用另一种语言，但相应内容应附有中文翻译本，由翻译机构盖章或者翻译人员签名。两种语言不一致时以中文翻译本为准。</w:t>
      </w:r>
    </w:p>
    <w:p w14:paraId="3FF891ED">
      <w:pPr>
        <w:numPr>
          <w:ilvl w:val="0"/>
          <w:numId w:val="1"/>
        </w:num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在云采链平台参与项目竞价后放弃成交资格超过三次（含三次）的供应商连同该供应商同一法人名下所有公司将被列入平台黑名单，永久不得参与平台的项目竞价。  </w:t>
      </w:r>
    </w:p>
    <w:p w14:paraId="5A6E8715">
      <w:pPr>
        <w:numPr>
          <w:ilvl w:val="0"/>
          <w:numId w:val="1"/>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竞价须知</w:t>
      </w:r>
    </w:p>
    <w:p w14:paraId="1ED42EB2">
      <w:pPr>
        <w:numPr>
          <w:ilvl w:val="0"/>
          <w:numId w:val="2"/>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竞价说明</w:t>
      </w:r>
    </w:p>
    <w:p w14:paraId="7F25E42B">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参与竞价的供应商应承担所有与准备和参加竞价有关的费用，不</w:t>
      </w:r>
      <w:r>
        <w:rPr>
          <w:rFonts w:hint="eastAsia" w:ascii="宋体" w:hAnsi="宋体" w:cs="宋体"/>
          <w:color w:val="000000" w:themeColor="text1"/>
          <w:szCs w:val="21"/>
          <w:lang w:eastAsia="zh-TW"/>
          <w14:textFill>
            <w14:solidFill>
              <w14:schemeClr w14:val="tx1"/>
            </w14:solidFill>
          </w14:textFill>
        </w:rPr>
        <w:t>论</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的结果如何</w:t>
      </w:r>
      <w:r>
        <w:rPr>
          <w:rFonts w:hint="eastAsia" w:ascii="宋体" w:hAnsi="宋体" w:cs="宋体"/>
          <w:color w:val="000000" w:themeColor="text1"/>
          <w:szCs w:val="21"/>
          <w14:textFill>
            <w14:solidFill>
              <w14:schemeClr w14:val="tx1"/>
            </w14:solidFill>
          </w14:textFill>
        </w:rPr>
        <w:t>，采购</w:t>
      </w:r>
      <w:r>
        <w:rPr>
          <w:rFonts w:hint="eastAsia" w:ascii="宋体" w:hAnsi="宋体" w:cs="宋体"/>
          <w:color w:val="000000" w:themeColor="text1"/>
          <w:szCs w:val="21"/>
          <w:lang w:eastAsia="zh-TW"/>
          <w14:textFill>
            <w14:solidFill>
              <w14:schemeClr w14:val="tx1"/>
            </w14:solidFill>
          </w14:textFill>
        </w:rPr>
        <w:t>人</w:t>
      </w:r>
      <w:r>
        <w:rPr>
          <w:rFonts w:hint="eastAsia" w:ascii="宋体" w:hAnsi="宋体" w:cs="宋体"/>
          <w:color w:val="000000" w:themeColor="text1"/>
          <w:szCs w:val="21"/>
          <w14:textFill>
            <w14:solidFill>
              <w14:schemeClr w14:val="tx1"/>
            </w14:solidFill>
          </w14:textFill>
        </w:rPr>
        <w:t>和</w:t>
      </w:r>
      <w:r>
        <w:rPr>
          <w:rFonts w:hint="eastAsia" w:ascii="宋体" w:hAnsi="宋体" w:cs="宋体"/>
          <w:color w:val="000000" w:themeColor="text1"/>
          <w:szCs w:val="21"/>
          <w:lang w:eastAsia="zh-TW"/>
          <w14:textFill>
            <w14:solidFill>
              <w14:schemeClr w14:val="tx1"/>
            </w14:solidFill>
          </w14:textFill>
        </w:rPr>
        <w:t>代理机构均无义务和责任承担这些费用</w:t>
      </w:r>
      <w:r>
        <w:rPr>
          <w:rFonts w:hint="eastAsia" w:ascii="宋体" w:hAnsi="宋体" w:cs="宋体"/>
          <w:color w:val="000000" w:themeColor="text1"/>
          <w:szCs w:val="21"/>
          <w14:textFill>
            <w14:solidFill>
              <w14:schemeClr w14:val="tx1"/>
            </w14:solidFill>
          </w14:textFill>
        </w:rPr>
        <w:t>。</w:t>
      </w:r>
    </w:p>
    <w:p w14:paraId="12BFDBA5">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参与竞价的供应商必须按竞价附件的格式填写，不得增加或删除表格内容。除单价、金额或项目要求填写的内容外，不得擅自改动竞价附件内容，否则将有可能影响成交结果，不推荐为成交候选人。</w:t>
      </w:r>
    </w:p>
    <w:p w14:paraId="47C430C8">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w:t>
      </w:r>
      <w:r>
        <w:rPr>
          <w:rFonts w:hint="eastAsia" w:ascii="宋体" w:hAnsi="宋体" w:cs="宋体"/>
          <w:color w:val="000000" w:themeColor="text1"/>
          <w:szCs w:val="21"/>
          <w:lang w:val="zh-CN"/>
          <w14:textFill>
            <w14:solidFill>
              <w14:schemeClr w14:val="tx1"/>
            </w14:solidFill>
          </w14:textFill>
        </w:rPr>
        <w:t>供应商需对用户需求书的所有条款进行整体响应，用户需求书条款若有一条负偏离或不响应，</w:t>
      </w:r>
      <w:r>
        <w:rPr>
          <w:rFonts w:hint="eastAsia" w:ascii="宋体" w:hAnsi="宋体" w:cs="宋体"/>
          <w:color w:val="000000" w:themeColor="text1"/>
          <w:szCs w:val="21"/>
          <w14:textFill>
            <w14:solidFill>
              <w14:schemeClr w14:val="tx1"/>
            </w14:solidFill>
          </w14:textFill>
        </w:rPr>
        <w:t>不推荐为成交候选人</w:t>
      </w:r>
      <w:r>
        <w:rPr>
          <w:rFonts w:hint="eastAsia" w:ascii="宋体" w:hAnsi="宋体" w:cs="宋体"/>
          <w:color w:val="000000" w:themeColor="text1"/>
          <w:szCs w:val="21"/>
          <w:lang w:val="zh-CN"/>
          <w14:textFill>
            <w14:solidFill>
              <w14:schemeClr w14:val="tx1"/>
            </w14:solidFill>
          </w14:textFill>
        </w:rPr>
        <w:t>。</w:t>
      </w:r>
    </w:p>
    <w:p w14:paraId="2169E3B3">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若成交供应商自身原因无法完成本项目，则采购人有权利保留追究责任。</w:t>
      </w:r>
    </w:p>
    <w:p w14:paraId="27C4257B">
      <w:pPr>
        <w:numPr>
          <w:ilvl w:val="0"/>
          <w:numId w:val="3"/>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成交供应商因自身原因被取消成交资格、因不可抗力不能履行合同、不按照竞价文件要求提交履约保证金，或者被查实存在影响成交结果的违法行为等情形，不符合成交条件的，采购人可以按照排序依次确定其他竟价人为成交人，也可以重新竟价。</w:t>
      </w:r>
    </w:p>
    <w:p w14:paraId="3A7B5F12">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若本项目竞价采购失败，采购人将重新采购，届时采购人有权根据项目具体情况，决定重新采购项目的采购方式。</w:t>
      </w:r>
    </w:p>
    <w:p w14:paraId="000D96D2">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成交供应商若无正当理由恶意放弃成交资格，采购人有权将拒绝其参加本项目重新组织的竞价采购活动。</w:t>
      </w:r>
    </w:p>
    <w:p w14:paraId="6C88C379">
      <w:pPr>
        <w:pStyle w:val="49"/>
        <w:numPr>
          <w:ilvl w:val="0"/>
          <w:numId w:val="3"/>
        </w:numPr>
        <w:spacing w:line="360" w:lineRule="auto"/>
        <w:ind w:firstLineChars="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如采购人或代理机构在审核或复核参与竞价的供应商所提交的竞价资料时，供应商须无条件配合；期间若发现存在弄虚作假或相关的失信记录或违反国家法律法规等相关的不良情形，采购人可取消其成交资格并保留追究责任的权力。</w:t>
      </w:r>
    </w:p>
    <w:p w14:paraId="578FB318">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w:t>
      </w:r>
      <w:r>
        <w:rPr>
          <w:rFonts w:hint="eastAsia" w:ascii="宋体" w:hAnsi="宋体" w:cs="宋体"/>
          <w:color w:val="000000" w:themeColor="text1"/>
          <w:szCs w:val="21"/>
          <w:lang w:eastAsia="zh-TW"/>
          <w14:textFill>
            <w14:solidFill>
              <w14:schemeClr w14:val="tx1"/>
            </w14:solidFill>
          </w14:textFill>
        </w:rPr>
        <w:t>供应商向我司咨询的有关项目事项，一切以</w:t>
      </w:r>
      <w:r>
        <w:rPr>
          <w:rFonts w:hint="eastAsia" w:ascii="宋体" w:hAnsi="宋体" w:cs="宋体"/>
          <w:color w:val="000000" w:themeColor="text1"/>
          <w:szCs w:val="21"/>
          <w14:textFill>
            <w14:solidFill>
              <w14:schemeClr w14:val="tx1"/>
            </w14:solidFill>
          </w14:textFill>
        </w:rPr>
        <w:t>竞价文件</w:t>
      </w:r>
      <w:r>
        <w:rPr>
          <w:rFonts w:hint="eastAsia" w:ascii="宋体" w:hAnsi="宋体" w:cs="宋体"/>
          <w:color w:val="000000" w:themeColor="text1"/>
          <w:szCs w:val="21"/>
          <w:lang w:eastAsia="zh-TW"/>
          <w14:textFill>
            <w14:solidFill>
              <w14:schemeClr w14:val="tx1"/>
            </w14:solidFill>
          </w14:textFill>
        </w:rPr>
        <w:t>规定</w:t>
      </w:r>
      <w:r>
        <w:rPr>
          <w:rFonts w:hint="eastAsia" w:ascii="宋体" w:hAnsi="宋体" w:cs="宋体"/>
          <w:color w:val="000000" w:themeColor="text1"/>
          <w:szCs w:val="21"/>
          <w14:textFill>
            <w14:solidFill>
              <w14:schemeClr w14:val="tx1"/>
            </w14:solidFill>
          </w14:textFill>
        </w:rPr>
        <w:t>和竞价公告规定以及</w:t>
      </w:r>
      <w:r>
        <w:rPr>
          <w:rFonts w:hint="eastAsia" w:ascii="宋体" w:hAnsi="宋体" w:cs="宋体"/>
          <w:color w:val="000000" w:themeColor="text1"/>
          <w:szCs w:val="21"/>
          <w:lang w:eastAsia="zh-TW"/>
          <w14:textFill>
            <w14:solidFill>
              <w14:schemeClr w14:val="tx1"/>
            </w14:solidFill>
          </w14:textFill>
        </w:rPr>
        <w:t>本公司</w:t>
      </w:r>
      <w:r>
        <w:rPr>
          <w:rFonts w:hint="eastAsia" w:ascii="宋体" w:hAnsi="宋体" w:cs="宋体"/>
          <w:color w:val="000000" w:themeColor="text1"/>
          <w:szCs w:val="21"/>
          <w14:textFill>
            <w14:solidFill>
              <w14:schemeClr w14:val="tx1"/>
            </w14:solidFill>
          </w14:textFill>
        </w:rPr>
        <w:t>的</w:t>
      </w:r>
      <w:r>
        <w:rPr>
          <w:rFonts w:hint="eastAsia" w:ascii="宋体" w:hAnsi="宋体" w:cs="宋体"/>
          <w:color w:val="000000" w:themeColor="text1"/>
          <w:szCs w:val="21"/>
          <w:lang w:eastAsia="zh-TW"/>
          <w14:textFill>
            <w14:solidFill>
              <w14:schemeClr w14:val="tx1"/>
            </w14:solidFill>
          </w14:textFill>
        </w:rPr>
        <w:t>书面答复为准，其他一切形式均为个人意见，不代表本公司的意见</w:t>
      </w:r>
      <w:r>
        <w:rPr>
          <w:rFonts w:hint="eastAsia" w:ascii="宋体" w:hAnsi="宋体" w:cs="宋体"/>
          <w:color w:val="000000" w:themeColor="text1"/>
          <w:szCs w:val="21"/>
          <w14:textFill>
            <w14:solidFill>
              <w14:schemeClr w14:val="tx1"/>
            </w14:solidFill>
          </w14:textFill>
        </w:rPr>
        <w:t>。</w:t>
      </w:r>
    </w:p>
    <w:p w14:paraId="60D6F926">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参与竞价的供应商应认真阅读</w:t>
      </w:r>
      <w:r>
        <w:rPr>
          <w:rFonts w:hint="eastAsia" w:ascii="宋体" w:hAnsi="宋体" w:cs="宋体"/>
          <w:color w:val="000000" w:themeColor="text1"/>
          <w:szCs w:val="21"/>
          <w:lang w:eastAsia="zh-TW"/>
          <w14:textFill>
            <w14:solidFill>
              <w14:schemeClr w14:val="tx1"/>
            </w14:solidFill>
          </w14:textFill>
        </w:rPr>
        <w:t>、并充分理解</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文件的全部内容（包括所有的补充、修改内容重要事项、格式、条款</w:t>
      </w:r>
      <w:r>
        <w:rPr>
          <w:rFonts w:hint="eastAsia" w:ascii="宋体" w:hAnsi="宋体" w:cs="宋体"/>
          <w:color w:val="000000" w:themeColor="text1"/>
          <w:szCs w:val="21"/>
          <w14:textFill>
            <w14:solidFill>
              <w14:schemeClr w14:val="tx1"/>
            </w14:solidFill>
          </w14:textFill>
        </w:rPr>
        <w:t>、服务要求</w:t>
      </w:r>
      <w:r>
        <w:rPr>
          <w:rFonts w:hint="eastAsia" w:ascii="宋体" w:hAnsi="宋体" w:cs="宋体"/>
          <w:color w:val="000000" w:themeColor="text1"/>
          <w:szCs w:val="21"/>
          <w:lang w:eastAsia="zh-TW"/>
          <w14:textFill>
            <w14:solidFill>
              <w14:schemeClr w14:val="tx1"/>
            </w14:solidFill>
          </w14:textFill>
        </w:rPr>
        <w:t>和技术规范、参数及要求等）。</w:t>
      </w:r>
      <w:r>
        <w:rPr>
          <w:rFonts w:hint="eastAsia" w:ascii="宋体" w:hAnsi="宋体" w:cs="宋体"/>
          <w:color w:val="000000" w:themeColor="text1"/>
          <w:szCs w:val="21"/>
          <w14:textFill>
            <w14:solidFill>
              <w14:schemeClr w14:val="tx1"/>
            </w14:solidFill>
          </w14:textFill>
        </w:rPr>
        <w:t>供应商</w:t>
      </w:r>
      <w:r>
        <w:rPr>
          <w:rFonts w:hint="eastAsia" w:ascii="宋体" w:hAnsi="宋体" w:cs="宋体"/>
          <w:color w:val="000000" w:themeColor="text1"/>
          <w:szCs w:val="21"/>
          <w:lang w:eastAsia="zh-TW"/>
          <w14:textFill>
            <w14:solidFill>
              <w14:schemeClr w14:val="tx1"/>
            </w14:solidFill>
          </w14:textFill>
        </w:rPr>
        <w:t>没有按照</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文件要求提交全部资料，或者</w:t>
      </w:r>
      <w:r>
        <w:rPr>
          <w:rFonts w:hint="eastAsia" w:ascii="宋体" w:hAnsi="宋体" w:cs="宋体"/>
          <w:color w:val="000000" w:themeColor="text1"/>
          <w:szCs w:val="21"/>
          <w14:textFill>
            <w14:solidFill>
              <w14:schemeClr w14:val="tx1"/>
            </w14:solidFill>
          </w14:textFill>
        </w:rPr>
        <w:t>参与竞价所上传的</w:t>
      </w:r>
      <w:r>
        <w:rPr>
          <w:rFonts w:hint="eastAsia" w:ascii="宋体" w:hAnsi="宋体" w:cs="宋体"/>
          <w:color w:val="000000" w:themeColor="text1"/>
          <w:szCs w:val="21"/>
          <w:lang w:eastAsia="zh-TW"/>
          <w14:textFill>
            <w14:solidFill>
              <w14:schemeClr w14:val="tx1"/>
            </w14:solidFill>
          </w14:textFill>
        </w:rPr>
        <w:t>文件没有对</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文件在各方面都作出实质性响应是</w:t>
      </w:r>
      <w:r>
        <w:rPr>
          <w:rFonts w:hint="eastAsia" w:ascii="宋体" w:hAnsi="宋体" w:cs="宋体"/>
          <w:color w:val="000000" w:themeColor="text1"/>
          <w:szCs w:val="21"/>
          <w14:textFill>
            <w14:solidFill>
              <w14:schemeClr w14:val="tx1"/>
            </w14:solidFill>
          </w14:textFill>
        </w:rPr>
        <w:t>供应商</w:t>
      </w:r>
      <w:r>
        <w:rPr>
          <w:rFonts w:hint="eastAsia" w:ascii="宋体" w:hAnsi="宋体" w:cs="宋体"/>
          <w:color w:val="000000" w:themeColor="text1"/>
          <w:szCs w:val="21"/>
          <w:lang w:eastAsia="zh-TW"/>
          <w14:textFill>
            <w14:solidFill>
              <w14:schemeClr w14:val="tx1"/>
            </w14:solidFill>
          </w14:textFill>
        </w:rPr>
        <w:t>的风险，有可能导致其</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被拒绝，</w:t>
      </w:r>
      <w:r>
        <w:rPr>
          <w:rFonts w:hint="eastAsia" w:ascii="宋体" w:hAnsi="宋体" w:cs="宋体"/>
          <w:color w:val="000000" w:themeColor="text1"/>
          <w:szCs w:val="21"/>
          <w14:textFill>
            <w14:solidFill>
              <w14:schemeClr w14:val="tx1"/>
            </w14:solidFill>
          </w14:textFill>
        </w:rPr>
        <w:t>或被认定为无效竞价。</w:t>
      </w:r>
    </w:p>
    <w:p w14:paraId="7EFE6DB4">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采购人有权拒绝接受任何不合格的货物或服务，由此产生的费用及相关后果均由成交供应商自行承担；</w:t>
      </w:r>
    </w:p>
    <w:p w14:paraId="7C3FA39B">
      <w:pPr>
        <w:pStyle w:val="46"/>
        <w:numPr>
          <w:ilvl w:val="0"/>
          <w:numId w:val="3"/>
        </w:numPr>
      </w:pPr>
      <w:r>
        <w:rPr>
          <w:rFonts w:hint="eastAsia"/>
        </w:rPr>
        <w:t>供应商认为竞价结果损害其权益的，应按照云采链平台相关指引在规定的时间内向采购人或代理机构提交书面质疑，不提交的视为无异议，逾期提交将不予受理；</w:t>
      </w:r>
    </w:p>
    <w:p w14:paraId="4DEEC9B8">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本竞价公告和竞价文件的解释权归</w:t>
      </w:r>
      <w:r>
        <w:rPr>
          <w:rFonts w:hint="eastAsia" w:ascii="宋体" w:hAnsi="宋体" w:cs="宋体"/>
          <w:color w:val="000000" w:themeColor="text1"/>
          <w:szCs w:val="21"/>
          <w:lang w:eastAsia="zh-TW"/>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云采链线上采购一体化平台</w:t>
      </w:r>
      <w:r>
        <w:rPr>
          <w:rFonts w:hint="eastAsia" w:ascii="宋体" w:hAnsi="宋体" w:cs="宋体"/>
          <w:color w:val="000000" w:themeColor="text1"/>
          <w:szCs w:val="21"/>
          <w:lang w:eastAsia="zh-TW"/>
          <w14:textFill>
            <w14:solidFill>
              <w14:schemeClr w14:val="tx1"/>
            </w14:solidFill>
          </w14:textFill>
        </w:rPr>
        <w:t>”所有。</w:t>
      </w:r>
    </w:p>
    <w:p w14:paraId="0ED7E711">
      <w:pPr>
        <w:numPr>
          <w:ilvl w:val="0"/>
          <w:numId w:val="2"/>
        </w:numPr>
        <w:spacing w:line="360" w:lineRule="auto"/>
        <w:rPr>
          <w:rFonts w:ascii="宋体" w:hAnsi="宋体"/>
          <w:color w:val="000000" w:themeColor="text1"/>
          <w14:textFill>
            <w14:solidFill>
              <w14:schemeClr w14:val="tx1"/>
            </w14:solidFill>
          </w14:textFill>
        </w:rPr>
      </w:pPr>
      <w:r>
        <w:rPr>
          <w:rFonts w:hint="eastAsia" w:ascii="宋体" w:hAnsi="宋体"/>
          <w:b/>
          <w:color w:val="000000" w:themeColor="text1"/>
          <w14:textFill>
            <w14:solidFill>
              <w14:schemeClr w14:val="tx1"/>
            </w14:solidFill>
          </w14:textFill>
        </w:rPr>
        <w:t>竞价文件的澄清或修改</w:t>
      </w:r>
    </w:p>
    <w:p w14:paraId="0CAC222D">
      <w:pPr>
        <w:numPr>
          <w:ilvl w:val="1"/>
          <w:numId w:val="4"/>
        </w:num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采购人或者采购代理机构可以对已发出的竞价文件进行必要的澄清或者修改。澄清或者修改的内容将在云采链平台上发布澄清（更正/变更）公告。</w:t>
      </w:r>
    </w:p>
    <w:p w14:paraId="1F99B75E">
      <w:pPr>
        <w:numPr>
          <w:ilvl w:val="1"/>
          <w:numId w:val="4"/>
        </w:num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无论澄清或者修改的内容是否影响竞价，平台将以短信形式通知所有的报名供应商；报名供应商应按要求履行相应的义务；</w:t>
      </w:r>
      <w:r>
        <w:rPr>
          <w:rFonts w:hint="eastAsia" w:ascii="宋体" w:hAnsi="宋体" w:cs="宋体"/>
          <w:color w:val="000000" w:themeColor="text1"/>
          <w:szCs w:val="21"/>
          <w14:textFill>
            <w14:solidFill>
              <w14:schemeClr w14:val="tx1"/>
            </w14:solidFill>
          </w14:textFill>
        </w:rPr>
        <w:t>如报名</w:t>
      </w:r>
      <w:r>
        <w:rPr>
          <w:rFonts w:hint="eastAsia" w:ascii="宋体" w:hAnsi="宋体" w:cs="宋体"/>
          <w:color w:val="000000" w:themeColor="text1"/>
          <w:szCs w:val="21"/>
          <w:lang w:eastAsia="zh-TW"/>
          <w14:textFill>
            <w14:solidFill>
              <w14:schemeClr w14:val="tx1"/>
            </w14:solidFill>
          </w14:textFill>
        </w:rPr>
        <w:t>截止时间</w:t>
      </w:r>
      <w:r>
        <w:rPr>
          <w:rFonts w:hint="eastAsia" w:ascii="宋体" w:hAnsi="宋体" w:cs="宋体"/>
          <w:color w:val="000000" w:themeColor="text1"/>
          <w:szCs w:val="21"/>
          <w14:textFill>
            <w14:solidFill>
              <w14:schemeClr w14:val="tx1"/>
            </w14:solidFill>
          </w14:textFill>
        </w:rPr>
        <w:t>少于一个工作日的，</w:t>
      </w:r>
      <w:r>
        <w:rPr>
          <w:rFonts w:hint="eastAsia" w:ascii="宋体" w:hAnsi="宋体"/>
          <w:color w:val="000000" w:themeColor="text1"/>
          <w14:textFill>
            <w14:solidFill>
              <w14:schemeClr w14:val="tx1"/>
            </w14:solidFill>
          </w14:textFill>
        </w:rPr>
        <w:t>采购人或者采购代理机构应当相应顺延报名的截止时间。</w:t>
      </w:r>
    </w:p>
    <w:p w14:paraId="390F52DF">
      <w:pPr>
        <w:numPr>
          <w:ilvl w:val="1"/>
          <w:numId w:val="4"/>
        </w:num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采购人或者采购代理机构发出的澄清或修改（更正/变更）的内容为竞价文件的组成部分，并对供应商具有约束力。</w:t>
      </w:r>
    </w:p>
    <w:p w14:paraId="51855104">
      <w:pPr>
        <w:numPr>
          <w:ilvl w:val="0"/>
          <w:numId w:val="2"/>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报名要求（</w:t>
      </w:r>
      <w:r>
        <w:rPr>
          <w:rFonts w:hint="eastAsia" w:ascii="宋体" w:hAnsi="宋体" w:cs="宋体"/>
          <w:color w:val="000000" w:themeColor="text1"/>
          <w:szCs w:val="21"/>
          <w14:textFill>
            <w14:solidFill>
              <w14:schemeClr w14:val="tx1"/>
            </w14:solidFill>
          </w14:textFill>
        </w:rPr>
        <w:t>参与竞价的</w:t>
      </w:r>
      <w:r>
        <w:rPr>
          <w:rFonts w:hint="eastAsia" w:ascii="宋体" w:hAnsi="宋体" w:cs="宋体"/>
          <w:b/>
          <w:bCs/>
          <w:color w:val="000000" w:themeColor="text1"/>
          <w:szCs w:val="21"/>
          <w14:textFill>
            <w14:solidFill>
              <w14:schemeClr w14:val="tx1"/>
            </w14:solidFill>
          </w14:textFill>
        </w:rPr>
        <w:t>供应商资质要求</w:t>
      </w:r>
      <w:r>
        <w:rPr>
          <w:rFonts w:ascii="宋体" w:hAnsi="宋体" w:cs="宋体"/>
          <w:b/>
          <w:bCs/>
          <w:color w:val="000000" w:themeColor="text1"/>
          <w:szCs w:val="21"/>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报名时需要提供以下盖章资料，并对上传的报名文件资料承担责任</w:t>
      </w:r>
      <w:r>
        <w:rPr>
          <w:rFonts w:hint="eastAsia" w:ascii="宋体" w:hAnsi="宋体" w:cs="宋体"/>
          <w:b/>
          <w:bCs/>
          <w:color w:val="000000" w:themeColor="text1"/>
          <w:szCs w:val="21"/>
          <w14:textFill>
            <w14:solidFill>
              <w14:schemeClr w14:val="tx1"/>
            </w14:solidFill>
          </w14:textFill>
        </w:rPr>
        <w:t>）</w:t>
      </w:r>
    </w:p>
    <w:p w14:paraId="6A7527FC">
      <w:pPr>
        <w:pStyle w:val="49"/>
        <w:numPr>
          <w:ilvl w:val="0"/>
          <w:numId w:val="5"/>
        </w:numPr>
        <w:spacing w:line="360" w:lineRule="auto"/>
        <w:ind w:firstLineChars="0"/>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报名供应商具有独立承担民事责任能力的在中华人民共和国境内注册的法人或其他组织（提供有效的营业执照或法人登记证书复印件）；如为独立法人设立的分支机构参加，响应人需提供独立法人出具的唯一响应授权书，授权书需明确响应人的权限范围，并提交独立法人有效的营业执照或法人登记证书复印件；</w:t>
      </w:r>
    </w:p>
    <w:p w14:paraId="45592A8A">
      <w:pPr>
        <w:pStyle w:val="49"/>
        <w:numPr>
          <w:ilvl w:val="0"/>
          <w:numId w:val="5"/>
        </w:numPr>
        <w:spacing w:line="360" w:lineRule="auto"/>
        <w:ind w:firstLineChars="0"/>
        <w:rPr>
          <w:rFonts w:ascii="宋体" w:hAnsi="宋体"/>
          <w:color w:val="000000" w:themeColor="text1"/>
          <w14:textFill>
            <w14:solidFill>
              <w14:schemeClr w14:val="tx1"/>
            </w14:solidFill>
          </w14:textFill>
        </w:rPr>
      </w:pPr>
      <w:r>
        <w:rPr>
          <w:rFonts w:hint="eastAsia" w:ascii="宋体" w:hAnsi="宋体"/>
          <w:color w:val="000000"/>
        </w:rPr>
        <w:t>本</w:t>
      </w:r>
      <w:r>
        <w:rPr>
          <w:rFonts w:hint="eastAsia" w:ascii="宋体" w:hAnsi="宋体" w:cs="宋体"/>
          <w:szCs w:val="21"/>
        </w:rPr>
        <w:t>项目不接受联合体，不得转包、不得分包。</w:t>
      </w:r>
      <w:r>
        <w:rPr>
          <w:rFonts w:hint="eastAsia" w:ascii="宋体" w:hAnsi="宋体"/>
          <w:color w:val="000000"/>
        </w:rPr>
        <w:t>供应商须提供供应商资格声明函，格式详见附件；</w:t>
      </w:r>
    </w:p>
    <w:p w14:paraId="20B584AF">
      <w:pPr>
        <w:pStyle w:val="49"/>
        <w:numPr>
          <w:ilvl w:val="0"/>
          <w:numId w:val="5"/>
        </w:numPr>
        <w:spacing w:line="360" w:lineRule="auto"/>
        <w:ind w:firstLineChars="0"/>
        <w:rPr>
          <w:rFonts w:hint="eastAsia" w:asciiTheme="minorEastAsia" w:hAnsiTheme="minorEastAsia" w:eastAsiaTheme="minorEastAsia"/>
          <w:sz w:val="21"/>
          <w:szCs w:val="21"/>
        </w:rPr>
      </w:pPr>
      <w:r>
        <w:rPr>
          <w:rFonts w:hint="eastAsia" w:ascii="宋体" w:hAnsi="宋体"/>
          <w:color w:val="000000" w:themeColor="text1"/>
          <w14:textFill>
            <w14:solidFill>
              <w14:schemeClr w14:val="tx1"/>
            </w14:solidFill>
          </w14:textFill>
        </w:rPr>
        <w:t>供应商完全响应本项目用户需求的条款、内容及要求的，提供用户需求书响应声明函，格式详见附件。</w:t>
      </w:r>
    </w:p>
    <w:p w14:paraId="48A714D4">
      <w:pPr>
        <w:pStyle w:val="49"/>
        <w:numPr>
          <w:ilvl w:val="0"/>
          <w:numId w:val="5"/>
        </w:numPr>
        <w:spacing w:line="360" w:lineRule="auto"/>
        <w:ind w:firstLineChars="0"/>
        <w:rPr>
          <w:rFonts w:hint="eastAsia" w:ascii="宋体" w:hAnsi="宋体" w:eastAsia="宋体" w:cs="宋体"/>
          <w:b/>
          <w:bCs/>
          <w:color w:val="000000" w:themeColor="text1"/>
          <w:szCs w:val="21"/>
          <w14:textFill>
            <w14:solidFill>
              <w14:schemeClr w14:val="tx1"/>
            </w14:solidFill>
          </w14:textFill>
        </w:rPr>
      </w:pPr>
      <w:r>
        <w:rPr>
          <w:rFonts w:hint="eastAsia" w:ascii="宋体" w:hAnsi="宋体" w:eastAsia="宋体" w:cs="宋体"/>
          <w:i w:val="0"/>
          <w:iCs w:val="0"/>
          <w:caps w:val="0"/>
          <w:spacing w:val="0"/>
          <w:sz w:val="21"/>
          <w:szCs w:val="21"/>
          <w:shd w:val="clear" w:fill="FFFFFF"/>
        </w:rPr>
        <w:t>供应商</w:t>
      </w:r>
      <w:r>
        <w:rPr>
          <w:rFonts w:hint="eastAsia" w:ascii="宋体" w:hAnsi="宋体" w:eastAsia="宋体" w:cs="宋体"/>
          <w:i w:val="0"/>
          <w:iCs w:val="0"/>
          <w:caps w:val="0"/>
          <w:color w:val="000000"/>
          <w:spacing w:val="0"/>
          <w:sz w:val="21"/>
          <w:szCs w:val="21"/>
          <w:shd w:val="clear" w:fill="FFFFFF"/>
        </w:rPr>
        <w:t>须根据需求内容提供承诺函</w:t>
      </w:r>
      <w:r>
        <w:rPr>
          <w:rFonts w:hint="eastAsia" w:ascii="宋体" w:hAnsi="宋体" w:eastAsia="宋体" w:cs="宋体"/>
          <w:b/>
          <w:bCs/>
          <w:i w:val="0"/>
          <w:iCs w:val="0"/>
          <w:caps w:val="0"/>
          <w:color w:val="000000"/>
          <w:spacing w:val="0"/>
          <w:sz w:val="21"/>
          <w:szCs w:val="21"/>
          <w:shd w:val="clear" w:fill="FFFFFF"/>
        </w:rPr>
        <w:t>，格式详见附件。</w:t>
      </w:r>
    </w:p>
    <w:p w14:paraId="2F42EBDB">
      <w:pPr>
        <w:numPr>
          <w:ilvl w:val="0"/>
          <w:numId w:val="2"/>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报价要求（报价时需要提供以下盖章资料</w:t>
      </w:r>
      <w:r>
        <w:rPr>
          <w:rFonts w:hint="eastAsia" w:ascii="宋体" w:hAnsi="宋体" w:cs="宋体"/>
          <w:color w:val="000000" w:themeColor="text1"/>
          <w:szCs w:val="21"/>
          <w14:textFill>
            <w14:solidFill>
              <w14:schemeClr w14:val="tx1"/>
            </w14:solidFill>
          </w14:textFill>
        </w:rPr>
        <w:t>，并对上传的竞价文件资料承担责任</w:t>
      </w:r>
      <w:r>
        <w:rPr>
          <w:rFonts w:hint="eastAsia" w:ascii="宋体" w:hAnsi="宋体" w:cs="宋体"/>
          <w:b/>
          <w:bCs/>
          <w:color w:val="000000" w:themeColor="text1"/>
          <w:szCs w:val="21"/>
          <w14:textFill>
            <w14:solidFill>
              <w14:schemeClr w14:val="tx1"/>
            </w14:solidFill>
          </w14:textFill>
        </w:rPr>
        <w:t>）</w:t>
      </w:r>
    </w:p>
    <w:p w14:paraId="5B23AAE1">
      <w:pPr>
        <w:numPr>
          <w:ilvl w:val="0"/>
          <w:numId w:val="6"/>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通过报名供应商应根据本公告要求，在规定的竞价时间内对采购项目进行报价，同时按本公告要求完整</w:t>
      </w:r>
      <w:r>
        <w:rPr>
          <w:rFonts w:hint="eastAsia" w:ascii="宋体" w:hAnsi="宋体" w:cs="宋体"/>
          <w:color w:val="000000" w:themeColor="text1"/>
          <w:szCs w:val="21"/>
          <w:lang w:eastAsia="zh-TW"/>
          <w14:textFill>
            <w14:solidFill>
              <w14:schemeClr w14:val="tx1"/>
            </w14:solidFill>
          </w14:textFill>
        </w:rPr>
        <w:t>、真实、准确地</w:t>
      </w:r>
      <w:r>
        <w:rPr>
          <w:rFonts w:hint="eastAsia" w:ascii="宋体" w:hAnsi="宋体" w:cs="宋体"/>
          <w:color w:val="000000" w:themeColor="text1"/>
          <w:szCs w:val="21"/>
          <w14:textFill>
            <w14:solidFill>
              <w14:schemeClr w14:val="tx1"/>
            </w14:solidFill>
          </w14:textFill>
        </w:rPr>
        <w:t>填写并上传相应报价附件（</w:t>
      </w:r>
      <w:r>
        <w:rPr>
          <w:rFonts w:hint="eastAsia" w:ascii="宋体" w:hAnsi="宋体" w:cs="宋体"/>
          <w:b/>
          <w:bCs/>
          <w:color w:val="000000" w:themeColor="text1"/>
          <w:szCs w:val="21"/>
          <w14:textFill>
            <w14:solidFill>
              <w14:schemeClr w14:val="tx1"/>
            </w14:solidFill>
          </w14:textFill>
        </w:rPr>
        <w:t>报价表</w:t>
      </w:r>
      <w:r>
        <w:rPr>
          <w:rFonts w:hint="eastAsia" w:ascii="宋体" w:hAnsi="宋体" w:cs="宋体"/>
          <w:color w:val="000000" w:themeColor="text1"/>
          <w:szCs w:val="21"/>
          <w14:textFill>
            <w14:solidFill>
              <w14:schemeClr w14:val="tx1"/>
            </w14:solidFill>
          </w14:textFill>
        </w:rPr>
        <w:t>）。</w:t>
      </w:r>
    </w:p>
    <w:p w14:paraId="1B40E489">
      <w:pPr>
        <w:pStyle w:val="49"/>
        <w:numPr>
          <w:ilvl w:val="0"/>
          <w:numId w:val="6"/>
        </w:numPr>
        <w:spacing w:line="360" w:lineRule="auto"/>
        <w:ind w:firstLineChars="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公告中的报价次数指报价期间供应商可进行的最多报价次数。如报价次数为2次，指供应商最多可进行2次报价。如供应商只进行1次报价，则以此次报价为准；如供应商因报价有误或其他原因需重新进行第2次报价，则以第2次报价为准，以此类推。</w:t>
      </w:r>
    </w:p>
    <w:p w14:paraId="7218820F">
      <w:pPr>
        <w:numPr>
          <w:ilvl w:val="0"/>
          <w:numId w:val="2"/>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确定成交候选人</w:t>
      </w:r>
    </w:p>
    <w:p w14:paraId="639099E1">
      <w:pPr>
        <w:numPr>
          <w:ilvl w:val="0"/>
          <w:numId w:val="7"/>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项目以最低价成交的方式确定成交供应商。报价时间截止后，系统按报价（经价格核准后的价格）由低到高顺序排列，报价最低的为第一成交候选人，报价相同的，按报价时间在前的为第一成交候选人；报价次低的为第二成交候选人，以此类推。</w:t>
      </w:r>
    </w:p>
    <w:p w14:paraId="6CEDB77D">
      <w:pPr>
        <w:numPr>
          <w:ilvl w:val="0"/>
          <w:numId w:val="7"/>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如各报价供应商提供的税率不一致时，则分别按下述规定计算各价格，如全部报价供应商税率都一致则无需转换价格。</w:t>
      </w:r>
    </w:p>
    <w:tbl>
      <w:tblPr>
        <w:tblStyle w:val="36"/>
        <w:tblW w:w="75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44"/>
        <w:gridCol w:w="3264"/>
      </w:tblGrid>
      <w:tr w14:paraId="13F065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44" w:type="dxa"/>
            <w:shd w:val="clear" w:color="auto" w:fill="auto"/>
          </w:tcPr>
          <w:p w14:paraId="299302BF">
            <w:p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报价供应商提供的发票类型</w:t>
            </w:r>
          </w:p>
        </w:tc>
        <w:tc>
          <w:tcPr>
            <w:tcW w:w="3264" w:type="dxa"/>
            <w:shd w:val="clear" w:color="auto" w:fill="auto"/>
          </w:tcPr>
          <w:p w14:paraId="37073DE8">
            <w:p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价格计算</w:t>
            </w:r>
          </w:p>
        </w:tc>
      </w:tr>
      <w:tr w14:paraId="49F27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44" w:type="dxa"/>
            <w:shd w:val="clear" w:color="auto" w:fill="auto"/>
          </w:tcPr>
          <w:p w14:paraId="458AD843">
            <w:p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增值税专用发票</w:t>
            </w:r>
          </w:p>
        </w:tc>
        <w:tc>
          <w:tcPr>
            <w:tcW w:w="3264" w:type="dxa"/>
            <w:shd w:val="clear" w:color="auto" w:fill="auto"/>
          </w:tcPr>
          <w:p w14:paraId="5A6076F3">
            <w:p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报价/（1+增值税率）</w:t>
            </w:r>
          </w:p>
        </w:tc>
      </w:tr>
    </w:tbl>
    <w:p w14:paraId="5E969CD2">
      <w:pPr>
        <w:numPr>
          <w:ilvl w:val="0"/>
          <w:numId w:val="2"/>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无效报价</w:t>
      </w:r>
    </w:p>
    <w:p w14:paraId="53620BA1">
      <w:pPr>
        <w:pStyle w:val="141"/>
        <w:numPr>
          <w:ilvl w:val="0"/>
          <w:numId w:val="8"/>
        </w:numPr>
        <w:spacing w:line="360" w:lineRule="auto"/>
        <w:ind w:firstLineChars="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参与竞价的供应商报价超过最高限价或低于最低限价或超过项目对应产品单项最高限价的视为无效报价。</w:t>
      </w:r>
    </w:p>
    <w:p w14:paraId="18BD5C12">
      <w:pPr>
        <w:numPr>
          <w:ilvl w:val="0"/>
          <w:numId w:val="8"/>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参与竞价的供应商须提供本项目要求的资质文件，如果不按公告规定或竞价文件要求等相关规定提供符合要求的资质文件，将被视为无效报价；</w:t>
      </w:r>
    </w:p>
    <w:p w14:paraId="064FA4F7">
      <w:pPr>
        <w:numPr>
          <w:ilvl w:val="0"/>
          <w:numId w:val="8"/>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参与竞价的供应商须对本项目采购内容进行整体报价，任何只对其中一部分内容进行的报价都被视为无效报价。</w:t>
      </w:r>
    </w:p>
    <w:p w14:paraId="767003C5">
      <w:pPr>
        <w:pStyle w:val="49"/>
        <w:numPr>
          <w:ilvl w:val="0"/>
          <w:numId w:val="8"/>
        </w:numPr>
        <w:spacing w:line="360" w:lineRule="auto"/>
        <w:ind w:firstLineChars="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大写金额和小写金额不一致的，以大写金额为准；单价金额小数点或者百分比有明显错位的，以报价表的总价为准，并修改单价；总价金额与按单价汇总金额不一致的，以单价金额计算结果为准；不接受总价优惠折扣形式的报价，供应商应将对项目的优惠直接在清单报价中体现出来。如果供应商不接受对其错误的更正，其报价将被视为无效报价；</w:t>
      </w:r>
    </w:p>
    <w:p w14:paraId="3E245B87">
      <w:pPr>
        <w:pStyle w:val="49"/>
        <w:numPr>
          <w:ilvl w:val="0"/>
          <w:numId w:val="8"/>
        </w:numPr>
        <w:ind w:firstLineChars="0"/>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按有关法律、法规、规章属于报价无效的。</w:t>
      </w:r>
    </w:p>
    <w:p w14:paraId="6467771D">
      <w:pPr>
        <w:numPr>
          <w:ilvl w:val="0"/>
          <w:numId w:val="8"/>
        </w:numPr>
        <w:shd w:val="clear" w:color="auto" w:fill="FFFFFF"/>
        <w:spacing w:line="360" w:lineRule="auto"/>
        <w:rPr>
          <w:rFonts w:ascii="宋体" w:hAnsi="宋体"/>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有下列情形之一的，视为串通竞价，其报价无效：</w:t>
      </w:r>
    </w:p>
    <w:p w14:paraId="01890ECE">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14:textFill>
            <w14:solidFill>
              <w14:schemeClr w14:val="tx1"/>
            </w14:solidFill>
          </w14:textFill>
        </w:rPr>
        <w:t>存在单位负责人为同一人或存在控股、管理关系的不同单位参与同一竞价项目；</w:t>
      </w:r>
    </w:p>
    <w:p w14:paraId="401FC5FE">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不同供应商的响应文件由同一单位或者个人编制；</w:t>
      </w:r>
    </w:p>
    <w:p w14:paraId="50263C85">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不同供应商委托同一单位或者个人办理竞价事宜；</w:t>
      </w:r>
    </w:p>
    <w:p w14:paraId="7CB83FD9">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不同供应商使用同一</w:t>
      </w:r>
      <w:r>
        <w:rPr>
          <w:rFonts w:ascii="宋体" w:hAnsi="宋体" w:cs="宋体"/>
          <w:color w:val="000000" w:themeColor="text1"/>
          <w:szCs w:val="21"/>
          <w14:textFill>
            <w14:solidFill>
              <w14:schemeClr w14:val="tx1"/>
            </w14:solidFill>
          </w14:textFill>
        </w:rPr>
        <w:t>IP</w:t>
      </w:r>
      <w:r>
        <w:rPr>
          <w:rFonts w:hint="eastAsia" w:ascii="宋体" w:hAnsi="宋体" w:cs="宋体"/>
          <w:color w:val="000000" w:themeColor="text1"/>
          <w:szCs w:val="21"/>
          <w14:textFill>
            <w14:solidFill>
              <w14:schemeClr w14:val="tx1"/>
            </w14:solidFill>
          </w14:textFill>
        </w:rPr>
        <w:t>地址参与竞价；</w:t>
      </w:r>
    </w:p>
    <w:p w14:paraId="7A6B6FF4">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不同供应商的响应文件载明的项目管理成员或者联系人员为同一人；</w:t>
      </w:r>
    </w:p>
    <w:p w14:paraId="417947E8">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不同供应商的响应文件异常一致或者报价呈规律性差异；</w:t>
      </w:r>
    </w:p>
    <w:p w14:paraId="7891A8DD">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不同供应商的响应文件相互混淆；</w:t>
      </w:r>
    </w:p>
    <w:p w14:paraId="4CFFF9FD">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不同供应商的平台使用费从同一单位或者个人的账户转出；</w:t>
      </w:r>
    </w:p>
    <w:p w14:paraId="39D171EE">
      <w:pPr>
        <w:numPr>
          <w:ilvl w:val="0"/>
          <w:numId w:val="2"/>
        </w:numPr>
        <w:spacing w:line="360" w:lineRule="auto"/>
        <w:rPr>
          <w:rFonts w:ascii="宋体" w:hAnsi="宋体"/>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竞价活动失败</w:t>
      </w:r>
    </w:p>
    <w:p w14:paraId="55BEE4CF">
      <w:pPr>
        <w:numPr>
          <w:ilvl w:val="0"/>
          <w:numId w:val="10"/>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报价供应商不足</w:t>
      </w:r>
      <w:r>
        <w:rPr>
          <w:rFonts w:ascii="宋体" w:hAnsi="宋体" w:cs="宋体"/>
          <w:color w:val="000000" w:themeColor="text1"/>
          <w:szCs w:val="21"/>
          <w14:textFill>
            <w14:solidFill>
              <w14:schemeClr w14:val="tx1"/>
            </w14:solidFill>
          </w14:textFill>
        </w:rPr>
        <w:t>3</w:t>
      </w:r>
      <w:r>
        <w:rPr>
          <w:rFonts w:hint="eastAsia" w:ascii="宋体" w:hAnsi="宋体" w:cs="宋体"/>
          <w:color w:val="000000" w:themeColor="text1"/>
          <w:szCs w:val="21"/>
          <w14:textFill>
            <w14:solidFill>
              <w14:schemeClr w14:val="tx1"/>
            </w14:solidFill>
          </w14:textFill>
        </w:rPr>
        <w:t>家，本次竞价活动失败；</w:t>
      </w:r>
    </w:p>
    <w:p w14:paraId="62B573C6">
      <w:pPr>
        <w:numPr>
          <w:ilvl w:val="0"/>
          <w:numId w:val="10"/>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出现影响采购公正的违法、违规行为的；</w:t>
      </w:r>
    </w:p>
    <w:p w14:paraId="42A6AA1C">
      <w:pPr>
        <w:numPr>
          <w:ilvl w:val="0"/>
          <w:numId w:val="10"/>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因重大变故，采购任务取消的；</w:t>
      </w:r>
    </w:p>
    <w:p w14:paraId="55E3909D">
      <w:pPr>
        <w:numPr>
          <w:ilvl w:val="0"/>
          <w:numId w:val="2"/>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使用费</w:t>
      </w:r>
    </w:p>
    <w:p w14:paraId="0BFD560F">
      <w:pPr>
        <w:numPr>
          <w:ilvl w:val="0"/>
          <w:numId w:val="11"/>
        </w:numPr>
        <w:tabs>
          <w:tab w:val="left" w:pos="425"/>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成交供应商须向平台服务商云采链线上采购一体化平台缴纳平台使用费，金额为成交金额的1.5%（四舍五入取整数）。</w:t>
      </w:r>
    </w:p>
    <w:p w14:paraId="62A59A54">
      <w:pPr>
        <w:numPr>
          <w:ilvl w:val="0"/>
          <w:numId w:val="11"/>
        </w:numPr>
        <w:tabs>
          <w:tab w:val="left" w:pos="425"/>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成交供应商无正当理由放弃成交资格的必须按竞价公告等相关规定缴纳相应的平台使用费；</w:t>
      </w:r>
    </w:p>
    <w:p w14:paraId="3F267E1F">
      <w:pPr>
        <w:numPr>
          <w:ilvl w:val="0"/>
          <w:numId w:val="11"/>
        </w:numPr>
        <w:tabs>
          <w:tab w:val="left" w:pos="425"/>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如确实因不可抗力放弃成交资格的，应在不可抗力发生后三个工作日内予以通知采购代理机构并提供相关的证明；如逾期，采购代理机构不予退还平台使用费；</w:t>
      </w:r>
    </w:p>
    <w:p w14:paraId="7AABC825">
      <w:pPr>
        <w:numPr>
          <w:ilvl w:val="0"/>
          <w:numId w:val="2"/>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联系方式</w:t>
      </w:r>
    </w:p>
    <w:p w14:paraId="4CC45B67">
      <w:pPr>
        <w:spacing w:line="360" w:lineRule="auto"/>
        <w:ind w:left="420"/>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扫码关注微信公众号</w:t>
      </w:r>
      <w:r>
        <w:rPr>
          <w:rFonts w:ascii="宋体" w:hAnsi="宋体" w:cs="Calibri"/>
          <w:color w:val="000000" w:themeColor="text1"/>
          <w:szCs w:val="21"/>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云采链互联服务平台</w:t>
      </w:r>
      <w:r>
        <w:rPr>
          <w:rFonts w:ascii="宋体" w:hAnsi="宋体" w:cs="Calibri"/>
          <w:color w:val="000000" w:themeColor="text1"/>
          <w:szCs w:val="21"/>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，即可在线咨询相关事项；</w:t>
      </w:r>
    </w:p>
    <w:p w14:paraId="2C58273D">
      <w:pPr>
        <w:widowControl/>
        <w:jc w:val="center"/>
        <w:rPr>
          <w:rFonts w:ascii="宋体" w:hAns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drawing>
          <wp:anchor distT="0" distB="0" distL="114300" distR="114300" simplePos="0" relativeHeight="251659264" behindDoc="0" locked="0" layoutInCell="1" allowOverlap="1">
            <wp:simplePos x="0" y="0"/>
            <wp:positionH relativeFrom="column">
              <wp:posOffset>1882140</wp:posOffset>
            </wp:positionH>
            <wp:positionV relativeFrom="paragraph">
              <wp:posOffset>99060</wp:posOffset>
            </wp:positionV>
            <wp:extent cx="1371600" cy="1371600"/>
            <wp:effectExtent l="0" t="0" r="0" b="0"/>
            <wp:wrapSquare wrapText="bothSides"/>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a:xfrm>
                      <a:off x="0" y="0"/>
                      <a:ext cx="1371600" cy="1371600"/>
                    </a:xfrm>
                    <a:prstGeom prst="rect">
                      <a:avLst/>
                    </a:prstGeom>
                    <a:noFill/>
                  </pic:spPr>
                </pic:pic>
              </a:graphicData>
            </a:graphic>
          </wp:anchor>
        </w:drawing>
      </w:r>
      <w:r>
        <w:rPr>
          <w:rFonts w:ascii="宋体" w:hAnsi="宋体"/>
          <w:color w:val="000000" w:themeColor="text1"/>
          <w14:textFill>
            <w14:solidFill>
              <w14:schemeClr w14:val="tx1"/>
            </w14:solidFill>
          </w14:textFill>
        </w:rPr>
        <w:br w:type="page"/>
      </w:r>
    </w:p>
    <w:p w14:paraId="4FAEFC5F">
      <w:pPr>
        <w:jc w:val="center"/>
        <w:outlineLvl w:val="0"/>
        <w:rPr>
          <w:rFonts w:ascii="宋体" w:hAnsi="宋体" w:cs="宋体"/>
          <w:b/>
          <w:bCs/>
          <w:color w:val="000000" w:themeColor="text1"/>
          <w:sz w:val="32"/>
          <w:szCs w:val="32"/>
          <w14:textFill>
            <w14:solidFill>
              <w14:schemeClr w14:val="tx1"/>
            </w14:solidFill>
          </w14:textFill>
        </w:rPr>
      </w:pPr>
      <w:bookmarkStart w:id="1" w:name="_Hlk54791406"/>
      <w:r>
        <w:rPr>
          <w:rFonts w:hint="eastAsia" w:ascii="宋体" w:hAnsi="宋体" w:cs="宋体"/>
          <w:b/>
          <w:bCs/>
          <w:color w:val="000000" w:themeColor="text1"/>
          <w:sz w:val="32"/>
          <w:szCs w:val="32"/>
          <w14:textFill>
            <w14:solidFill>
              <w14:schemeClr w14:val="tx1"/>
            </w14:solidFill>
          </w14:textFill>
        </w:rPr>
        <w:t>第二章 采购需求书</w:t>
      </w:r>
    </w:p>
    <w:p w14:paraId="6084EC52">
      <w:pPr>
        <w:snapToGrid w:val="0"/>
        <w:spacing w:line="360" w:lineRule="auto"/>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说明：</w:t>
      </w:r>
    </w:p>
    <w:p w14:paraId="68CDDF3E">
      <w:pPr>
        <w:tabs>
          <w:tab w:val="left" w:pos="420"/>
        </w:tabs>
        <w:snapToGrid w:val="0"/>
        <w:spacing w:line="360" w:lineRule="auto"/>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供应商须对本项目采购内容进行整体响应，任何只对采购内容其中一部分内容进行的响应都被视为无效报价。</w:t>
      </w:r>
    </w:p>
    <w:p w14:paraId="491045E7">
      <w:pPr>
        <w:pStyle w:val="49"/>
        <w:numPr>
          <w:ilvl w:val="0"/>
          <w:numId w:val="12"/>
        </w:numPr>
        <w:spacing w:line="360" w:lineRule="auto"/>
        <w:ind w:left="0" w:firstLine="0" w:firstLineChars="0"/>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项目一览表</w:t>
      </w:r>
    </w:p>
    <w:tbl>
      <w:tblPr>
        <w:tblStyle w:val="36"/>
        <w:tblW w:w="8519"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844"/>
        <w:gridCol w:w="883"/>
        <w:gridCol w:w="2654"/>
        <w:gridCol w:w="2138"/>
      </w:tblGrid>
      <w:tr w14:paraId="6E40E32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2844" w:type="dxa"/>
            <w:tcBorders>
              <w:top w:val="single" w:color="auto" w:sz="12" w:space="0"/>
              <w:bottom w:val="single" w:color="auto" w:sz="2" w:space="0"/>
            </w:tcBorders>
            <w:shd w:val="clear" w:color="auto" w:fill="EEECE1"/>
            <w:vAlign w:val="center"/>
          </w:tcPr>
          <w:p w14:paraId="0EB5D765">
            <w:pPr>
              <w:jc w:val="center"/>
              <w:rPr>
                <w:rFonts w:ascii="宋体" w:hAnsi="宋体" w:cs="宋体"/>
                <w:bCs/>
                <w:color w:val="000000" w:themeColor="text1"/>
                <w:sz w:val="21"/>
                <w:szCs w:val="21"/>
                <w14:textFill>
                  <w14:solidFill>
                    <w14:schemeClr w14:val="tx1"/>
                  </w14:solidFill>
                </w14:textFill>
              </w:rPr>
            </w:pPr>
            <w:bookmarkStart w:id="2" w:name="_Hlk536436587"/>
            <w:r>
              <w:rPr>
                <w:rFonts w:hint="eastAsia" w:ascii="宋体" w:hAnsi="宋体" w:cs="宋体"/>
                <w:bCs/>
                <w:color w:val="000000" w:themeColor="text1"/>
                <w:sz w:val="21"/>
                <w:szCs w:val="21"/>
                <w14:textFill>
                  <w14:solidFill>
                    <w14:schemeClr w14:val="tx1"/>
                  </w14:solidFill>
                </w14:textFill>
              </w:rPr>
              <w:t>项目内容</w:t>
            </w:r>
          </w:p>
        </w:tc>
        <w:tc>
          <w:tcPr>
            <w:tcW w:w="883" w:type="dxa"/>
            <w:tcBorders>
              <w:top w:val="single" w:color="auto" w:sz="12" w:space="0"/>
              <w:bottom w:val="single" w:color="auto" w:sz="2" w:space="0"/>
            </w:tcBorders>
            <w:shd w:val="clear" w:color="auto" w:fill="EEECE1"/>
            <w:vAlign w:val="center"/>
          </w:tcPr>
          <w:p w14:paraId="526BC148">
            <w:pPr>
              <w:wordWrap w:val="0"/>
              <w:autoSpaceDE w:val="0"/>
              <w:autoSpaceDN w:val="0"/>
              <w:adjustRightInd w:val="0"/>
              <w:snapToGrid w:val="0"/>
              <w:jc w:val="center"/>
              <w:rPr>
                <w:rFonts w:ascii="宋体" w:hAnsi="宋体" w:cs="宋体"/>
                <w:bCs/>
                <w:color w:val="000000" w:themeColor="text1"/>
                <w:sz w:val="21"/>
                <w:szCs w:val="21"/>
                <w14:textFill>
                  <w14:solidFill>
                    <w14:schemeClr w14:val="tx1"/>
                  </w14:solidFill>
                </w14:textFill>
              </w:rPr>
            </w:pPr>
            <w:r>
              <w:rPr>
                <w:rFonts w:hint="eastAsia" w:ascii="宋体" w:hAnsi="宋体" w:cs="宋体"/>
                <w:bCs/>
                <w:kern w:val="0"/>
                <w:sz w:val="21"/>
                <w:szCs w:val="21"/>
              </w:rPr>
              <w:t>数量</w:t>
            </w:r>
          </w:p>
        </w:tc>
        <w:tc>
          <w:tcPr>
            <w:tcW w:w="2654" w:type="dxa"/>
            <w:tcBorders>
              <w:top w:val="single" w:color="auto" w:sz="12" w:space="0"/>
              <w:bottom w:val="single" w:color="auto" w:sz="2" w:space="0"/>
            </w:tcBorders>
            <w:shd w:val="clear" w:color="auto" w:fill="EEECE1"/>
            <w:vAlign w:val="center"/>
          </w:tcPr>
          <w:p w14:paraId="1F1B8133">
            <w:pPr>
              <w:jc w:val="center"/>
              <w:rPr>
                <w:rFonts w:ascii="宋体" w:hAnsi="宋体" w:cs="宋体"/>
                <w:bCs/>
                <w:color w:val="000000" w:themeColor="text1"/>
                <w:sz w:val="21"/>
                <w:szCs w:val="21"/>
                <w14:textFill>
                  <w14:solidFill>
                    <w14:schemeClr w14:val="tx1"/>
                  </w14:solidFill>
                </w14:textFill>
              </w:rPr>
            </w:pPr>
            <w:r>
              <w:rPr>
                <w:rFonts w:hint="eastAsia" w:ascii="宋体" w:hAnsi="宋体" w:cs="宋体"/>
                <w:bCs/>
                <w:color w:val="000000" w:themeColor="text1"/>
                <w:sz w:val="21"/>
                <w:szCs w:val="21"/>
                <w:lang w:val="en-US" w:eastAsia="zh-CN"/>
                <w14:textFill>
                  <w14:solidFill>
                    <w14:schemeClr w14:val="tx1"/>
                  </w14:solidFill>
                </w14:textFill>
              </w:rPr>
              <w:t>完工</w:t>
            </w:r>
            <w:r>
              <w:rPr>
                <w:rFonts w:hint="eastAsia" w:ascii="宋体" w:hAnsi="宋体" w:cs="宋体"/>
                <w:bCs/>
                <w:color w:val="000000" w:themeColor="text1"/>
                <w:sz w:val="21"/>
                <w:szCs w:val="21"/>
                <w14:textFill>
                  <w14:solidFill>
                    <w14:schemeClr w14:val="tx1"/>
                  </w14:solidFill>
                </w14:textFill>
              </w:rPr>
              <w:t>期</w:t>
            </w:r>
          </w:p>
        </w:tc>
        <w:tc>
          <w:tcPr>
            <w:tcW w:w="2138" w:type="dxa"/>
            <w:tcBorders>
              <w:top w:val="single" w:color="auto" w:sz="12" w:space="0"/>
              <w:bottom w:val="single" w:color="auto" w:sz="2" w:space="0"/>
            </w:tcBorders>
            <w:shd w:val="clear" w:color="auto" w:fill="EEECE1"/>
            <w:vAlign w:val="center"/>
          </w:tcPr>
          <w:p w14:paraId="2D4B37FD">
            <w:pPr>
              <w:wordWrap w:val="0"/>
              <w:autoSpaceDE w:val="0"/>
              <w:autoSpaceDN w:val="0"/>
              <w:adjustRightInd w:val="0"/>
              <w:snapToGrid w:val="0"/>
              <w:jc w:val="center"/>
              <w:rPr>
                <w:rFonts w:ascii="宋体" w:hAnsi="宋体" w:cs="宋体"/>
                <w:bCs/>
                <w:kern w:val="0"/>
                <w:sz w:val="21"/>
                <w:szCs w:val="21"/>
              </w:rPr>
            </w:pPr>
            <w:r>
              <w:rPr>
                <w:rFonts w:hint="eastAsia" w:ascii="宋体" w:hAnsi="宋体" w:cs="宋体"/>
                <w:bCs/>
                <w:kern w:val="0"/>
                <w:sz w:val="21"/>
                <w:szCs w:val="21"/>
              </w:rPr>
              <w:t>最高限价（含税）</w:t>
            </w:r>
          </w:p>
        </w:tc>
      </w:tr>
      <w:tr w14:paraId="2963796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87" w:hRule="atLeast"/>
          <w:jc w:val="center"/>
        </w:trPr>
        <w:tc>
          <w:tcPr>
            <w:tcW w:w="2844" w:type="dxa"/>
            <w:tcBorders>
              <w:top w:val="single" w:color="auto" w:sz="2" w:space="0"/>
            </w:tcBorders>
            <w:vAlign w:val="center"/>
          </w:tcPr>
          <w:p w14:paraId="532FAF38">
            <w:pPr>
              <w:spacing w:line="360" w:lineRule="auto"/>
              <w:jc w:val="center"/>
              <w:rPr>
                <w:rFonts w:hint="eastAsia" w:ascii="宋体" w:hAnsi="宋体" w:eastAsia="宋体" w:cs="宋体"/>
                <w:bCs/>
                <w:color w:val="000000" w:themeColor="text1"/>
                <w:kern w:val="0"/>
                <w:sz w:val="21"/>
                <w:szCs w:val="21"/>
                <w:lang w:eastAsia="zh-CN"/>
                <w14:textFill>
                  <w14:solidFill>
                    <w14:schemeClr w14:val="tx1"/>
                  </w14:solidFill>
                </w14:textFill>
              </w:rPr>
            </w:pPr>
            <w:r>
              <w:rPr>
                <w:rFonts w:hint="eastAsia" w:ascii="宋体" w:hAnsi="宋体" w:cs="宋体"/>
                <w:bCs/>
                <w:color w:val="000000" w:themeColor="text1"/>
                <w:sz w:val="21"/>
                <w:szCs w:val="21"/>
                <w:lang w:eastAsia="zh-CN"/>
                <w14:textFill>
                  <w14:solidFill>
                    <w14:schemeClr w14:val="tx1"/>
                  </w14:solidFill>
                </w14:textFill>
              </w:rPr>
              <w:t>2024年佛山南海分公司机房空调更换项目（第二次竞价）</w:t>
            </w:r>
          </w:p>
        </w:tc>
        <w:tc>
          <w:tcPr>
            <w:tcW w:w="883" w:type="dxa"/>
            <w:tcBorders>
              <w:top w:val="single" w:color="auto" w:sz="2" w:space="0"/>
            </w:tcBorders>
            <w:vAlign w:val="center"/>
          </w:tcPr>
          <w:p w14:paraId="627686CD">
            <w:pPr>
              <w:wordWrap w:val="0"/>
              <w:autoSpaceDE w:val="0"/>
              <w:autoSpaceDN w:val="0"/>
              <w:adjustRightInd w:val="0"/>
              <w:snapToGrid w:val="0"/>
              <w:jc w:val="center"/>
              <w:rPr>
                <w:rFonts w:hint="default" w:ascii="宋体" w:hAnsi="宋体" w:eastAsia="宋体" w:cs="宋体"/>
                <w:bCs/>
                <w:color w:val="000000" w:themeColor="text1"/>
                <w:kern w:val="0"/>
                <w:sz w:val="21"/>
                <w:szCs w:val="21"/>
                <w:lang w:val="en-US" w:eastAsia="zh-CN"/>
                <w14:textFill>
                  <w14:solidFill>
                    <w14:schemeClr w14:val="tx1"/>
                  </w14:solidFill>
                </w14:textFill>
              </w:rPr>
            </w:pPr>
            <w:r>
              <w:rPr>
                <w:rFonts w:hint="eastAsia" w:ascii="宋体" w:hAnsi="宋体" w:cs="宋体"/>
                <w:bCs/>
                <w:sz w:val="21"/>
                <w:szCs w:val="21"/>
                <w:lang w:val="en-US" w:eastAsia="zh-CN"/>
              </w:rPr>
              <w:t>1批</w:t>
            </w:r>
          </w:p>
        </w:tc>
        <w:tc>
          <w:tcPr>
            <w:tcW w:w="2654" w:type="dxa"/>
            <w:tcBorders>
              <w:top w:val="single" w:color="auto" w:sz="2" w:space="0"/>
            </w:tcBorders>
            <w:vAlign w:val="center"/>
          </w:tcPr>
          <w:p w14:paraId="5AF1C4EA">
            <w:pPr>
              <w:widowControl/>
              <w:adjustRightInd w:val="0"/>
              <w:snapToGrid w:val="0"/>
              <w:spacing w:line="360" w:lineRule="auto"/>
              <w:jc w:val="center"/>
              <w:rPr>
                <w:rFonts w:hint="eastAsia" w:ascii="宋体" w:hAnsi="宋体" w:eastAsia="宋体" w:cs="宋体"/>
                <w:bCs/>
                <w:color w:val="000000" w:themeColor="text1"/>
                <w:sz w:val="21"/>
                <w:szCs w:val="21"/>
                <w:lang w:eastAsia="zh-CN"/>
                <w14:textFill>
                  <w14:solidFill>
                    <w14:schemeClr w14:val="tx1"/>
                  </w14:solidFill>
                </w14:textFill>
              </w:rPr>
            </w:pPr>
            <w:r>
              <w:rPr>
                <w:rFonts w:hint="eastAsia" w:ascii="宋体" w:hAnsi="宋体" w:eastAsia="宋体" w:cs="宋体"/>
                <w:bCs/>
                <w:sz w:val="21"/>
                <w:szCs w:val="21"/>
              </w:rPr>
              <w:t>合同签订后10个自然日内交货安装</w:t>
            </w:r>
            <w:r>
              <w:rPr>
                <w:rFonts w:hint="eastAsia" w:ascii="宋体" w:hAnsi="宋体" w:cs="宋体"/>
                <w:bCs/>
                <w:sz w:val="21"/>
                <w:szCs w:val="21"/>
                <w:lang w:eastAsia="zh-CN"/>
              </w:rPr>
              <w:t>，</w:t>
            </w:r>
            <w:r>
              <w:rPr>
                <w:rFonts w:hint="eastAsia" w:ascii="宋体" w:hAnsi="宋体" w:eastAsia="宋体" w:cs="宋体"/>
                <w:bCs/>
                <w:sz w:val="21"/>
                <w:szCs w:val="21"/>
              </w:rPr>
              <w:t>在通过开机测试后出具验收报告</w:t>
            </w:r>
            <w:r>
              <w:rPr>
                <w:rFonts w:hint="eastAsia" w:ascii="宋体" w:hAnsi="宋体" w:cs="宋体"/>
                <w:bCs/>
                <w:sz w:val="21"/>
                <w:szCs w:val="21"/>
                <w:lang w:eastAsia="zh-CN"/>
              </w:rPr>
              <w:t>。</w:t>
            </w:r>
          </w:p>
        </w:tc>
        <w:tc>
          <w:tcPr>
            <w:tcW w:w="2138" w:type="dxa"/>
            <w:tcBorders>
              <w:top w:val="single" w:color="auto" w:sz="2" w:space="0"/>
            </w:tcBorders>
            <w:vAlign w:val="center"/>
          </w:tcPr>
          <w:p w14:paraId="3017AEE6">
            <w:pPr>
              <w:wordWrap w:val="0"/>
              <w:autoSpaceDE w:val="0"/>
              <w:autoSpaceDN w:val="0"/>
              <w:adjustRightInd w:val="0"/>
              <w:snapToGrid w:val="0"/>
              <w:jc w:val="center"/>
              <w:rPr>
                <w:rFonts w:ascii="宋体" w:hAnsi="宋体" w:cs="宋体"/>
                <w:bCs/>
                <w:sz w:val="21"/>
                <w:szCs w:val="21"/>
              </w:rPr>
            </w:pPr>
            <w:r>
              <w:rPr>
                <w:rFonts w:hint="eastAsia" w:ascii="宋体" w:hAnsi="宋体" w:cs="宋体"/>
                <w:bCs/>
                <w:sz w:val="21"/>
                <w:szCs w:val="21"/>
                <w:lang w:val="en-US" w:eastAsia="zh-CN"/>
              </w:rPr>
              <w:t>168</w:t>
            </w:r>
            <w:r>
              <w:rPr>
                <w:rFonts w:hint="eastAsia" w:ascii="宋体" w:hAnsi="宋体" w:cs="宋体"/>
                <w:bCs/>
                <w:sz w:val="21"/>
                <w:szCs w:val="21"/>
              </w:rPr>
              <w:t>000元</w:t>
            </w:r>
          </w:p>
        </w:tc>
      </w:tr>
      <w:bookmarkEnd w:id="1"/>
      <w:bookmarkEnd w:id="2"/>
    </w:tbl>
    <w:p w14:paraId="47A44B6D">
      <w:pPr>
        <w:pStyle w:val="49"/>
        <w:numPr>
          <w:ilvl w:val="0"/>
          <w:numId w:val="12"/>
        </w:numPr>
        <w:spacing w:line="360" w:lineRule="auto"/>
        <w:ind w:left="0" w:firstLine="0" w:firstLineChars="0"/>
        <w:rPr>
          <w:b/>
          <w:bCs/>
          <w:sz w:val="21"/>
          <w:szCs w:val="21"/>
        </w:rPr>
      </w:pPr>
      <w:r>
        <w:rPr>
          <w:rFonts w:hint="eastAsia"/>
          <w:b/>
          <w:bCs/>
          <w:sz w:val="21"/>
          <w:szCs w:val="21"/>
        </w:rPr>
        <w:t>采购设备清单：</w:t>
      </w:r>
    </w:p>
    <w:tbl>
      <w:tblPr>
        <w:tblStyle w:val="36"/>
        <w:tblW w:w="85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68"/>
        <w:gridCol w:w="1426"/>
        <w:gridCol w:w="1426"/>
        <w:gridCol w:w="711"/>
        <w:gridCol w:w="660"/>
        <w:gridCol w:w="1195"/>
        <w:gridCol w:w="1533"/>
      </w:tblGrid>
      <w:tr w14:paraId="196890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1568" w:type="dxa"/>
            <w:vAlign w:val="center"/>
          </w:tcPr>
          <w:p w14:paraId="0D0193B6">
            <w:pPr>
              <w:pStyle w:val="13"/>
              <w:keepNext w:val="0"/>
              <w:keepLines w:val="0"/>
              <w:pageBreakBefore w:val="0"/>
              <w:tabs>
                <w:tab w:val="left" w:pos="605"/>
              </w:tabs>
              <w:kinsoku/>
              <w:wordWrap/>
              <w:overflowPunct/>
              <w:topLinePunct w:val="0"/>
              <w:autoSpaceDE/>
              <w:autoSpaceDN/>
              <w:bidi w:val="0"/>
              <w:adjustRightInd/>
              <w:snapToGrid/>
              <w:spacing w:line="360" w:lineRule="auto"/>
              <w:ind w:firstLine="0" w:firstLineChars="0"/>
              <w:jc w:val="center"/>
              <w:rPr>
                <w:rFonts w:hint="eastAsia" w:ascii="宋体" w:hAnsi="宋体" w:eastAsia="宋体" w:cs="宋体"/>
                <w:color w:val="000000"/>
                <w:sz w:val="21"/>
                <w:szCs w:val="21"/>
                <w:lang w:bidi="ar"/>
              </w:rPr>
            </w:pPr>
            <w:r>
              <w:rPr>
                <w:rFonts w:hint="eastAsia" w:ascii="宋体" w:hAnsi="宋体" w:eastAsia="宋体" w:cs="宋体"/>
                <w:color w:val="000000"/>
                <w:sz w:val="21"/>
                <w:szCs w:val="21"/>
                <w:lang w:bidi="ar"/>
              </w:rPr>
              <w:t>货物名称</w:t>
            </w:r>
          </w:p>
        </w:tc>
        <w:tc>
          <w:tcPr>
            <w:tcW w:w="1426" w:type="dxa"/>
            <w:vAlign w:val="center"/>
          </w:tcPr>
          <w:p w14:paraId="08D6BF01">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cs="宋体"/>
                <w:color w:val="000000"/>
                <w:sz w:val="21"/>
                <w:szCs w:val="21"/>
                <w:lang w:bidi="ar"/>
              </w:rPr>
            </w:pPr>
            <w:r>
              <w:rPr>
                <w:rFonts w:hint="eastAsia" w:ascii="宋体" w:hAnsi="宋体" w:cs="宋体"/>
                <w:color w:val="000000"/>
                <w:sz w:val="21"/>
                <w:szCs w:val="21"/>
                <w:lang w:bidi="ar"/>
              </w:rPr>
              <w:t>型号及规格</w:t>
            </w:r>
          </w:p>
        </w:tc>
        <w:tc>
          <w:tcPr>
            <w:tcW w:w="1426" w:type="dxa"/>
            <w:vAlign w:val="center"/>
          </w:tcPr>
          <w:p w14:paraId="7EC00BED">
            <w:pPr>
              <w:keepNext w:val="0"/>
              <w:keepLines w:val="0"/>
              <w:pageBreakBefore w:val="0"/>
              <w:widowControl/>
              <w:kinsoku/>
              <w:wordWrap/>
              <w:overflowPunct/>
              <w:topLinePunct w:val="0"/>
              <w:autoSpaceDE/>
              <w:autoSpaceDN/>
              <w:bidi w:val="0"/>
              <w:adjustRightInd/>
              <w:snapToGrid/>
              <w:spacing w:line="360" w:lineRule="auto"/>
              <w:jc w:val="center"/>
              <w:textAlignment w:val="center"/>
              <w:rPr>
                <w:sz w:val="21"/>
                <w:szCs w:val="21"/>
              </w:rPr>
            </w:pPr>
            <w:r>
              <w:rPr>
                <w:rFonts w:hint="eastAsia" w:ascii="宋体" w:hAnsi="宋体" w:cs="宋体"/>
                <w:color w:val="000000"/>
                <w:sz w:val="21"/>
                <w:szCs w:val="21"/>
                <w:lang w:bidi="ar"/>
              </w:rPr>
              <w:t>参考品牌</w:t>
            </w:r>
          </w:p>
        </w:tc>
        <w:tc>
          <w:tcPr>
            <w:tcW w:w="711" w:type="dxa"/>
            <w:vAlign w:val="center"/>
          </w:tcPr>
          <w:p w14:paraId="4E9E4B03">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cs="宋体"/>
                <w:color w:val="000000"/>
                <w:sz w:val="21"/>
                <w:szCs w:val="21"/>
                <w:lang w:bidi="ar"/>
              </w:rPr>
            </w:pPr>
            <w:r>
              <w:rPr>
                <w:rFonts w:hint="eastAsia" w:ascii="宋体" w:hAnsi="宋体" w:cs="宋体"/>
                <w:color w:val="000000"/>
                <w:sz w:val="21"/>
                <w:szCs w:val="21"/>
                <w:lang w:bidi="ar"/>
              </w:rPr>
              <w:t>单位</w:t>
            </w:r>
          </w:p>
        </w:tc>
        <w:tc>
          <w:tcPr>
            <w:tcW w:w="660" w:type="dxa"/>
            <w:vAlign w:val="center"/>
          </w:tcPr>
          <w:p w14:paraId="7BF06061">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cs="宋体"/>
                <w:color w:val="000000"/>
                <w:sz w:val="21"/>
                <w:szCs w:val="21"/>
                <w:lang w:bidi="ar"/>
              </w:rPr>
            </w:pPr>
            <w:r>
              <w:rPr>
                <w:rFonts w:hint="eastAsia" w:ascii="宋体" w:hAnsi="宋体" w:cs="宋体"/>
                <w:color w:val="000000"/>
                <w:sz w:val="21"/>
                <w:szCs w:val="21"/>
                <w:lang w:bidi="ar"/>
              </w:rPr>
              <w:t>数量</w:t>
            </w:r>
          </w:p>
        </w:tc>
        <w:tc>
          <w:tcPr>
            <w:tcW w:w="1195" w:type="dxa"/>
            <w:vAlign w:val="center"/>
          </w:tcPr>
          <w:p w14:paraId="6003B647">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cs="宋体"/>
                <w:color w:val="000000"/>
                <w:sz w:val="21"/>
                <w:szCs w:val="21"/>
                <w:lang w:bidi="ar"/>
              </w:rPr>
            </w:pPr>
            <w:r>
              <w:rPr>
                <w:rFonts w:hint="eastAsia" w:ascii="宋体" w:hAnsi="宋体" w:cs="宋体"/>
                <w:color w:val="000000"/>
                <w:sz w:val="21"/>
                <w:szCs w:val="21"/>
                <w:lang w:bidi="ar"/>
              </w:rPr>
              <w:t>含税单价最高限价</w:t>
            </w:r>
          </w:p>
        </w:tc>
        <w:tc>
          <w:tcPr>
            <w:tcW w:w="1533" w:type="dxa"/>
            <w:vAlign w:val="center"/>
          </w:tcPr>
          <w:p w14:paraId="1AE005E4">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cs="宋体"/>
                <w:color w:val="000000"/>
                <w:sz w:val="21"/>
                <w:szCs w:val="21"/>
                <w:lang w:bidi="ar"/>
              </w:rPr>
            </w:pPr>
            <w:r>
              <w:rPr>
                <w:rFonts w:hint="eastAsia" w:ascii="宋体" w:hAnsi="宋体" w:cs="宋体"/>
                <w:color w:val="000000"/>
                <w:sz w:val="21"/>
                <w:szCs w:val="21"/>
                <w:lang w:bidi="ar"/>
              </w:rPr>
              <w:t>要求</w:t>
            </w:r>
          </w:p>
        </w:tc>
      </w:tr>
      <w:tr w14:paraId="4D2B2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7" w:hRule="atLeast"/>
          <w:jc w:val="center"/>
        </w:trPr>
        <w:tc>
          <w:tcPr>
            <w:tcW w:w="1568" w:type="dxa"/>
            <w:vAlign w:val="center"/>
          </w:tcPr>
          <w:p w14:paraId="732E59C5">
            <w:pPr>
              <w:keepNext w:val="0"/>
              <w:keepLines w:val="0"/>
              <w:pageBreakBefore w:val="0"/>
              <w:widowControl/>
              <w:kinsoku/>
              <w:wordWrap/>
              <w:overflowPunct/>
              <w:topLinePunct w:val="0"/>
              <w:autoSpaceDE/>
              <w:autoSpaceDN/>
              <w:bidi w:val="0"/>
              <w:adjustRightInd/>
              <w:snapToGrid/>
              <w:spacing w:line="360" w:lineRule="auto"/>
              <w:jc w:val="both"/>
              <w:textAlignment w:val="center"/>
              <w:rPr>
                <w:rFonts w:hint="eastAsia" w:ascii="宋体" w:hAnsi="宋体" w:cs="宋体"/>
                <w:color w:val="000000"/>
                <w:sz w:val="21"/>
                <w:szCs w:val="21"/>
              </w:rPr>
            </w:pPr>
            <w:r>
              <w:rPr>
                <w:rFonts w:hint="eastAsia" w:ascii="宋体" w:hAnsi="宋体" w:cs="宋体"/>
                <w:color w:val="000000"/>
                <w:sz w:val="21"/>
                <w:szCs w:val="21"/>
                <w:lang w:bidi="ar"/>
              </w:rPr>
              <w:t>5匹柜式空调</w:t>
            </w:r>
          </w:p>
        </w:tc>
        <w:tc>
          <w:tcPr>
            <w:tcW w:w="1426" w:type="dxa"/>
            <w:vAlign w:val="center"/>
          </w:tcPr>
          <w:p w14:paraId="0C50EE28">
            <w:pPr>
              <w:keepNext w:val="0"/>
              <w:keepLines w:val="0"/>
              <w:pageBreakBefore w:val="0"/>
              <w:widowControl/>
              <w:kinsoku/>
              <w:wordWrap/>
              <w:overflowPunct/>
              <w:topLinePunct w:val="0"/>
              <w:autoSpaceDE/>
              <w:autoSpaceDN/>
              <w:bidi w:val="0"/>
              <w:adjustRightInd/>
              <w:snapToGrid/>
              <w:spacing w:line="360" w:lineRule="auto"/>
              <w:jc w:val="both"/>
              <w:textAlignment w:val="center"/>
              <w:rPr>
                <w:rFonts w:hint="eastAsia" w:ascii="宋体" w:hAnsi="宋体" w:eastAsia="宋体" w:cs="宋体"/>
                <w:color w:val="000000"/>
                <w:sz w:val="21"/>
                <w:szCs w:val="21"/>
                <w:lang w:val="en-US" w:eastAsia="zh-CN" w:bidi="ar"/>
              </w:rPr>
            </w:pPr>
            <w:r>
              <w:rPr>
                <w:rFonts w:hint="eastAsia" w:ascii="宋体" w:hAnsi="宋体" w:cs="宋体"/>
                <w:color w:val="000000"/>
                <w:sz w:val="21"/>
                <w:szCs w:val="21"/>
                <w:lang w:bidi="ar"/>
              </w:rPr>
              <w:t>5匹，380</w:t>
            </w:r>
            <w:r>
              <w:rPr>
                <w:rFonts w:hint="eastAsia" w:ascii="宋体" w:hAnsi="宋体" w:cs="宋体"/>
                <w:color w:val="000000"/>
                <w:sz w:val="21"/>
                <w:szCs w:val="21"/>
                <w:lang w:val="en-US" w:eastAsia="zh-CN" w:bidi="ar"/>
              </w:rPr>
              <w:t>V</w:t>
            </w:r>
          </w:p>
        </w:tc>
        <w:tc>
          <w:tcPr>
            <w:tcW w:w="1426" w:type="dxa"/>
            <w:vMerge w:val="restart"/>
            <w:vAlign w:val="center"/>
          </w:tcPr>
          <w:p w14:paraId="26B84ED6">
            <w:pPr>
              <w:keepNext w:val="0"/>
              <w:keepLines w:val="0"/>
              <w:pageBreakBefore w:val="0"/>
              <w:widowControl/>
              <w:kinsoku/>
              <w:wordWrap/>
              <w:overflowPunct/>
              <w:topLinePunct w:val="0"/>
              <w:autoSpaceDE/>
              <w:autoSpaceDN/>
              <w:bidi w:val="0"/>
              <w:adjustRightInd/>
              <w:snapToGrid/>
              <w:spacing w:line="360" w:lineRule="auto"/>
              <w:textAlignment w:val="center"/>
              <w:rPr>
                <w:sz w:val="21"/>
                <w:szCs w:val="21"/>
              </w:rPr>
            </w:pPr>
            <w:r>
              <w:rPr>
                <w:rFonts w:hint="eastAsia" w:ascii="宋体" w:hAnsi="宋体" w:cs="宋体"/>
                <w:b/>
                <w:bCs/>
                <w:color w:val="000000"/>
                <w:sz w:val="21"/>
                <w:szCs w:val="21"/>
                <w:lang w:bidi="ar"/>
              </w:rPr>
              <w:t>格力、大金、松下</w:t>
            </w:r>
          </w:p>
        </w:tc>
        <w:tc>
          <w:tcPr>
            <w:tcW w:w="711" w:type="dxa"/>
            <w:vAlign w:val="center"/>
          </w:tcPr>
          <w:p w14:paraId="6325070B">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cs="宋体"/>
                <w:color w:val="000000"/>
                <w:sz w:val="21"/>
                <w:szCs w:val="21"/>
                <w:lang w:bidi="ar"/>
              </w:rPr>
            </w:pPr>
            <w:r>
              <w:rPr>
                <w:rFonts w:hint="eastAsia" w:ascii="宋体" w:hAnsi="宋体" w:cs="宋体"/>
                <w:color w:val="000000"/>
                <w:sz w:val="21"/>
                <w:szCs w:val="21"/>
                <w:lang w:bidi="ar"/>
              </w:rPr>
              <w:t>台</w:t>
            </w:r>
          </w:p>
        </w:tc>
        <w:tc>
          <w:tcPr>
            <w:tcW w:w="660" w:type="dxa"/>
            <w:vAlign w:val="center"/>
          </w:tcPr>
          <w:p w14:paraId="2C65EF6C">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eastAsia="宋体" w:cs="宋体"/>
                <w:color w:val="000000"/>
                <w:sz w:val="21"/>
                <w:szCs w:val="21"/>
                <w:lang w:val="en-US" w:eastAsia="zh-CN" w:bidi="ar"/>
              </w:rPr>
            </w:pPr>
            <w:r>
              <w:rPr>
                <w:rFonts w:hint="eastAsia" w:ascii="宋体" w:hAnsi="宋体" w:cs="宋体"/>
                <w:color w:val="000000"/>
                <w:sz w:val="21"/>
                <w:szCs w:val="21"/>
                <w:lang w:val="en-US" w:eastAsia="zh-CN" w:bidi="ar"/>
              </w:rPr>
              <w:t>8</w:t>
            </w:r>
          </w:p>
        </w:tc>
        <w:tc>
          <w:tcPr>
            <w:tcW w:w="1195" w:type="dxa"/>
            <w:vAlign w:val="center"/>
          </w:tcPr>
          <w:p w14:paraId="4E3D395E">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default" w:ascii="宋体" w:hAnsi="宋体" w:eastAsia="宋体" w:cs="宋体"/>
                <w:color w:val="000000"/>
                <w:sz w:val="21"/>
                <w:szCs w:val="21"/>
                <w:lang w:val="en-US" w:eastAsia="zh-CN" w:bidi="ar"/>
              </w:rPr>
            </w:pPr>
            <w:r>
              <w:rPr>
                <w:rFonts w:hint="eastAsia" w:ascii="宋体" w:hAnsi="宋体" w:cs="宋体"/>
                <w:color w:val="000000"/>
                <w:sz w:val="21"/>
                <w:szCs w:val="21"/>
                <w:lang w:bidi="ar"/>
              </w:rPr>
              <w:t>1</w:t>
            </w:r>
            <w:r>
              <w:rPr>
                <w:rFonts w:hint="eastAsia" w:ascii="宋体" w:hAnsi="宋体" w:cs="宋体"/>
                <w:color w:val="000000"/>
                <w:sz w:val="21"/>
                <w:szCs w:val="21"/>
                <w:lang w:val="en-US" w:eastAsia="zh-CN" w:bidi="ar"/>
              </w:rPr>
              <w:t>3500</w:t>
            </w:r>
          </w:p>
        </w:tc>
        <w:tc>
          <w:tcPr>
            <w:tcW w:w="1533" w:type="dxa"/>
            <w:vMerge w:val="restart"/>
            <w:vAlign w:val="center"/>
          </w:tcPr>
          <w:p w14:paraId="5063EC35">
            <w:pPr>
              <w:keepNext w:val="0"/>
              <w:keepLines w:val="0"/>
              <w:pageBreakBefore w:val="0"/>
              <w:widowControl/>
              <w:kinsoku/>
              <w:wordWrap/>
              <w:overflowPunct/>
              <w:topLinePunct w:val="0"/>
              <w:autoSpaceDE/>
              <w:autoSpaceDN/>
              <w:bidi w:val="0"/>
              <w:adjustRightInd/>
              <w:snapToGrid/>
              <w:spacing w:line="360" w:lineRule="auto"/>
              <w:textAlignment w:val="center"/>
              <w:rPr>
                <w:rFonts w:hint="eastAsia" w:ascii="宋体" w:hAnsi="宋体" w:cs="宋体"/>
                <w:color w:val="000000"/>
                <w:sz w:val="21"/>
                <w:szCs w:val="21"/>
                <w:lang w:bidi="ar"/>
              </w:rPr>
            </w:pPr>
            <w:r>
              <w:rPr>
                <w:rFonts w:hint="eastAsia" w:ascii="宋体" w:hAnsi="宋体" w:cs="宋体"/>
                <w:color w:val="auto"/>
                <w:sz w:val="21"/>
                <w:szCs w:val="21"/>
                <w:lang w:bidi="ar"/>
              </w:rPr>
              <w:t>一价全包，含</w:t>
            </w:r>
            <w:r>
              <w:rPr>
                <w:rFonts w:hint="eastAsia" w:ascii="宋体" w:hAnsi="宋体" w:cs="宋体"/>
                <w:color w:val="auto"/>
                <w:sz w:val="21"/>
                <w:szCs w:val="21"/>
                <w:lang w:val="en-US" w:eastAsia="zh-CN" w:bidi="ar"/>
              </w:rPr>
              <w:t>采购人要求数量的</w:t>
            </w:r>
            <w:r>
              <w:rPr>
                <w:rFonts w:hint="eastAsia" w:ascii="宋体" w:hAnsi="宋体" w:cs="宋体"/>
                <w:color w:val="auto"/>
                <w:sz w:val="21"/>
                <w:szCs w:val="21"/>
                <w:lang w:bidi="ar"/>
              </w:rPr>
              <w:t>铜管、排水管、304#不锈钢</w:t>
            </w:r>
            <w:r>
              <w:rPr>
                <w:rFonts w:hint="eastAsia" w:ascii="宋体" w:hAnsi="宋体" w:cs="宋体"/>
                <w:color w:val="auto"/>
                <w:sz w:val="21"/>
                <w:szCs w:val="21"/>
                <w:lang w:val="en-US" w:eastAsia="zh-CN" w:bidi="ar"/>
              </w:rPr>
              <w:t>底座/</w:t>
            </w:r>
            <w:r>
              <w:rPr>
                <w:rFonts w:hint="eastAsia" w:ascii="宋体" w:hAnsi="宋体" w:cs="宋体"/>
                <w:color w:val="auto"/>
                <w:sz w:val="21"/>
                <w:szCs w:val="21"/>
                <w:lang w:bidi="ar"/>
              </w:rPr>
              <w:t>支架</w:t>
            </w:r>
            <w:r>
              <w:rPr>
                <w:rFonts w:hint="eastAsia" w:ascii="宋体" w:hAnsi="宋体" w:cs="宋体"/>
                <w:color w:val="auto"/>
                <w:sz w:val="21"/>
                <w:szCs w:val="21"/>
                <w:lang w:eastAsia="zh-CN" w:bidi="ar"/>
              </w:rPr>
              <w:t>（</w:t>
            </w:r>
            <w:r>
              <w:rPr>
                <w:rFonts w:hint="eastAsia" w:ascii="宋体" w:hAnsi="宋体" w:cs="宋体"/>
                <w:color w:val="auto"/>
                <w:sz w:val="21"/>
                <w:szCs w:val="21"/>
                <w:lang w:val="en-US" w:eastAsia="zh-CN" w:bidi="ar"/>
              </w:rPr>
              <w:t>如需）</w:t>
            </w:r>
            <w:r>
              <w:rPr>
                <w:rFonts w:hint="eastAsia" w:ascii="宋体" w:hAnsi="宋体" w:cs="宋体"/>
                <w:color w:val="auto"/>
                <w:sz w:val="21"/>
                <w:szCs w:val="21"/>
                <w:lang w:bidi="ar"/>
              </w:rPr>
              <w:t>、五金配件及线材一批，专业打孔（如需），拆旧机，详见配件明细表。</w:t>
            </w:r>
          </w:p>
        </w:tc>
      </w:tr>
      <w:tr w14:paraId="38CCCB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2" w:hRule="atLeast"/>
          <w:jc w:val="center"/>
        </w:trPr>
        <w:tc>
          <w:tcPr>
            <w:tcW w:w="1568" w:type="dxa"/>
            <w:vAlign w:val="center"/>
          </w:tcPr>
          <w:p w14:paraId="73C57973">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eastAsia="宋体" w:cs="宋体"/>
                <w:color w:val="000000"/>
                <w:kern w:val="2"/>
                <w:sz w:val="21"/>
                <w:szCs w:val="21"/>
                <w:highlight w:val="none"/>
                <w:lang w:val="en-US" w:eastAsia="zh-CN" w:bidi="ar"/>
              </w:rPr>
            </w:pPr>
            <w:r>
              <w:rPr>
                <w:rFonts w:hint="eastAsia" w:ascii="宋体" w:hAnsi="宋体" w:cs="宋体"/>
                <w:color w:val="000000"/>
                <w:sz w:val="21"/>
                <w:szCs w:val="21"/>
                <w:highlight w:val="none"/>
                <w:lang w:val="en-US" w:eastAsia="zh-CN" w:bidi="ar"/>
              </w:rPr>
              <w:t>3匹挂机空调</w:t>
            </w:r>
          </w:p>
        </w:tc>
        <w:tc>
          <w:tcPr>
            <w:tcW w:w="1426" w:type="dxa"/>
            <w:vAlign w:val="center"/>
          </w:tcPr>
          <w:p w14:paraId="7FF830CE">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eastAsia="宋体" w:cs="宋体"/>
                <w:color w:val="000000"/>
                <w:kern w:val="2"/>
                <w:sz w:val="21"/>
                <w:szCs w:val="21"/>
                <w:highlight w:val="none"/>
                <w:lang w:val="en-US" w:eastAsia="zh-CN" w:bidi="ar"/>
              </w:rPr>
            </w:pPr>
            <w:r>
              <w:rPr>
                <w:rFonts w:hint="eastAsia" w:ascii="宋体" w:hAnsi="宋体" w:cs="宋体"/>
                <w:color w:val="000000"/>
                <w:sz w:val="21"/>
                <w:szCs w:val="21"/>
                <w:highlight w:val="none"/>
                <w:lang w:val="en-US" w:eastAsia="zh-CN" w:bidi="ar"/>
              </w:rPr>
              <w:t>3匹，220V</w:t>
            </w:r>
          </w:p>
        </w:tc>
        <w:tc>
          <w:tcPr>
            <w:tcW w:w="1426" w:type="dxa"/>
            <w:vMerge w:val="continue"/>
            <w:vAlign w:val="center"/>
          </w:tcPr>
          <w:p w14:paraId="78D4C892">
            <w:pPr>
              <w:keepNext w:val="0"/>
              <w:keepLines w:val="0"/>
              <w:pageBreakBefore w:val="0"/>
              <w:widowControl/>
              <w:kinsoku/>
              <w:wordWrap/>
              <w:overflowPunct/>
              <w:topLinePunct w:val="0"/>
              <w:autoSpaceDE/>
              <w:autoSpaceDN/>
              <w:bidi w:val="0"/>
              <w:adjustRightInd/>
              <w:snapToGrid/>
              <w:spacing w:line="360" w:lineRule="auto"/>
              <w:textAlignment w:val="center"/>
              <w:rPr>
                <w:rFonts w:hint="eastAsia" w:ascii="宋体" w:hAnsi="宋体" w:cs="宋体"/>
                <w:color w:val="000000"/>
                <w:sz w:val="21"/>
                <w:szCs w:val="21"/>
                <w:highlight w:val="none"/>
                <w:lang w:bidi="ar"/>
              </w:rPr>
            </w:pPr>
          </w:p>
        </w:tc>
        <w:tc>
          <w:tcPr>
            <w:tcW w:w="711" w:type="dxa"/>
            <w:vAlign w:val="center"/>
          </w:tcPr>
          <w:p w14:paraId="6BEDB55E">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eastAsia="宋体" w:cs="宋体"/>
                <w:color w:val="000000"/>
                <w:kern w:val="2"/>
                <w:sz w:val="21"/>
                <w:szCs w:val="21"/>
                <w:highlight w:val="none"/>
                <w:lang w:val="en-US" w:eastAsia="zh-CN" w:bidi="ar"/>
              </w:rPr>
            </w:pPr>
            <w:r>
              <w:rPr>
                <w:rFonts w:hint="eastAsia" w:ascii="宋体" w:hAnsi="宋体" w:cs="宋体"/>
                <w:color w:val="000000"/>
                <w:sz w:val="21"/>
                <w:szCs w:val="21"/>
                <w:highlight w:val="none"/>
                <w:lang w:val="en-US" w:eastAsia="zh-CN" w:bidi="ar"/>
              </w:rPr>
              <w:t>台</w:t>
            </w:r>
          </w:p>
        </w:tc>
        <w:tc>
          <w:tcPr>
            <w:tcW w:w="660" w:type="dxa"/>
            <w:vAlign w:val="center"/>
          </w:tcPr>
          <w:p w14:paraId="1CB83AFC">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default" w:ascii="宋体" w:hAnsi="宋体" w:eastAsia="宋体" w:cs="宋体"/>
                <w:color w:val="000000"/>
                <w:kern w:val="2"/>
                <w:sz w:val="21"/>
                <w:szCs w:val="21"/>
                <w:highlight w:val="none"/>
                <w:lang w:val="en-US" w:eastAsia="zh-CN" w:bidi="ar"/>
              </w:rPr>
            </w:pPr>
            <w:r>
              <w:rPr>
                <w:rFonts w:hint="eastAsia" w:ascii="宋体" w:hAnsi="宋体" w:cs="宋体"/>
                <w:color w:val="000000"/>
                <w:sz w:val="21"/>
                <w:szCs w:val="21"/>
                <w:highlight w:val="none"/>
                <w:lang w:val="en-US" w:eastAsia="zh-CN" w:bidi="ar"/>
              </w:rPr>
              <w:t>2</w:t>
            </w:r>
          </w:p>
        </w:tc>
        <w:tc>
          <w:tcPr>
            <w:tcW w:w="1195" w:type="dxa"/>
            <w:vAlign w:val="center"/>
          </w:tcPr>
          <w:p w14:paraId="0870F717">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default" w:ascii="宋体" w:hAnsi="宋体" w:eastAsia="宋体" w:cs="宋体"/>
                <w:color w:val="000000"/>
                <w:kern w:val="2"/>
                <w:sz w:val="21"/>
                <w:szCs w:val="21"/>
                <w:highlight w:val="none"/>
                <w:lang w:val="en-US" w:eastAsia="zh-CN" w:bidi="ar"/>
              </w:rPr>
            </w:pPr>
            <w:r>
              <w:rPr>
                <w:rFonts w:hint="eastAsia" w:ascii="宋体" w:hAnsi="宋体" w:cs="宋体"/>
                <w:color w:val="000000"/>
                <w:sz w:val="21"/>
                <w:szCs w:val="21"/>
                <w:highlight w:val="none"/>
                <w:lang w:val="en-US" w:eastAsia="zh-CN" w:bidi="ar"/>
              </w:rPr>
              <w:t>11000</w:t>
            </w:r>
          </w:p>
        </w:tc>
        <w:tc>
          <w:tcPr>
            <w:tcW w:w="1533" w:type="dxa"/>
            <w:vMerge w:val="continue"/>
            <w:vAlign w:val="center"/>
          </w:tcPr>
          <w:p w14:paraId="02B508DF">
            <w:pPr>
              <w:keepNext w:val="0"/>
              <w:keepLines w:val="0"/>
              <w:pageBreakBefore w:val="0"/>
              <w:widowControl/>
              <w:kinsoku/>
              <w:wordWrap/>
              <w:overflowPunct/>
              <w:topLinePunct w:val="0"/>
              <w:autoSpaceDE/>
              <w:autoSpaceDN/>
              <w:bidi w:val="0"/>
              <w:adjustRightInd/>
              <w:snapToGrid/>
              <w:spacing w:line="360" w:lineRule="auto"/>
              <w:ind w:firstLine="420" w:firstLineChars="200"/>
              <w:textAlignment w:val="center"/>
              <w:rPr>
                <w:rFonts w:hint="eastAsia" w:ascii="宋体" w:hAnsi="宋体" w:cs="宋体"/>
                <w:color w:val="000000"/>
                <w:sz w:val="21"/>
                <w:szCs w:val="21"/>
                <w:lang w:bidi="ar"/>
              </w:rPr>
            </w:pPr>
          </w:p>
        </w:tc>
      </w:tr>
      <w:tr w14:paraId="4CF036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2" w:hRule="atLeast"/>
          <w:jc w:val="center"/>
        </w:trPr>
        <w:tc>
          <w:tcPr>
            <w:tcW w:w="1568" w:type="dxa"/>
            <w:vAlign w:val="center"/>
          </w:tcPr>
          <w:p w14:paraId="4DF40448">
            <w:pPr>
              <w:keepNext w:val="0"/>
              <w:keepLines w:val="0"/>
              <w:pageBreakBefore w:val="0"/>
              <w:widowControl/>
              <w:kinsoku/>
              <w:wordWrap/>
              <w:overflowPunct/>
              <w:topLinePunct w:val="0"/>
              <w:autoSpaceDE/>
              <w:autoSpaceDN/>
              <w:bidi w:val="0"/>
              <w:adjustRightInd/>
              <w:snapToGrid/>
              <w:spacing w:line="360" w:lineRule="auto"/>
              <w:jc w:val="both"/>
              <w:textAlignment w:val="center"/>
              <w:rPr>
                <w:rFonts w:hint="eastAsia" w:ascii="宋体" w:hAnsi="宋体" w:cs="宋体"/>
                <w:color w:val="000000"/>
                <w:sz w:val="21"/>
                <w:szCs w:val="21"/>
                <w:lang w:val="en-US" w:eastAsia="zh-CN" w:bidi="ar"/>
              </w:rPr>
            </w:pPr>
            <w:r>
              <w:rPr>
                <w:rFonts w:hint="eastAsia" w:ascii="宋体" w:hAnsi="宋体" w:cs="宋体"/>
                <w:color w:val="000000"/>
                <w:sz w:val="21"/>
                <w:szCs w:val="21"/>
                <w:lang w:val="en-US" w:eastAsia="zh-CN" w:bidi="ar"/>
              </w:rPr>
              <w:t>2匹挂机空调</w:t>
            </w:r>
          </w:p>
        </w:tc>
        <w:tc>
          <w:tcPr>
            <w:tcW w:w="1426" w:type="dxa"/>
            <w:vAlign w:val="center"/>
          </w:tcPr>
          <w:p w14:paraId="35709B8C">
            <w:pPr>
              <w:keepNext w:val="0"/>
              <w:keepLines w:val="0"/>
              <w:pageBreakBefore w:val="0"/>
              <w:widowControl/>
              <w:kinsoku/>
              <w:wordWrap/>
              <w:overflowPunct/>
              <w:topLinePunct w:val="0"/>
              <w:autoSpaceDE/>
              <w:autoSpaceDN/>
              <w:bidi w:val="0"/>
              <w:adjustRightInd/>
              <w:snapToGrid/>
              <w:spacing w:line="360" w:lineRule="auto"/>
              <w:jc w:val="both"/>
              <w:textAlignment w:val="center"/>
              <w:rPr>
                <w:rFonts w:hint="default" w:ascii="宋体" w:hAnsi="宋体" w:cs="宋体"/>
                <w:color w:val="000000"/>
                <w:sz w:val="21"/>
                <w:szCs w:val="21"/>
                <w:lang w:val="en-US" w:eastAsia="zh-CN" w:bidi="ar"/>
              </w:rPr>
            </w:pPr>
            <w:r>
              <w:rPr>
                <w:rFonts w:hint="eastAsia" w:ascii="宋体" w:hAnsi="宋体" w:cs="宋体"/>
                <w:color w:val="000000"/>
                <w:sz w:val="21"/>
                <w:szCs w:val="21"/>
                <w:lang w:val="en-US" w:eastAsia="zh-CN" w:bidi="ar"/>
              </w:rPr>
              <w:t>2匹，220V</w:t>
            </w:r>
          </w:p>
        </w:tc>
        <w:tc>
          <w:tcPr>
            <w:tcW w:w="1426" w:type="dxa"/>
            <w:vMerge w:val="continue"/>
            <w:vAlign w:val="center"/>
          </w:tcPr>
          <w:p w14:paraId="56EB2A33">
            <w:pPr>
              <w:keepNext w:val="0"/>
              <w:keepLines w:val="0"/>
              <w:pageBreakBefore w:val="0"/>
              <w:widowControl/>
              <w:kinsoku/>
              <w:wordWrap/>
              <w:overflowPunct/>
              <w:topLinePunct w:val="0"/>
              <w:autoSpaceDE/>
              <w:autoSpaceDN/>
              <w:bidi w:val="0"/>
              <w:adjustRightInd/>
              <w:snapToGrid/>
              <w:spacing w:line="360" w:lineRule="auto"/>
              <w:textAlignment w:val="center"/>
              <w:rPr>
                <w:rFonts w:hint="default" w:ascii="宋体" w:hAnsi="宋体" w:eastAsia="宋体" w:cs="宋体"/>
                <w:color w:val="000000"/>
                <w:sz w:val="21"/>
                <w:szCs w:val="21"/>
                <w:lang w:val="en-US" w:eastAsia="zh-CN" w:bidi="ar"/>
              </w:rPr>
            </w:pPr>
          </w:p>
        </w:tc>
        <w:tc>
          <w:tcPr>
            <w:tcW w:w="711" w:type="dxa"/>
            <w:vAlign w:val="center"/>
          </w:tcPr>
          <w:p w14:paraId="7F2C50EB">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eastAsia="宋体" w:cs="宋体"/>
                <w:color w:val="000000"/>
                <w:sz w:val="21"/>
                <w:szCs w:val="21"/>
                <w:lang w:val="en-US" w:eastAsia="zh-CN" w:bidi="ar"/>
              </w:rPr>
            </w:pPr>
            <w:r>
              <w:rPr>
                <w:rFonts w:hint="eastAsia" w:ascii="宋体" w:hAnsi="宋体" w:cs="宋体"/>
                <w:color w:val="000000"/>
                <w:sz w:val="21"/>
                <w:szCs w:val="21"/>
                <w:lang w:val="en-US" w:eastAsia="zh-CN" w:bidi="ar"/>
              </w:rPr>
              <w:t>台</w:t>
            </w:r>
          </w:p>
        </w:tc>
        <w:tc>
          <w:tcPr>
            <w:tcW w:w="660" w:type="dxa"/>
            <w:vAlign w:val="center"/>
          </w:tcPr>
          <w:p w14:paraId="022C4916">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default" w:ascii="宋体" w:hAnsi="宋体" w:eastAsia="宋体" w:cs="宋体"/>
                <w:color w:val="000000"/>
                <w:sz w:val="21"/>
                <w:szCs w:val="21"/>
                <w:lang w:val="en-US" w:eastAsia="zh-CN" w:bidi="ar"/>
              </w:rPr>
            </w:pPr>
            <w:r>
              <w:rPr>
                <w:rFonts w:hint="eastAsia" w:ascii="宋体" w:hAnsi="宋体" w:cs="宋体"/>
                <w:color w:val="000000"/>
                <w:sz w:val="21"/>
                <w:szCs w:val="21"/>
                <w:lang w:val="en-US" w:eastAsia="zh-CN" w:bidi="ar"/>
              </w:rPr>
              <w:t>3</w:t>
            </w:r>
          </w:p>
        </w:tc>
        <w:tc>
          <w:tcPr>
            <w:tcW w:w="1195" w:type="dxa"/>
            <w:vAlign w:val="center"/>
          </w:tcPr>
          <w:p w14:paraId="44AB198E">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default" w:ascii="宋体" w:hAnsi="宋体" w:eastAsia="宋体" w:cs="宋体"/>
                <w:color w:val="000000"/>
                <w:sz w:val="21"/>
                <w:szCs w:val="21"/>
                <w:lang w:val="en-US" w:eastAsia="zh-CN" w:bidi="ar"/>
              </w:rPr>
            </w:pPr>
            <w:r>
              <w:rPr>
                <w:rFonts w:hint="eastAsia" w:ascii="宋体" w:hAnsi="宋体" w:cs="宋体"/>
                <w:color w:val="000000"/>
                <w:sz w:val="21"/>
                <w:szCs w:val="21"/>
                <w:lang w:val="en-US" w:eastAsia="zh-CN" w:bidi="ar"/>
              </w:rPr>
              <w:t>9000</w:t>
            </w:r>
          </w:p>
        </w:tc>
        <w:tc>
          <w:tcPr>
            <w:tcW w:w="1533" w:type="dxa"/>
            <w:vMerge w:val="continue"/>
            <w:vAlign w:val="center"/>
          </w:tcPr>
          <w:p w14:paraId="69C90BC6">
            <w:pPr>
              <w:keepNext w:val="0"/>
              <w:keepLines w:val="0"/>
              <w:pageBreakBefore w:val="0"/>
              <w:widowControl/>
              <w:kinsoku/>
              <w:wordWrap/>
              <w:overflowPunct/>
              <w:topLinePunct w:val="0"/>
              <w:autoSpaceDE/>
              <w:autoSpaceDN/>
              <w:bidi w:val="0"/>
              <w:adjustRightInd/>
              <w:snapToGrid/>
              <w:spacing w:line="360" w:lineRule="auto"/>
              <w:ind w:firstLine="420" w:firstLineChars="200"/>
              <w:textAlignment w:val="center"/>
              <w:rPr>
                <w:rFonts w:hint="eastAsia" w:ascii="宋体" w:hAnsi="宋体" w:cs="宋体"/>
                <w:color w:val="000000"/>
                <w:sz w:val="21"/>
                <w:szCs w:val="21"/>
                <w:lang w:bidi="ar"/>
              </w:rPr>
            </w:pPr>
          </w:p>
        </w:tc>
      </w:tr>
      <w:tr w14:paraId="5D39E6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atLeast"/>
          <w:jc w:val="center"/>
        </w:trPr>
        <w:tc>
          <w:tcPr>
            <w:tcW w:w="1568" w:type="dxa"/>
            <w:vAlign w:val="center"/>
          </w:tcPr>
          <w:p w14:paraId="654CAB9A">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default" w:ascii="宋体" w:hAnsi="宋体" w:cs="宋体"/>
                <w:color w:val="000000"/>
                <w:sz w:val="21"/>
                <w:szCs w:val="21"/>
                <w:lang w:val="en-US" w:eastAsia="zh-CN" w:bidi="ar"/>
              </w:rPr>
            </w:pPr>
            <w:r>
              <w:rPr>
                <w:rFonts w:hint="eastAsia" w:ascii="宋体" w:hAnsi="宋体" w:cs="宋体"/>
                <w:color w:val="000000"/>
                <w:sz w:val="21"/>
                <w:szCs w:val="21"/>
                <w:lang w:val="en-US" w:eastAsia="zh-CN" w:bidi="ar"/>
              </w:rPr>
              <w:t>3匹柜机空调</w:t>
            </w:r>
          </w:p>
        </w:tc>
        <w:tc>
          <w:tcPr>
            <w:tcW w:w="1426" w:type="dxa"/>
            <w:vAlign w:val="center"/>
          </w:tcPr>
          <w:p w14:paraId="613D37F1">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default" w:ascii="宋体" w:hAnsi="宋体" w:cs="宋体"/>
                <w:color w:val="000000"/>
                <w:sz w:val="21"/>
                <w:szCs w:val="21"/>
                <w:lang w:val="en-US" w:eastAsia="zh-CN" w:bidi="ar"/>
              </w:rPr>
            </w:pPr>
            <w:r>
              <w:rPr>
                <w:rFonts w:hint="eastAsia" w:ascii="宋体" w:hAnsi="宋体" w:cs="宋体"/>
                <w:color w:val="000000"/>
                <w:sz w:val="21"/>
                <w:szCs w:val="21"/>
                <w:lang w:val="en-US" w:eastAsia="zh-CN" w:bidi="ar"/>
              </w:rPr>
              <w:t>3匹，380V</w:t>
            </w:r>
          </w:p>
        </w:tc>
        <w:tc>
          <w:tcPr>
            <w:tcW w:w="1426" w:type="dxa"/>
            <w:vMerge w:val="continue"/>
            <w:vAlign w:val="center"/>
          </w:tcPr>
          <w:p w14:paraId="0E94ADCF">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cs="宋体"/>
                <w:color w:val="000000"/>
                <w:sz w:val="21"/>
                <w:szCs w:val="21"/>
                <w:lang w:bidi="ar"/>
              </w:rPr>
            </w:pPr>
          </w:p>
        </w:tc>
        <w:tc>
          <w:tcPr>
            <w:tcW w:w="711" w:type="dxa"/>
            <w:vAlign w:val="center"/>
          </w:tcPr>
          <w:p w14:paraId="1E2C6C0E">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default" w:ascii="宋体" w:hAnsi="宋体" w:cs="宋体"/>
                <w:color w:val="000000"/>
                <w:sz w:val="21"/>
                <w:szCs w:val="21"/>
                <w:lang w:val="en-US" w:eastAsia="zh-CN" w:bidi="ar"/>
              </w:rPr>
            </w:pPr>
            <w:r>
              <w:rPr>
                <w:rFonts w:hint="eastAsia" w:ascii="宋体" w:hAnsi="宋体" w:cs="宋体"/>
                <w:color w:val="000000"/>
                <w:sz w:val="21"/>
                <w:szCs w:val="21"/>
                <w:lang w:val="en-US" w:eastAsia="zh-CN" w:bidi="ar"/>
              </w:rPr>
              <w:t>台</w:t>
            </w:r>
          </w:p>
        </w:tc>
        <w:tc>
          <w:tcPr>
            <w:tcW w:w="660" w:type="dxa"/>
            <w:vAlign w:val="center"/>
          </w:tcPr>
          <w:p w14:paraId="63EF135F">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default" w:ascii="宋体" w:hAnsi="宋体" w:cs="宋体"/>
                <w:color w:val="000000"/>
                <w:sz w:val="21"/>
                <w:szCs w:val="21"/>
                <w:lang w:val="en-US" w:eastAsia="zh-CN" w:bidi="ar"/>
              </w:rPr>
            </w:pPr>
            <w:r>
              <w:rPr>
                <w:rFonts w:hint="eastAsia" w:ascii="宋体" w:hAnsi="宋体" w:cs="宋体"/>
                <w:color w:val="000000"/>
                <w:sz w:val="21"/>
                <w:szCs w:val="21"/>
                <w:lang w:val="en-US" w:eastAsia="zh-CN" w:bidi="ar"/>
              </w:rPr>
              <w:t>1</w:t>
            </w:r>
          </w:p>
        </w:tc>
        <w:tc>
          <w:tcPr>
            <w:tcW w:w="1195" w:type="dxa"/>
            <w:vAlign w:val="center"/>
          </w:tcPr>
          <w:p w14:paraId="5A64BCF3">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default" w:ascii="宋体" w:hAnsi="宋体" w:cs="宋体"/>
                <w:color w:val="000000"/>
                <w:sz w:val="21"/>
                <w:szCs w:val="21"/>
                <w:lang w:val="en-US" w:eastAsia="zh-CN" w:bidi="ar"/>
              </w:rPr>
            </w:pPr>
            <w:r>
              <w:rPr>
                <w:rFonts w:hint="eastAsia" w:ascii="宋体" w:hAnsi="宋体" w:cs="宋体"/>
                <w:color w:val="000000"/>
                <w:sz w:val="21"/>
                <w:szCs w:val="21"/>
                <w:lang w:val="en-US" w:eastAsia="zh-CN" w:bidi="ar"/>
              </w:rPr>
              <w:t>11000</w:t>
            </w:r>
          </w:p>
        </w:tc>
        <w:tc>
          <w:tcPr>
            <w:tcW w:w="1533" w:type="dxa"/>
            <w:vMerge w:val="continue"/>
            <w:vAlign w:val="center"/>
          </w:tcPr>
          <w:p w14:paraId="6A57F637">
            <w:pPr>
              <w:keepNext w:val="0"/>
              <w:keepLines w:val="0"/>
              <w:pageBreakBefore w:val="0"/>
              <w:widowControl/>
              <w:kinsoku/>
              <w:wordWrap/>
              <w:overflowPunct/>
              <w:topLinePunct w:val="0"/>
              <w:autoSpaceDE/>
              <w:autoSpaceDN/>
              <w:bidi w:val="0"/>
              <w:adjustRightInd/>
              <w:snapToGrid/>
              <w:spacing w:line="360" w:lineRule="auto"/>
              <w:ind w:firstLine="420" w:firstLineChars="200"/>
              <w:textAlignment w:val="center"/>
              <w:rPr>
                <w:rFonts w:hint="eastAsia" w:ascii="宋体" w:hAnsi="宋体" w:cs="宋体"/>
                <w:color w:val="000000"/>
                <w:sz w:val="21"/>
                <w:szCs w:val="21"/>
                <w:lang w:bidi="ar"/>
              </w:rPr>
            </w:pPr>
          </w:p>
        </w:tc>
      </w:tr>
    </w:tbl>
    <w:p w14:paraId="74726DC2">
      <w:pPr>
        <w:spacing w:line="360" w:lineRule="auto"/>
        <w:rPr>
          <w:rFonts w:hint="eastAsia" w:ascii="宋体" w:hAnsi="宋体" w:eastAsia="宋体" w:cs="宋体"/>
          <w:b/>
          <w:bCs/>
          <w:szCs w:val="21"/>
        </w:rPr>
      </w:pPr>
      <w:r>
        <w:rPr>
          <w:rFonts w:hint="eastAsia" w:ascii="宋体" w:hAnsi="宋体" w:eastAsia="宋体" w:cs="宋体"/>
          <w:b/>
          <w:bCs/>
          <w:szCs w:val="21"/>
        </w:rPr>
        <w:t>注：</w:t>
      </w:r>
    </w:p>
    <w:p w14:paraId="5B251EB6">
      <w:pPr>
        <w:numPr>
          <w:ilvl w:val="-1"/>
          <w:numId w:val="0"/>
        </w:numPr>
        <w:spacing w:line="360" w:lineRule="auto"/>
        <w:rPr>
          <w:rFonts w:hint="eastAsia" w:ascii="宋体" w:hAnsi="宋体" w:eastAsia="宋体" w:cs="宋体"/>
          <w:b/>
          <w:bCs/>
          <w:szCs w:val="21"/>
        </w:rPr>
      </w:pPr>
      <w:r>
        <w:rPr>
          <w:rFonts w:hint="eastAsia" w:ascii="宋体" w:hAnsi="宋体" w:cs="宋体"/>
          <w:b/>
          <w:bCs/>
          <w:szCs w:val="21"/>
          <w:lang w:val="en-US" w:eastAsia="zh-CN"/>
        </w:rPr>
        <w:t>1、</w:t>
      </w:r>
      <w:r>
        <w:rPr>
          <w:rFonts w:hint="eastAsia" w:ascii="宋体" w:hAnsi="宋体" w:eastAsia="宋体" w:cs="宋体"/>
          <w:b/>
          <w:bCs/>
          <w:szCs w:val="21"/>
        </w:rPr>
        <w:t>本项目空调的品牌建议选用采购人提供的参考品牌，若不选择采购人提供的参考品牌，应选择优于或相当于参考品牌的产品质量的产品进行报价。</w:t>
      </w:r>
    </w:p>
    <w:p w14:paraId="1CE25A23">
      <w:pPr>
        <w:numPr>
          <w:ilvl w:val="0"/>
          <w:numId w:val="13"/>
        </w:numPr>
        <w:spacing w:line="360" w:lineRule="auto"/>
        <w:rPr>
          <w:rFonts w:hint="eastAsia" w:ascii="宋体" w:hAnsi="宋体" w:eastAsia="宋体" w:cs="宋体"/>
          <w:b/>
          <w:bCs/>
          <w:szCs w:val="21"/>
        </w:rPr>
      </w:pPr>
      <w:r>
        <w:rPr>
          <w:rFonts w:hint="eastAsia" w:ascii="宋体" w:hAnsi="宋体" w:eastAsia="宋体" w:cs="宋体"/>
          <w:b/>
          <w:bCs/>
          <w:color w:val="FF0000"/>
          <w:szCs w:val="21"/>
        </w:rPr>
        <w:t>本项目空调存在个别的特别尺寸要求，详见《送货安装地点及配件明细表》</w:t>
      </w:r>
      <w:r>
        <w:rPr>
          <w:rFonts w:hint="eastAsia" w:ascii="宋体" w:hAnsi="宋体" w:eastAsia="宋体" w:cs="宋体"/>
          <w:b/>
          <w:bCs/>
          <w:szCs w:val="21"/>
          <w:lang w:eastAsia="zh-CN"/>
        </w:rPr>
        <w:t>。</w:t>
      </w:r>
    </w:p>
    <w:p w14:paraId="17C6FF9B">
      <w:pPr>
        <w:numPr>
          <w:ilvl w:val="0"/>
          <w:numId w:val="13"/>
        </w:numPr>
        <w:spacing w:line="360" w:lineRule="auto"/>
        <w:rPr>
          <w:rFonts w:hint="eastAsia" w:ascii="宋体" w:hAnsi="宋体" w:eastAsia="宋体" w:cs="宋体"/>
          <w:b/>
          <w:bCs/>
          <w:szCs w:val="21"/>
        </w:rPr>
      </w:pPr>
      <w:r>
        <w:rPr>
          <w:rFonts w:hint="eastAsia" w:ascii="宋体" w:hAnsi="宋体" w:cs="宋体"/>
          <w:kern w:val="2"/>
          <w:sz w:val="21"/>
          <w:szCs w:val="21"/>
        </w:rPr>
        <w:t>本项目由采购人下辖广东省广播电视网络股份有限公司佛山</w:t>
      </w:r>
      <w:r>
        <w:rPr>
          <w:rFonts w:hint="eastAsia" w:ascii="宋体" w:hAnsi="宋体" w:cs="宋体"/>
          <w:kern w:val="2"/>
          <w:sz w:val="21"/>
          <w:szCs w:val="21"/>
          <w:lang w:val="en-US" w:eastAsia="zh-CN"/>
        </w:rPr>
        <w:t>南海</w:t>
      </w:r>
      <w:r>
        <w:rPr>
          <w:rFonts w:hint="eastAsia" w:ascii="宋体" w:hAnsi="宋体" w:cs="宋体"/>
          <w:kern w:val="2"/>
          <w:sz w:val="21"/>
          <w:szCs w:val="21"/>
        </w:rPr>
        <w:t>分公司与成交供应商签订合同，并由广东省广播电视网络股份有限公司佛山</w:t>
      </w:r>
      <w:r>
        <w:rPr>
          <w:rFonts w:hint="eastAsia" w:ascii="宋体" w:hAnsi="宋体" w:cs="宋体"/>
          <w:kern w:val="2"/>
          <w:sz w:val="21"/>
          <w:szCs w:val="21"/>
          <w:lang w:val="en-US" w:eastAsia="zh-CN"/>
        </w:rPr>
        <w:t>南海</w:t>
      </w:r>
      <w:r>
        <w:rPr>
          <w:rFonts w:hint="eastAsia" w:ascii="宋体" w:hAnsi="宋体" w:cs="宋体"/>
          <w:kern w:val="2"/>
          <w:sz w:val="21"/>
          <w:szCs w:val="21"/>
        </w:rPr>
        <w:t>分公司履行合同及结算事宜。</w:t>
      </w:r>
    </w:p>
    <w:p w14:paraId="33FB7A48">
      <w:pPr>
        <w:pStyle w:val="49"/>
        <w:numPr>
          <w:ilvl w:val="0"/>
          <w:numId w:val="12"/>
        </w:numPr>
        <w:spacing w:line="360" w:lineRule="auto"/>
        <w:ind w:left="0" w:firstLine="0" w:firstLineChars="0"/>
        <w:rPr>
          <w:rFonts w:hint="eastAsia" w:ascii="宋体" w:hAnsi="宋体" w:eastAsia="宋体" w:cs="宋体"/>
          <w:bCs/>
          <w:sz w:val="21"/>
          <w:szCs w:val="21"/>
        </w:rPr>
      </w:pPr>
      <w:r>
        <w:rPr>
          <w:rFonts w:hint="eastAsia" w:ascii="宋体" w:hAnsi="宋体" w:eastAsia="宋体" w:cs="宋体"/>
          <w:b/>
          <w:bCs/>
          <w:sz w:val="21"/>
          <w:szCs w:val="21"/>
        </w:rPr>
        <w:t>规格和技术要求：</w:t>
      </w:r>
    </w:p>
    <w:p w14:paraId="3F06F159">
      <w:pPr>
        <w:pStyle w:val="3"/>
        <w:keepNext w:val="0"/>
        <w:keepLines w:val="0"/>
        <w:pageBreakBefore w:val="0"/>
        <w:widowControl/>
        <w:numPr>
          <w:ilvl w:val="0"/>
          <w:numId w:val="0"/>
        </w:numPr>
        <w:kinsoku/>
        <w:wordWrap/>
        <w:overflowPunct/>
        <w:topLinePunct w:val="0"/>
        <w:bidi w:val="0"/>
        <w:spacing w:before="0" w:after="0" w:line="360" w:lineRule="auto"/>
        <w:jc w:val="left"/>
        <w:rPr>
          <w:rFonts w:hint="eastAsia" w:ascii="宋体" w:hAnsi="宋体" w:eastAsia="宋体" w:cs="宋体"/>
          <w:sz w:val="21"/>
          <w:szCs w:val="21"/>
        </w:rPr>
      </w:pPr>
      <w:bookmarkStart w:id="3" w:name="_Toc12795"/>
      <w:bookmarkStart w:id="4" w:name="_Toc21807"/>
      <w:bookmarkStart w:id="5" w:name="_Toc180"/>
      <w:bookmarkStart w:id="6" w:name="_Toc24805"/>
      <w:bookmarkStart w:id="7" w:name="_Toc10844"/>
      <w:bookmarkStart w:id="8" w:name="_Toc12203"/>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一）</w:t>
      </w:r>
      <w:r>
        <w:rPr>
          <w:rFonts w:hint="eastAsia" w:ascii="宋体" w:hAnsi="宋体" w:eastAsia="宋体" w:cs="宋体"/>
          <w:sz w:val="21"/>
          <w:szCs w:val="21"/>
        </w:rPr>
        <w:t>技术要求</w:t>
      </w:r>
      <w:bookmarkEnd w:id="3"/>
      <w:bookmarkEnd w:id="4"/>
      <w:bookmarkEnd w:id="5"/>
      <w:bookmarkEnd w:id="6"/>
      <w:bookmarkEnd w:id="7"/>
      <w:bookmarkEnd w:id="8"/>
      <w:r>
        <w:rPr>
          <w:rFonts w:hint="eastAsia" w:ascii="宋体" w:hAnsi="宋体" w:eastAsia="宋体" w:cs="宋体"/>
          <w:sz w:val="21"/>
          <w:szCs w:val="21"/>
        </w:rPr>
        <w:t>及配件明细表。</w:t>
      </w:r>
    </w:p>
    <w:p w14:paraId="0E253525">
      <w:pPr>
        <w:keepNext w:val="0"/>
        <w:keepLines w:val="0"/>
        <w:pageBreakBefore w:val="0"/>
        <w:numPr>
          <w:ilvl w:val="0"/>
          <w:numId w:val="0"/>
        </w:numPr>
        <w:kinsoku/>
        <w:wordWrap/>
        <w:overflowPunct/>
        <w:topLinePunct w:val="0"/>
        <w:bidi w:val="0"/>
        <w:spacing w:line="360" w:lineRule="auto"/>
        <w:rPr>
          <w:rFonts w:hint="eastAsia" w:ascii="宋体" w:hAnsi="宋体" w:eastAsia="宋体" w:cs="宋体"/>
          <w:b/>
          <w:bCs/>
          <w:sz w:val="21"/>
          <w:szCs w:val="21"/>
        </w:rPr>
      </w:pPr>
      <w:r>
        <w:rPr>
          <w:rFonts w:hint="eastAsia" w:ascii="宋体" w:hAnsi="宋体" w:eastAsia="宋体" w:cs="宋体"/>
          <w:b/>
          <w:bCs/>
          <w:sz w:val="21"/>
          <w:szCs w:val="21"/>
          <w:lang w:val="en-US" w:eastAsia="zh-CN"/>
        </w:rPr>
        <w:t>1、</w:t>
      </w:r>
      <w:r>
        <w:rPr>
          <w:rFonts w:hint="eastAsia" w:ascii="宋体" w:hAnsi="宋体" w:eastAsia="宋体" w:cs="宋体"/>
          <w:b/>
          <w:bCs/>
          <w:sz w:val="21"/>
          <w:szCs w:val="21"/>
        </w:rPr>
        <w:t>技术要求：</w:t>
      </w:r>
    </w:p>
    <w:p w14:paraId="5B902419">
      <w:pPr>
        <w:keepNext w:val="0"/>
        <w:keepLines w:val="0"/>
        <w:pageBreakBefore w:val="0"/>
        <w:kinsoku/>
        <w:wordWrap/>
        <w:overflowPunct/>
        <w:topLinePunct w:val="0"/>
        <w:bidi w:val="0"/>
        <w:spacing w:line="360" w:lineRule="auto"/>
        <w:rPr>
          <w:rFonts w:hint="eastAsia" w:ascii="宋体" w:hAnsi="宋体" w:eastAsia="宋体" w:cs="宋体"/>
          <w:b/>
          <w:bCs/>
          <w:sz w:val="21"/>
          <w:szCs w:val="21"/>
        </w:rPr>
      </w:pPr>
      <w:r>
        <w:rPr>
          <w:rFonts w:hint="eastAsia" w:ascii="宋体" w:hAnsi="宋体" w:eastAsia="宋体" w:cs="宋体"/>
          <w:b/>
          <w:bCs/>
          <w:sz w:val="21"/>
          <w:szCs w:val="21"/>
          <w:lang w:val="en-US" w:eastAsia="zh-CN"/>
        </w:rPr>
        <w:t>1.1  5</w:t>
      </w:r>
      <w:r>
        <w:rPr>
          <w:rFonts w:hint="eastAsia" w:ascii="宋体" w:hAnsi="宋体" w:eastAsia="宋体" w:cs="宋体"/>
          <w:b/>
          <w:bCs/>
          <w:sz w:val="21"/>
          <w:szCs w:val="21"/>
        </w:rPr>
        <w:t>匹柜式空调</w:t>
      </w:r>
    </w:p>
    <w:tbl>
      <w:tblPr>
        <w:tblStyle w:val="36"/>
        <w:tblW w:w="7951" w:type="dxa"/>
        <w:tblInd w:w="10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066"/>
        <w:gridCol w:w="4885"/>
      </w:tblGrid>
      <w:tr w14:paraId="157BB9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1" w:hRule="atLeast"/>
        </w:trPr>
        <w:tc>
          <w:tcPr>
            <w:tcW w:w="3066" w:type="dxa"/>
            <w:tcBorders>
              <w:top w:val="single" w:color="000000" w:sz="4" w:space="0"/>
              <w:left w:val="single" w:color="000000" w:sz="4" w:space="0"/>
              <w:bottom w:val="single" w:color="000000" w:sz="4" w:space="0"/>
              <w:right w:val="single" w:color="000000" w:sz="4" w:space="0"/>
            </w:tcBorders>
            <w:vAlign w:val="top"/>
          </w:tcPr>
          <w:p w14:paraId="6A76E82D">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类别</w:t>
            </w:r>
          </w:p>
        </w:tc>
        <w:tc>
          <w:tcPr>
            <w:tcW w:w="4885" w:type="dxa"/>
            <w:tcBorders>
              <w:top w:val="single" w:color="000000" w:sz="4" w:space="0"/>
              <w:left w:val="single" w:color="000000" w:sz="4" w:space="0"/>
              <w:bottom w:val="single" w:color="000000" w:sz="4" w:space="0"/>
              <w:right w:val="single" w:color="000000" w:sz="4" w:space="0"/>
            </w:tcBorders>
            <w:vAlign w:val="top"/>
          </w:tcPr>
          <w:p w14:paraId="6751BFD8">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立柜式空调</w:t>
            </w:r>
          </w:p>
        </w:tc>
      </w:tr>
      <w:tr w14:paraId="4C324F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5" w:hRule="atLeast"/>
        </w:trPr>
        <w:tc>
          <w:tcPr>
            <w:tcW w:w="3066" w:type="dxa"/>
            <w:tcBorders>
              <w:top w:val="single" w:color="000000" w:sz="4" w:space="0"/>
              <w:left w:val="single" w:color="000000" w:sz="4" w:space="0"/>
              <w:bottom w:val="single" w:color="000000" w:sz="4" w:space="0"/>
              <w:right w:val="single" w:color="000000" w:sz="4" w:space="0"/>
            </w:tcBorders>
            <w:vAlign w:val="top"/>
          </w:tcPr>
          <w:p w14:paraId="3EC3DF2E">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电源规格</w:t>
            </w:r>
          </w:p>
        </w:tc>
        <w:tc>
          <w:tcPr>
            <w:tcW w:w="4885" w:type="dxa"/>
            <w:tcBorders>
              <w:top w:val="single" w:color="000000" w:sz="4" w:space="0"/>
              <w:left w:val="single" w:color="000000" w:sz="4" w:space="0"/>
              <w:bottom w:val="single" w:color="000000" w:sz="4" w:space="0"/>
              <w:right w:val="single" w:color="000000" w:sz="4" w:space="0"/>
            </w:tcBorders>
            <w:vAlign w:val="top"/>
          </w:tcPr>
          <w:p w14:paraId="5A2ADAC0">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380V</w:t>
            </w:r>
          </w:p>
        </w:tc>
      </w:tr>
      <w:tr w14:paraId="705EB5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75" w:hRule="atLeast"/>
        </w:trPr>
        <w:tc>
          <w:tcPr>
            <w:tcW w:w="3066" w:type="dxa"/>
            <w:tcBorders>
              <w:top w:val="single" w:color="000000" w:sz="4" w:space="0"/>
              <w:left w:val="single" w:color="000000" w:sz="4" w:space="0"/>
              <w:bottom w:val="single" w:color="000000" w:sz="4" w:space="0"/>
              <w:right w:val="single" w:color="000000" w:sz="4" w:space="0"/>
            </w:tcBorders>
            <w:vAlign w:val="top"/>
          </w:tcPr>
          <w:p w14:paraId="7B436FFC">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安装方式</w:t>
            </w:r>
          </w:p>
        </w:tc>
        <w:tc>
          <w:tcPr>
            <w:tcW w:w="4885" w:type="dxa"/>
            <w:tcBorders>
              <w:top w:val="single" w:color="000000" w:sz="4" w:space="0"/>
              <w:left w:val="single" w:color="000000" w:sz="4" w:space="0"/>
              <w:bottom w:val="single" w:color="000000" w:sz="4" w:space="0"/>
              <w:right w:val="single" w:color="000000" w:sz="4" w:space="0"/>
            </w:tcBorders>
            <w:vAlign w:val="top"/>
          </w:tcPr>
          <w:p w14:paraId="5BEC8F93">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立柜式</w:t>
            </w:r>
          </w:p>
        </w:tc>
      </w:tr>
      <w:tr w14:paraId="46099C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1" w:hRule="atLeast"/>
        </w:trPr>
        <w:tc>
          <w:tcPr>
            <w:tcW w:w="3066" w:type="dxa"/>
            <w:tcBorders>
              <w:top w:val="single" w:color="000000" w:sz="4" w:space="0"/>
              <w:left w:val="single" w:color="000000" w:sz="4" w:space="0"/>
              <w:bottom w:val="single" w:color="000000" w:sz="4" w:space="0"/>
              <w:right w:val="single" w:color="000000" w:sz="4" w:space="0"/>
            </w:tcBorders>
            <w:vAlign w:val="top"/>
          </w:tcPr>
          <w:p w14:paraId="2E16B8B1">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运行模式</w:t>
            </w:r>
          </w:p>
        </w:tc>
        <w:tc>
          <w:tcPr>
            <w:tcW w:w="4885" w:type="dxa"/>
            <w:tcBorders>
              <w:top w:val="single" w:color="000000" w:sz="4" w:space="0"/>
              <w:left w:val="single" w:color="000000" w:sz="4" w:space="0"/>
              <w:bottom w:val="single" w:color="000000" w:sz="4" w:space="0"/>
              <w:right w:val="single" w:color="000000" w:sz="4" w:space="0"/>
            </w:tcBorders>
            <w:vAlign w:val="top"/>
          </w:tcPr>
          <w:p w14:paraId="30EC22F5">
            <w:pPr>
              <w:keepNext w:val="0"/>
              <w:keepLines w:val="0"/>
              <w:pageBreakBefore w:val="0"/>
              <w:kinsoku/>
              <w:wordWrap/>
              <w:overflowPunct/>
              <w:topLinePunct w:val="0"/>
              <w:bidi w:val="0"/>
              <w:spacing w:line="360" w:lineRule="auto"/>
              <w:rPr>
                <w:rFonts w:hint="eastAsia" w:ascii="宋体" w:hAnsi="宋体" w:eastAsia="宋体" w:cs="宋体"/>
                <w:sz w:val="21"/>
                <w:szCs w:val="21"/>
                <w:lang w:val="en-US" w:eastAsia="zh-CN"/>
              </w:rPr>
            </w:pPr>
            <w:r>
              <w:rPr>
                <w:rFonts w:hint="eastAsia" w:ascii="宋体" w:hAnsi="宋体" w:eastAsia="宋体" w:cs="宋体"/>
                <w:sz w:val="21"/>
                <w:szCs w:val="21"/>
              </w:rPr>
              <w:t>定频</w:t>
            </w:r>
            <w:r>
              <w:rPr>
                <w:rFonts w:hint="eastAsia" w:ascii="宋体" w:hAnsi="宋体" w:eastAsia="宋体" w:cs="宋体"/>
                <w:sz w:val="21"/>
                <w:szCs w:val="21"/>
                <w:lang w:val="en-US" w:eastAsia="zh-CN"/>
              </w:rPr>
              <w:t>/变频</w:t>
            </w:r>
          </w:p>
        </w:tc>
      </w:tr>
      <w:tr w14:paraId="5BD0D9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4" w:hRule="atLeast"/>
        </w:trPr>
        <w:tc>
          <w:tcPr>
            <w:tcW w:w="3066" w:type="dxa"/>
            <w:tcBorders>
              <w:top w:val="single" w:color="000000" w:sz="4" w:space="0"/>
              <w:left w:val="single" w:color="000000" w:sz="4" w:space="0"/>
              <w:bottom w:val="single" w:color="000000" w:sz="4" w:space="0"/>
              <w:right w:val="single" w:color="000000" w:sz="4" w:space="0"/>
            </w:tcBorders>
            <w:vAlign w:val="top"/>
          </w:tcPr>
          <w:p w14:paraId="68E43ECB">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能效等级</w:t>
            </w:r>
          </w:p>
        </w:tc>
        <w:tc>
          <w:tcPr>
            <w:tcW w:w="4885" w:type="dxa"/>
            <w:tcBorders>
              <w:top w:val="single" w:color="000000" w:sz="4" w:space="0"/>
              <w:left w:val="single" w:color="000000" w:sz="4" w:space="0"/>
              <w:bottom w:val="single" w:color="000000" w:sz="4" w:space="0"/>
              <w:right w:val="single" w:color="000000" w:sz="4" w:space="0"/>
            </w:tcBorders>
            <w:vAlign w:val="top"/>
          </w:tcPr>
          <w:p w14:paraId="49898695">
            <w:pPr>
              <w:keepNext w:val="0"/>
              <w:keepLines w:val="0"/>
              <w:pageBreakBefore w:val="0"/>
              <w:kinsoku/>
              <w:wordWrap/>
              <w:overflowPunct/>
              <w:topLinePunct w:val="0"/>
              <w:bidi w:val="0"/>
              <w:spacing w:line="360" w:lineRule="auto"/>
              <w:rPr>
                <w:rFonts w:hint="eastAsia" w:ascii="宋体" w:hAnsi="宋体" w:eastAsia="宋体" w:cs="宋体"/>
                <w:sz w:val="21"/>
                <w:szCs w:val="21"/>
                <w:lang w:val="en-US" w:eastAsia="zh-CN"/>
              </w:rPr>
            </w:pPr>
            <w:r>
              <w:rPr>
                <w:rFonts w:hint="eastAsia" w:ascii="宋体" w:hAnsi="宋体" w:cs="宋体"/>
                <w:sz w:val="21"/>
                <w:szCs w:val="21"/>
                <w:lang w:val="en-US" w:eastAsia="zh-CN"/>
              </w:rPr>
              <w:t>2</w:t>
            </w:r>
            <w:r>
              <w:rPr>
                <w:rFonts w:hint="eastAsia" w:ascii="宋体" w:hAnsi="宋体" w:eastAsia="宋体" w:cs="宋体"/>
                <w:sz w:val="21"/>
                <w:szCs w:val="21"/>
              </w:rPr>
              <w:t>级</w:t>
            </w:r>
            <w:r>
              <w:rPr>
                <w:rFonts w:hint="eastAsia" w:ascii="宋体" w:hAnsi="宋体" w:eastAsia="宋体" w:cs="宋体"/>
                <w:sz w:val="21"/>
                <w:szCs w:val="21"/>
                <w:lang w:val="en-US" w:eastAsia="zh-CN"/>
              </w:rPr>
              <w:t>或更优</w:t>
            </w:r>
          </w:p>
        </w:tc>
      </w:tr>
      <w:tr w14:paraId="7485D0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68" w:hRule="atLeast"/>
        </w:trPr>
        <w:tc>
          <w:tcPr>
            <w:tcW w:w="3066" w:type="dxa"/>
            <w:tcBorders>
              <w:top w:val="single" w:color="000000" w:sz="4" w:space="0"/>
              <w:left w:val="single" w:color="000000" w:sz="4" w:space="0"/>
              <w:bottom w:val="single" w:color="000000" w:sz="4" w:space="0"/>
              <w:right w:val="single" w:color="000000" w:sz="4" w:space="0"/>
            </w:tcBorders>
            <w:vAlign w:val="top"/>
          </w:tcPr>
          <w:p w14:paraId="4B5298BE">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扫风方式</w:t>
            </w:r>
          </w:p>
        </w:tc>
        <w:tc>
          <w:tcPr>
            <w:tcW w:w="4885" w:type="dxa"/>
            <w:tcBorders>
              <w:top w:val="single" w:color="000000" w:sz="4" w:space="0"/>
              <w:left w:val="single" w:color="000000" w:sz="4" w:space="0"/>
              <w:bottom w:val="single" w:color="000000" w:sz="4" w:space="0"/>
              <w:right w:val="single" w:color="000000" w:sz="4" w:space="0"/>
            </w:tcBorders>
            <w:vAlign w:val="top"/>
          </w:tcPr>
          <w:p w14:paraId="24622C4A">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上下/左右扫风</w:t>
            </w:r>
          </w:p>
        </w:tc>
      </w:tr>
      <w:tr w14:paraId="42237E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0" w:hRule="atLeast"/>
        </w:trPr>
        <w:tc>
          <w:tcPr>
            <w:tcW w:w="3066" w:type="dxa"/>
            <w:tcBorders>
              <w:top w:val="single" w:color="000000" w:sz="4" w:space="0"/>
              <w:left w:val="single" w:color="000000" w:sz="4" w:space="0"/>
              <w:bottom w:val="single" w:color="000000" w:sz="4" w:space="0"/>
              <w:right w:val="single" w:color="000000" w:sz="4" w:space="0"/>
            </w:tcBorders>
            <w:vAlign w:val="top"/>
          </w:tcPr>
          <w:p w14:paraId="5FDECDE3">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匹数</w:t>
            </w:r>
          </w:p>
        </w:tc>
        <w:tc>
          <w:tcPr>
            <w:tcW w:w="4885" w:type="dxa"/>
            <w:tcBorders>
              <w:top w:val="single" w:color="000000" w:sz="4" w:space="0"/>
              <w:left w:val="single" w:color="000000" w:sz="4" w:space="0"/>
              <w:bottom w:val="single" w:color="000000" w:sz="4" w:space="0"/>
              <w:right w:val="single" w:color="000000" w:sz="4" w:space="0"/>
            </w:tcBorders>
            <w:vAlign w:val="top"/>
          </w:tcPr>
          <w:p w14:paraId="09E00756">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5P</w:t>
            </w:r>
          </w:p>
        </w:tc>
      </w:tr>
      <w:tr w14:paraId="2946C7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1" w:hRule="atLeast"/>
        </w:trPr>
        <w:tc>
          <w:tcPr>
            <w:tcW w:w="3066" w:type="dxa"/>
            <w:tcBorders>
              <w:top w:val="single" w:color="000000" w:sz="4" w:space="0"/>
              <w:left w:val="single" w:color="000000" w:sz="4" w:space="0"/>
              <w:bottom w:val="single" w:color="000000" w:sz="4" w:space="0"/>
              <w:right w:val="single" w:color="000000" w:sz="4" w:space="0"/>
            </w:tcBorders>
            <w:vAlign w:val="top"/>
          </w:tcPr>
          <w:p w14:paraId="56162673">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制冷量(W)</w:t>
            </w:r>
          </w:p>
        </w:tc>
        <w:tc>
          <w:tcPr>
            <w:tcW w:w="4885" w:type="dxa"/>
            <w:tcBorders>
              <w:top w:val="single" w:color="000000" w:sz="4" w:space="0"/>
              <w:left w:val="single" w:color="000000" w:sz="4" w:space="0"/>
              <w:bottom w:val="single" w:color="000000" w:sz="4" w:space="0"/>
              <w:right w:val="single" w:color="000000" w:sz="4" w:space="0"/>
            </w:tcBorders>
            <w:vAlign w:val="top"/>
          </w:tcPr>
          <w:p w14:paraId="2D180466">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≥12000W</w:t>
            </w:r>
          </w:p>
        </w:tc>
      </w:tr>
      <w:tr w14:paraId="1E5070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68" w:hRule="atLeast"/>
        </w:trPr>
        <w:tc>
          <w:tcPr>
            <w:tcW w:w="3066" w:type="dxa"/>
            <w:tcBorders>
              <w:top w:val="single" w:color="000000" w:sz="4" w:space="0"/>
              <w:left w:val="single" w:color="000000" w:sz="4" w:space="0"/>
              <w:bottom w:val="single" w:color="000000" w:sz="4" w:space="0"/>
              <w:right w:val="single" w:color="000000" w:sz="4" w:space="0"/>
            </w:tcBorders>
            <w:vAlign w:val="top"/>
          </w:tcPr>
          <w:p w14:paraId="55F29F6D">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制冷功率(W)</w:t>
            </w:r>
          </w:p>
        </w:tc>
        <w:tc>
          <w:tcPr>
            <w:tcW w:w="4885" w:type="dxa"/>
            <w:tcBorders>
              <w:top w:val="single" w:color="000000" w:sz="4" w:space="0"/>
              <w:left w:val="single" w:color="000000" w:sz="4" w:space="0"/>
              <w:bottom w:val="single" w:color="000000" w:sz="4" w:space="0"/>
              <w:right w:val="single" w:color="000000" w:sz="4" w:space="0"/>
            </w:tcBorders>
            <w:vAlign w:val="top"/>
          </w:tcPr>
          <w:p w14:paraId="1A95F214">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w:t>
            </w:r>
            <w:r>
              <w:rPr>
                <w:rFonts w:hint="eastAsia" w:ascii="宋体" w:hAnsi="宋体" w:cs="宋体"/>
                <w:sz w:val="21"/>
                <w:szCs w:val="21"/>
                <w:lang w:val="en-US" w:eastAsia="zh-CN"/>
              </w:rPr>
              <w:t>4600</w:t>
            </w:r>
            <w:r>
              <w:rPr>
                <w:rFonts w:hint="eastAsia" w:ascii="宋体" w:hAnsi="宋体" w:eastAsia="宋体" w:cs="宋体"/>
                <w:sz w:val="21"/>
                <w:szCs w:val="21"/>
              </w:rPr>
              <w:t>W</w:t>
            </w:r>
          </w:p>
        </w:tc>
      </w:tr>
      <w:tr w14:paraId="40A0DA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68" w:hRule="atLeast"/>
        </w:trPr>
        <w:tc>
          <w:tcPr>
            <w:tcW w:w="3066" w:type="dxa"/>
            <w:tcBorders>
              <w:top w:val="single" w:color="000000" w:sz="4" w:space="0"/>
              <w:left w:val="single" w:color="000000" w:sz="4" w:space="0"/>
              <w:bottom w:val="single" w:color="000000" w:sz="4" w:space="0"/>
              <w:right w:val="single" w:color="000000" w:sz="4" w:space="0"/>
            </w:tcBorders>
            <w:vAlign w:val="top"/>
          </w:tcPr>
          <w:p w14:paraId="247344A7">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循环风量(m3/h)</w:t>
            </w:r>
          </w:p>
        </w:tc>
        <w:tc>
          <w:tcPr>
            <w:tcW w:w="4885" w:type="dxa"/>
            <w:tcBorders>
              <w:top w:val="single" w:color="000000" w:sz="4" w:space="0"/>
              <w:left w:val="single" w:color="000000" w:sz="4" w:space="0"/>
              <w:bottom w:val="single" w:color="000000" w:sz="4" w:space="0"/>
              <w:right w:val="single" w:color="000000" w:sz="4" w:space="0"/>
            </w:tcBorders>
            <w:vAlign w:val="top"/>
          </w:tcPr>
          <w:p w14:paraId="4A285A5A">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&gt;1700</w:t>
            </w:r>
          </w:p>
        </w:tc>
      </w:tr>
      <w:tr w14:paraId="44CAC1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6" w:hRule="atLeast"/>
        </w:trPr>
        <w:tc>
          <w:tcPr>
            <w:tcW w:w="7951" w:type="dxa"/>
            <w:gridSpan w:val="2"/>
            <w:tcBorders>
              <w:top w:val="single" w:color="000000" w:sz="4" w:space="0"/>
              <w:left w:val="single" w:color="000000" w:sz="4" w:space="0"/>
              <w:bottom w:val="single" w:color="000000" w:sz="4" w:space="0"/>
              <w:right w:val="single" w:color="000000" w:sz="4" w:space="0"/>
            </w:tcBorders>
            <w:vAlign w:val="top"/>
          </w:tcPr>
          <w:p w14:paraId="2245B8DC">
            <w:pPr>
              <w:keepNext w:val="0"/>
              <w:keepLines w:val="0"/>
              <w:pageBreakBefore w:val="0"/>
              <w:kinsoku/>
              <w:wordWrap/>
              <w:overflowPunct/>
              <w:topLinePunct w:val="0"/>
              <w:bidi w:val="0"/>
              <w:spacing w:line="240" w:lineRule="auto"/>
              <w:rPr>
                <w:rFonts w:hint="eastAsia" w:ascii="宋体" w:hAnsi="宋体" w:eastAsia="宋体" w:cs="宋体"/>
                <w:sz w:val="21"/>
                <w:szCs w:val="21"/>
              </w:rPr>
            </w:pPr>
            <w:r>
              <w:rPr>
                <w:rFonts w:hint="eastAsia" w:ascii="宋体" w:hAnsi="宋体" w:eastAsia="宋体" w:cs="宋体"/>
                <w:sz w:val="21"/>
                <w:szCs w:val="21"/>
              </w:rPr>
              <w:t>全国联保，享受三包服务，质保期为：6年质保，提供上门安装调试、提供上门检测和维修等售后服务。</w:t>
            </w:r>
          </w:p>
        </w:tc>
      </w:tr>
    </w:tbl>
    <w:p w14:paraId="20B13490">
      <w:pPr>
        <w:keepNext w:val="0"/>
        <w:keepLines w:val="0"/>
        <w:pageBreakBefore w:val="0"/>
        <w:kinsoku/>
        <w:wordWrap/>
        <w:overflowPunct/>
        <w:topLinePunct w:val="0"/>
        <w:bidi w:val="0"/>
        <w:spacing w:line="360" w:lineRule="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 xml:space="preserve">1.2  </w:t>
      </w:r>
      <w:r>
        <w:rPr>
          <w:rFonts w:hint="eastAsia" w:ascii="宋体" w:hAnsi="宋体" w:eastAsia="宋体" w:cs="宋体"/>
          <w:b/>
          <w:sz w:val="21"/>
          <w:szCs w:val="21"/>
        </w:rPr>
        <w:t>3匹</w:t>
      </w:r>
      <w:r>
        <w:rPr>
          <w:rFonts w:hint="eastAsia" w:ascii="宋体" w:hAnsi="宋体" w:eastAsia="宋体" w:cs="宋体"/>
          <w:b/>
          <w:sz w:val="21"/>
          <w:szCs w:val="21"/>
          <w:lang w:val="en-US" w:eastAsia="zh-CN"/>
        </w:rPr>
        <w:t>挂</w:t>
      </w:r>
      <w:r>
        <w:rPr>
          <w:rFonts w:hint="eastAsia" w:ascii="宋体" w:hAnsi="宋体" w:eastAsia="宋体" w:cs="宋体"/>
          <w:b/>
          <w:sz w:val="21"/>
          <w:szCs w:val="21"/>
        </w:rPr>
        <w:t>式空调（220V）</w:t>
      </w:r>
    </w:p>
    <w:tbl>
      <w:tblPr>
        <w:tblStyle w:val="36"/>
        <w:tblW w:w="7945" w:type="dxa"/>
        <w:tblInd w:w="10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701"/>
        <w:gridCol w:w="5244"/>
      </w:tblGrid>
      <w:tr w14:paraId="03417C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3"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6C95DA81">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类别</w:t>
            </w:r>
          </w:p>
        </w:tc>
        <w:tc>
          <w:tcPr>
            <w:tcW w:w="5244" w:type="dxa"/>
            <w:tcBorders>
              <w:top w:val="single" w:color="000000" w:sz="4" w:space="0"/>
              <w:left w:val="single" w:color="000000" w:sz="4" w:space="0"/>
              <w:bottom w:val="single" w:color="000000" w:sz="4" w:space="0"/>
              <w:right w:val="single" w:color="000000" w:sz="4" w:space="0"/>
            </w:tcBorders>
            <w:vAlign w:val="top"/>
          </w:tcPr>
          <w:p w14:paraId="2E4E6F84">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lang w:val="en-US" w:eastAsia="zh-CN"/>
              </w:rPr>
              <w:t>挂壁</w:t>
            </w:r>
            <w:r>
              <w:rPr>
                <w:rFonts w:hint="eastAsia" w:ascii="宋体" w:hAnsi="宋体" w:eastAsia="宋体" w:cs="宋体"/>
                <w:sz w:val="21"/>
                <w:szCs w:val="21"/>
              </w:rPr>
              <w:t>式空调</w:t>
            </w:r>
          </w:p>
        </w:tc>
      </w:tr>
      <w:tr w14:paraId="0ACB01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1"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3F72A347">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电源规格</w:t>
            </w:r>
          </w:p>
        </w:tc>
        <w:tc>
          <w:tcPr>
            <w:tcW w:w="5244" w:type="dxa"/>
            <w:tcBorders>
              <w:top w:val="single" w:color="000000" w:sz="4" w:space="0"/>
              <w:left w:val="single" w:color="000000" w:sz="4" w:space="0"/>
              <w:bottom w:val="single" w:color="000000" w:sz="4" w:space="0"/>
              <w:right w:val="single" w:color="000000" w:sz="4" w:space="0"/>
            </w:tcBorders>
            <w:vAlign w:val="top"/>
          </w:tcPr>
          <w:p w14:paraId="028F15FD">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220V</w:t>
            </w:r>
          </w:p>
        </w:tc>
      </w:tr>
      <w:tr w14:paraId="4933FC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85"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2A1B1235">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安装方式</w:t>
            </w:r>
          </w:p>
        </w:tc>
        <w:tc>
          <w:tcPr>
            <w:tcW w:w="5244" w:type="dxa"/>
            <w:tcBorders>
              <w:top w:val="single" w:color="000000" w:sz="4" w:space="0"/>
              <w:left w:val="single" w:color="000000" w:sz="4" w:space="0"/>
              <w:bottom w:val="single" w:color="000000" w:sz="4" w:space="0"/>
              <w:right w:val="single" w:color="000000" w:sz="4" w:space="0"/>
            </w:tcBorders>
            <w:vAlign w:val="top"/>
          </w:tcPr>
          <w:p w14:paraId="67E7DFFA">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lang w:val="en-US" w:eastAsia="zh-CN"/>
              </w:rPr>
              <w:t>挂壁</w:t>
            </w:r>
            <w:r>
              <w:rPr>
                <w:rFonts w:hint="eastAsia" w:ascii="宋体" w:hAnsi="宋体" w:eastAsia="宋体" w:cs="宋体"/>
                <w:sz w:val="21"/>
                <w:szCs w:val="21"/>
              </w:rPr>
              <w:t>式</w:t>
            </w:r>
          </w:p>
        </w:tc>
      </w:tr>
      <w:tr w14:paraId="18BCF8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75"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11A5FA0A">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运行模式</w:t>
            </w:r>
          </w:p>
        </w:tc>
        <w:tc>
          <w:tcPr>
            <w:tcW w:w="5244" w:type="dxa"/>
            <w:tcBorders>
              <w:top w:val="single" w:color="000000" w:sz="4" w:space="0"/>
              <w:left w:val="single" w:color="000000" w:sz="4" w:space="0"/>
              <w:bottom w:val="single" w:color="000000" w:sz="4" w:space="0"/>
              <w:right w:val="single" w:color="000000" w:sz="4" w:space="0"/>
            </w:tcBorders>
            <w:vAlign w:val="top"/>
          </w:tcPr>
          <w:p w14:paraId="4B7F4CEF">
            <w:pPr>
              <w:keepNext w:val="0"/>
              <w:keepLines w:val="0"/>
              <w:pageBreakBefore w:val="0"/>
              <w:kinsoku/>
              <w:wordWrap/>
              <w:overflowPunct/>
              <w:topLinePunct w:val="0"/>
              <w:bidi w:val="0"/>
              <w:spacing w:line="360" w:lineRule="auto"/>
              <w:rPr>
                <w:rFonts w:hint="eastAsia" w:ascii="宋体" w:hAnsi="宋体" w:eastAsia="宋体" w:cs="宋体"/>
                <w:sz w:val="21"/>
                <w:szCs w:val="21"/>
                <w:lang w:val="en-US" w:eastAsia="zh-CN"/>
              </w:rPr>
            </w:pPr>
            <w:r>
              <w:rPr>
                <w:rFonts w:hint="eastAsia" w:ascii="宋体" w:hAnsi="宋体" w:eastAsia="宋体" w:cs="宋体"/>
                <w:sz w:val="21"/>
                <w:szCs w:val="21"/>
              </w:rPr>
              <w:t>定频</w:t>
            </w:r>
            <w:r>
              <w:rPr>
                <w:rFonts w:hint="eastAsia" w:ascii="宋体" w:hAnsi="宋体" w:eastAsia="宋体" w:cs="宋体"/>
                <w:sz w:val="21"/>
                <w:szCs w:val="21"/>
                <w:lang w:val="en-US" w:eastAsia="zh-CN"/>
              </w:rPr>
              <w:t>/变频</w:t>
            </w:r>
          </w:p>
        </w:tc>
      </w:tr>
      <w:tr w14:paraId="4A8B10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5"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6062A15A">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能效等级</w:t>
            </w:r>
          </w:p>
        </w:tc>
        <w:tc>
          <w:tcPr>
            <w:tcW w:w="5244" w:type="dxa"/>
            <w:tcBorders>
              <w:top w:val="single" w:color="000000" w:sz="4" w:space="0"/>
              <w:left w:val="single" w:color="000000" w:sz="4" w:space="0"/>
              <w:bottom w:val="single" w:color="000000" w:sz="4" w:space="0"/>
              <w:right w:val="single" w:color="000000" w:sz="4" w:space="0"/>
            </w:tcBorders>
            <w:vAlign w:val="top"/>
          </w:tcPr>
          <w:p w14:paraId="3C040C37">
            <w:pPr>
              <w:keepNext w:val="0"/>
              <w:keepLines w:val="0"/>
              <w:pageBreakBefore w:val="0"/>
              <w:kinsoku/>
              <w:wordWrap/>
              <w:overflowPunct/>
              <w:topLinePunct w:val="0"/>
              <w:bidi w:val="0"/>
              <w:spacing w:line="360" w:lineRule="auto"/>
              <w:rPr>
                <w:rFonts w:hint="eastAsia" w:ascii="宋体" w:hAnsi="宋体" w:eastAsia="宋体" w:cs="宋体"/>
                <w:sz w:val="21"/>
                <w:szCs w:val="21"/>
                <w:lang w:val="en-US" w:eastAsia="zh-CN"/>
              </w:rPr>
            </w:pPr>
            <w:r>
              <w:rPr>
                <w:rFonts w:hint="eastAsia" w:ascii="宋体" w:hAnsi="宋体" w:cs="宋体"/>
                <w:sz w:val="21"/>
                <w:szCs w:val="21"/>
                <w:lang w:val="en-US" w:eastAsia="zh-CN"/>
              </w:rPr>
              <w:t>2</w:t>
            </w:r>
            <w:r>
              <w:rPr>
                <w:rFonts w:hint="eastAsia" w:ascii="宋体" w:hAnsi="宋体" w:eastAsia="宋体" w:cs="宋体"/>
                <w:sz w:val="21"/>
                <w:szCs w:val="21"/>
              </w:rPr>
              <w:t>级</w:t>
            </w:r>
            <w:r>
              <w:rPr>
                <w:rFonts w:hint="eastAsia" w:ascii="宋体" w:hAnsi="宋体" w:eastAsia="宋体" w:cs="宋体"/>
                <w:sz w:val="21"/>
                <w:szCs w:val="21"/>
                <w:lang w:val="en-US" w:eastAsia="zh-CN"/>
              </w:rPr>
              <w:t>或更优</w:t>
            </w:r>
          </w:p>
        </w:tc>
      </w:tr>
      <w:tr w14:paraId="3DBD59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59"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173B3FF4">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扫风方式</w:t>
            </w:r>
          </w:p>
        </w:tc>
        <w:tc>
          <w:tcPr>
            <w:tcW w:w="5244" w:type="dxa"/>
            <w:tcBorders>
              <w:top w:val="single" w:color="000000" w:sz="4" w:space="0"/>
              <w:left w:val="single" w:color="000000" w:sz="4" w:space="0"/>
              <w:bottom w:val="single" w:color="000000" w:sz="4" w:space="0"/>
              <w:right w:val="single" w:color="000000" w:sz="4" w:space="0"/>
            </w:tcBorders>
            <w:vAlign w:val="top"/>
          </w:tcPr>
          <w:p w14:paraId="33CC6256">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上下/左右扫风</w:t>
            </w:r>
          </w:p>
        </w:tc>
      </w:tr>
      <w:tr w14:paraId="1A765C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5"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552F141E">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匹数</w:t>
            </w:r>
          </w:p>
        </w:tc>
        <w:tc>
          <w:tcPr>
            <w:tcW w:w="5244" w:type="dxa"/>
            <w:tcBorders>
              <w:top w:val="single" w:color="000000" w:sz="4" w:space="0"/>
              <w:left w:val="single" w:color="000000" w:sz="4" w:space="0"/>
              <w:bottom w:val="single" w:color="000000" w:sz="4" w:space="0"/>
              <w:right w:val="single" w:color="000000" w:sz="4" w:space="0"/>
            </w:tcBorders>
            <w:vAlign w:val="top"/>
          </w:tcPr>
          <w:p w14:paraId="4E40540F">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3P</w:t>
            </w:r>
          </w:p>
        </w:tc>
      </w:tr>
      <w:tr w14:paraId="191155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8"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26046994">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制冷量(W)</w:t>
            </w:r>
          </w:p>
        </w:tc>
        <w:tc>
          <w:tcPr>
            <w:tcW w:w="5244" w:type="dxa"/>
            <w:tcBorders>
              <w:top w:val="single" w:color="000000" w:sz="4" w:space="0"/>
              <w:left w:val="single" w:color="000000" w:sz="4" w:space="0"/>
              <w:bottom w:val="single" w:color="000000" w:sz="4" w:space="0"/>
              <w:right w:val="single" w:color="000000" w:sz="4" w:space="0"/>
            </w:tcBorders>
            <w:vAlign w:val="top"/>
          </w:tcPr>
          <w:p w14:paraId="757526D7">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≥72</w:t>
            </w:r>
            <w:r>
              <w:rPr>
                <w:rFonts w:hint="eastAsia" w:ascii="宋体" w:hAnsi="宋体" w:eastAsia="宋体" w:cs="宋体"/>
                <w:sz w:val="21"/>
                <w:szCs w:val="21"/>
                <w:lang w:val="en-US" w:eastAsia="zh-CN"/>
              </w:rPr>
              <w:t>1</w:t>
            </w:r>
            <w:r>
              <w:rPr>
                <w:rFonts w:hint="eastAsia" w:ascii="宋体" w:hAnsi="宋体" w:eastAsia="宋体" w:cs="宋体"/>
                <w:sz w:val="21"/>
                <w:szCs w:val="21"/>
              </w:rPr>
              <w:t>0</w:t>
            </w:r>
          </w:p>
        </w:tc>
      </w:tr>
      <w:tr w14:paraId="182992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1"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79497585">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制冷功率(W)</w:t>
            </w:r>
          </w:p>
        </w:tc>
        <w:tc>
          <w:tcPr>
            <w:tcW w:w="5244" w:type="dxa"/>
            <w:tcBorders>
              <w:top w:val="single" w:color="000000" w:sz="4" w:space="0"/>
              <w:left w:val="single" w:color="000000" w:sz="4" w:space="0"/>
              <w:bottom w:val="single" w:color="000000" w:sz="4" w:space="0"/>
              <w:right w:val="single" w:color="000000" w:sz="4" w:space="0"/>
            </w:tcBorders>
            <w:vAlign w:val="top"/>
          </w:tcPr>
          <w:p w14:paraId="141F1BD0">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≤2</w:t>
            </w:r>
            <w:r>
              <w:rPr>
                <w:rFonts w:hint="eastAsia" w:ascii="宋体" w:hAnsi="宋体" w:eastAsia="宋体" w:cs="宋体"/>
                <w:sz w:val="21"/>
                <w:szCs w:val="21"/>
                <w:lang w:val="en-US" w:eastAsia="zh-CN"/>
              </w:rPr>
              <w:t>35</w:t>
            </w:r>
            <w:r>
              <w:rPr>
                <w:rFonts w:hint="eastAsia" w:ascii="宋体" w:hAnsi="宋体" w:eastAsia="宋体" w:cs="宋体"/>
                <w:sz w:val="21"/>
                <w:szCs w:val="21"/>
              </w:rPr>
              <w:t>0</w:t>
            </w:r>
          </w:p>
        </w:tc>
      </w:tr>
      <w:tr w14:paraId="065AB9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5"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09D458CF">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循环风量(m3/h)</w:t>
            </w:r>
          </w:p>
        </w:tc>
        <w:tc>
          <w:tcPr>
            <w:tcW w:w="5244" w:type="dxa"/>
            <w:tcBorders>
              <w:top w:val="single" w:color="000000" w:sz="4" w:space="0"/>
              <w:left w:val="single" w:color="000000" w:sz="4" w:space="0"/>
              <w:bottom w:val="single" w:color="000000" w:sz="4" w:space="0"/>
              <w:right w:val="single" w:color="000000" w:sz="4" w:space="0"/>
            </w:tcBorders>
            <w:vAlign w:val="top"/>
          </w:tcPr>
          <w:p w14:paraId="1031B41E">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&gt;1</w:t>
            </w:r>
            <w:r>
              <w:rPr>
                <w:rFonts w:hint="eastAsia" w:ascii="宋体" w:hAnsi="宋体" w:eastAsia="宋体" w:cs="宋体"/>
                <w:sz w:val="21"/>
                <w:szCs w:val="21"/>
                <w:lang w:val="en-US" w:eastAsia="zh-CN"/>
              </w:rPr>
              <w:t>36</w:t>
            </w:r>
            <w:r>
              <w:rPr>
                <w:rFonts w:hint="eastAsia" w:ascii="宋体" w:hAnsi="宋体" w:eastAsia="宋体" w:cs="宋体"/>
                <w:sz w:val="21"/>
                <w:szCs w:val="21"/>
              </w:rPr>
              <w:t>0</w:t>
            </w:r>
          </w:p>
        </w:tc>
      </w:tr>
      <w:tr w14:paraId="08887D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5" w:hRule="atLeast"/>
        </w:trPr>
        <w:tc>
          <w:tcPr>
            <w:tcW w:w="7945" w:type="dxa"/>
            <w:gridSpan w:val="2"/>
            <w:tcBorders>
              <w:top w:val="single" w:color="000000" w:sz="4" w:space="0"/>
              <w:left w:val="single" w:color="000000" w:sz="4" w:space="0"/>
              <w:bottom w:val="single" w:color="000000" w:sz="4" w:space="0"/>
              <w:right w:val="single" w:color="000000" w:sz="4" w:space="0"/>
            </w:tcBorders>
            <w:vAlign w:val="top"/>
          </w:tcPr>
          <w:p w14:paraId="6864107C">
            <w:pPr>
              <w:keepNext w:val="0"/>
              <w:keepLines w:val="0"/>
              <w:pageBreakBefore w:val="0"/>
              <w:kinsoku/>
              <w:wordWrap/>
              <w:overflowPunct/>
              <w:topLinePunct w:val="0"/>
              <w:bidi w:val="0"/>
              <w:spacing w:line="240" w:lineRule="auto"/>
              <w:rPr>
                <w:rFonts w:hint="eastAsia" w:ascii="宋体" w:hAnsi="宋体" w:eastAsia="宋体" w:cs="宋体"/>
                <w:sz w:val="21"/>
                <w:szCs w:val="21"/>
              </w:rPr>
            </w:pPr>
            <w:r>
              <w:rPr>
                <w:rFonts w:hint="eastAsia" w:ascii="宋体" w:hAnsi="宋体" w:eastAsia="宋体" w:cs="宋体"/>
                <w:sz w:val="21"/>
                <w:szCs w:val="21"/>
                <w:highlight w:val="none"/>
              </w:rPr>
              <w:t>全国联保，享受三包服务，质保期为：6年质保，提供上门安装调试、提供上门检测和维修等售后服务。</w:t>
            </w:r>
          </w:p>
        </w:tc>
      </w:tr>
    </w:tbl>
    <w:p w14:paraId="72FE5979">
      <w:pPr>
        <w:keepNext w:val="0"/>
        <w:keepLines w:val="0"/>
        <w:pageBreakBefore w:val="0"/>
        <w:kinsoku/>
        <w:wordWrap/>
        <w:overflowPunct/>
        <w:topLinePunct w:val="0"/>
        <w:bidi w:val="0"/>
        <w:spacing w:line="360" w:lineRule="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1.</w:t>
      </w:r>
      <w:r>
        <w:rPr>
          <w:rFonts w:hint="eastAsia" w:ascii="宋体" w:hAnsi="宋体" w:cs="宋体"/>
          <w:b/>
          <w:bCs/>
          <w:sz w:val="21"/>
          <w:szCs w:val="21"/>
          <w:lang w:val="en-US" w:eastAsia="zh-CN"/>
        </w:rPr>
        <w:t>3</w:t>
      </w:r>
      <w:r>
        <w:rPr>
          <w:rFonts w:hint="eastAsia" w:ascii="宋体" w:hAnsi="宋体" w:eastAsia="宋体" w:cs="宋体"/>
          <w:b/>
          <w:bCs/>
          <w:sz w:val="21"/>
          <w:szCs w:val="21"/>
          <w:lang w:val="en-US" w:eastAsia="zh-CN"/>
        </w:rPr>
        <w:t xml:space="preserve">  2</w:t>
      </w:r>
      <w:r>
        <w:rPr>
          <w:rFonts w:hint="eastAsia" w:ascii="宋体" w:hAnsi="宋体" w:eastAsia="宋体" w:cs="宋体"/>
          <w:b/>
          <w:sz w:val="21"/>
          <w:szCs w:val="21"/>
        </w:rPr>
        <w:t>匹</w:t>
      </w:r>
      <w:r>
        <w:rPr>
          <w:rFonts w:hint="eastAsia" w:ascii="宋体" w:hAnsi="宋体" w:eastAsia="宋体" w:cs="宋体"/>
          <w:b/>
          <w:sz w:val="21"/>
          <w:szCs w:val="21"/>
          <w:lang w:val="en-US" w:eastAsia="zh-CN"/>
        </w:rPr>
        <w:t>挂</w:t>
      </w:r>
      <w:r>
        <w:rPr>
          <w:rFonts w:hint="eastAsia" w:ascii="宋体" w:hAnsi="宋体" w:eastAsia="宋体" w:cs="宋体"/>
          <w:b/>
          <w:sz w:val="21"/>
          <w:szCs w:val="21"/>
        </w:rPr>
        <w:t>式空调（220V）</w:t>
      </w:r>
    </w:p>
    <w:tbl>
      <w:tblPr>
        <w:tblStyle w:val="36"/>
        <w:tblW w:w="7945" w:type="dxa"/>
        <w:tblInd w:w="10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701"/>
        <w:gridCol w:w="5244"/>
      </w:tblGrid>
      <w:tr w14:paraId="2DF971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3"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5895F9AF">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类别</w:t>
            </w:r>
          </w:p>
        </w:tc>
        <w:tc>
          <w:tcPr>
            <w:tcW w:w="5244" w:type="dxa"/>
            <w:tcBorders>
              <w:top w:val="single" w:color="000000" w:sz="4" w:space="0"/>
              <w:left w:val="single" w:color="000000" w:sz="4" w:space="0"/>
              <w:bottom w:val="single" w:color="000000" w:sz="4" w:space="0"/>
              <w:right w:val="single" w:color="000000" w:sz="4" w:space="0"/>
            </w:tcBorders>
            <w:vAlign w:val="top"/>
          </w:tcPr>
          <w:p w14:paraId="78CDFB90">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lang w:val="en-US" w:eastAsia="zh-CN"/>
              </w:rPr>
              <w:t>挂壁</w:t>
            </w:r>
            <w:r>
              <w:rPr>
                <w:rFonts w:hint="eastAsia" w:ascii="宋体" w:hAnsi="宋体" w:eastAsia="宋体" w:cs="宋体"/>
                <w:sz w:val="21"/>
                <w:szCs w:val="21"/>
              </w:rPr>
              <w:t>式空调</w:t>
            </w:r>
          </w:p>
        </w:tc>
      </w:tr>
      <w:tr w14:paraId="06E5C8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3"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634AA130">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电源规格</w:t>
            </w:r>
          </w:p>
        </w:tc>
        <w:tc>
          <w:tcPr>
            <w:tcW w:w="5244" w:type="dxa"/>
            <w:tcBorders>
              <w:top w:val="single" w:color="000000" w:sz="4" w:space="0"/>
              <w:left w:val="single" w:color="000000" w:sz="4" w:space="0"/>
              <w:bottom w:val="single" w:color="000000" w:sz="4" w:space="0"/>
              <w:right w:val="single" w:color="000000" w:sz="4" w:space="0"/>
            </w:tcBorders>
            <w:vAlign w:val="top"/>
          </w:tcPr>
          <w:p w14:paraId="39733F4B">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220V</w:t>
            </w:r>
          </w:p>
        </w:tc>
      </w:tr>
      <w:tr w14:paraId="3F8C9F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85"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516463F0">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安装方式</w:t>
            </w:r>
          </w:p>
        </w:tc>
        <w:tc>
          <w:tcPr>
            <w:tcW w:w="5244" w:type="dxa"/>
            <w:tcBorders>
              <w:top w:val="single" w:color="000000" w:sz="4" w:space="0"/>
              <w:left w:val="single" w:color="000000" w:sz="4" w:space="0"/>
              <w:bottom w:val="single" w:color="000000" w:sz="4" w:space="0"/>
              <w:right w:val="single" w:color="000000" w:sz="4" w:space="0"/>
            </w:tcBorders>
            <w:vAlign w:val="top"/>
          </w:tcPr>
          <w:p w14:paraId="32A66B58">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lang w:val="en-US" w:eastAsia="zh-CN"/>
              </w:rPr>
              <w:t>挂壁</w:t>
            </w:r>
            <w:r>
              <w:rPr>
                <w:rFonts w:hint="eastAsia" w:ascii="宋体" w:hAnsi="宋体" w:eastAsia="宋体" w:cs="宋体"/>
                <w:sz w:val="21"/>
                <w:szCs w:val="21"/>
              </w:rPr>
              <w:t>式</w:t>
            </w:r>
          </w:p>
        </w:tc>
      </w:tr>
      <w:tr w14:paraId="2CC0FD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75"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6071B1EB">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运行模式</w:t>
            </w:r>
          </w:p>
        </w:tc>
        <w:tc>
          <w:tcPr>
            <w:tcW w:w="5244" w:type="dxa"/>
            <w:tcBorders>
              <w:top w:val="single" w:color="000000" w:sz="4" w:space="0"/>
              <w:left w:val="single" w:color="000000" w:sz="4" w:space="0"/>
              <w:bottom w:val="single" w:color="000000" w:sz="4" w:space="0"/>
              <w:right w:val="single" w:color="000000" w:sz="4" w:space="0"/>
            </w:tcBorders>
            <w:vAlign w:val="top"/>
          </w:tcPr>
          <w:p w14:paraId="74D276A5">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定频</w:t>
            </w:r>
            <w:r>
              <w:rPr>
                <w:rFonts w:hint="eastAsia" w:ascii="宋体" w:hAnsi="宋体" w:eastAsia="宋体" w:cs="宋体"/>
                <w:sz w:val="21"/>
                <w:szCs w:val="21"/>
                <w:lang w:val="en-US" w:eastAsia="zh-CN"/>
              </w:rPr>
              <w:t>/变频</w:t>
            </w:r>
          </w:p>
        </w:tc>
      </w:tr>
      <w:tr w14:paraId="2E8A6A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5"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1BD30A83">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能效等级</w:t>
            </w:r>
          </w:p>
        </w:tc>
        <w:tc>
          <w:tcPr>
            <w:tcW w:w="5244" w:type="dxa"/>
            <w:tcBorders>
              <w:top w:val="single" w:color="000000" w:sz="4" w:space="0"/>
              <w:left w:val="single" w:color="000000" w:sz="4" w:space="0"/>
              <w:bottom w:val="single" w:color="000000" w:sz="4" w:space="0"/>
              <w:right w:val="single" w:color="000000" w:sz="4" w:space="0"/>
            </w:tcBorders>
            <w:vAlign w:val="top"/>
          </w:tcPr>
          <w:p w14:paraId="16F9971B">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cs="宋体"/>
                <w:sz w:val="21"/>
                <w:szCs w:val="21"/>
                <w:lang w:val="en-US" w:eastAsia="zh-CN"/>
              </w:rPr>
              <w:t>2</w:t>
            </w:r>
            <w:r>
              <w:rPr>
                <w:rFonts w:hint="eastAsia" w:ascii="宋体" w:hAnsi="宋体" w:eastAsia="宋体" w:cs="宋体"/>
                <w:sz w:val="21"/>
                <w:szCs w:val="21"/>
              </w:rPr>
              <w:t>级</w:t>
            </w:r>
            <w:r>
              <w:rPr>
                <w:rFonts w:hint="eastAsia" w:ascii="宋体" w:hAnsi="宋体" w:eastAsia="宋体" w:cs="宋体"/>
                <w:sz w:val="21"/>
                <w:szCs w:val="21"/>
                <w:lang w:val="en-US" w:eastAsia="zh-CN"/>
              </w:rPr>
              <w:t>或更优</w:t>
            </w:r>
          </w:p>
        </w:tc>
      </w:tr>
      <w:tr w14:paraId="0EA409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59"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6D9ADFFE">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扫风方式</w:t>
            </w:r>
          </w:p>
        </w:tc>
        <w:tc>
          <w:tcPr>
            <w:tcW w:w="5244" w:type="dxa"/>
            <w:tcBorders>
              <w:top w:val="single" w:color="000000" w:sz="4" w:space="0"/>
              <w:left w:val="single" w:color="000000" w:sz="4" w:space="0"/>
              <w:bottom w:val="single" w:color="000000" w:sz="4" w:space="0"/>
              <w:right w:val="single" w:color="000000" w:sz="4" w:space="0"/>
            </w:tcBorders>
            <w:vAlign w:val="top"/>
          </w:tcPr>
          <w:p w14:paraId="103FB832">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上下/左右扫风</w:t>
            </w:r>
          </w:p>
        </w:tc>
      </w:tr>
      <w:tr w14:paraId="7B751C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46AF794A">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匹数</w:t>
            </w:r>
          </w:p>
        </w:tc>
        <w:tc>
          <w:tcPr>
            <w:tcW w:w="5244" w:type="dxa"/>
            <w:tcBorders>
              <w:top w:val="single" w:color="000000" w:sz="4" w:space="0"/>
              <w:left w:val="single" w:color="000000" w:sz="4" w:space="0"/>
              <w:bottom w:val="single" w:color="000000" w:sz="4" w:space="0"/>
              <w:right w:val="single" w:color="000000" w:sz="4" w:space="0"/>
            </w:tcBorders>
            <w:vAlign w:val="top"/>
          </w:tcPr>
          <w:p w14:paraId="44CFC836">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lang w:val="en-US" w:eastAsia="zh-CN"/>
              </w:rPr>
              <w:t>2</w:t>
            </w:r>
            <w:r>
              <w:rPr>
                <w:rFonts w:hint="eastAsia" w:ascii="宋体" w:hAnsi="宋体" w:eastAsia="宋体" w:cs="宋体"/>
                <w:sz w:val="21"/>
                <w:szCs w:val="21"/>
              </w:rPr>
              <w:t>P</w:t>
            </w:r>
          </w:p>
        </w:tc>
      </w:tr>
      <w:tr w14:paraId="59493D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8"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2916E052">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制冷量(W)</w:t>
            </w:r>
          </w:p>
        </w:tc>
        <w:tc>
          <w:tcPr>
            <w:tcW w:w="5244" w:type="dxa"/>
            <w:tcBorders>
              <w:top w:val="single" w:color="000000" w:sz="4" w:space="0"/>
              <w:left w:val="single" w:color="000000" w:sz="4" w:space="0"/>
              <w:bottom w:val="single" w:color="000000" w:sz="4" w:space="0"/>
              <w:right w:val="single" w:color="000000" w:sz="4" w:space="0"/>
            </w:tcBorders>
            <w:vAlign w:val="top"/>
          </w:tcPr>
          <w:p w14:paraId="5155857E">
            <w:pPr>
              <w:keepNext w:val="0"/>
              <w:keepLines w:val="0"/>
              <w:pageBreakBefore w:val="0"/>
              <w:kinsoku/>
              <w:wordWrap/>
              <w:overflowPunct/>
              <w:topLinePunct w:val="0"/>
              <w:bidi w:val="0"/>
              <w:spacing w:line="360" w:lineRule="auto"/>
              <w:rPr>
                <w:rFonts w:hint="eastAsia" w:ascii="宋体" w:hAnsi="宋体" w:eastAsia="宋体" w:cs="宋体"/>
                <w:sz w:val="21"/>
                <w:szCs w:val="21"/>
                <w:lang w:val="en-US" w:eastAsia="zh-CN"/>
              </w:rPr>
            </w:pPr>
            <w:r>
              <w:rPr>
                <w:rFonts w:hint="eastAsia" w:ascii="宋体" w:hAnsi="宋体" w:eastAsia="宋体" w:cs="宋体"/>
                <w:sz w:val="21"/>
                <w:szCs w:val="21"/>
              </w:rPr>
              <w:t>≥</w:t>
            </w:r>
            <w:r>
              <w:rPr>
                <w:rFonts w:hint="eastAsia" w:ascii="宋体" w:hAnsi="宋体" w:eastAsia="宋体" w:cs="宋体"/>
                <w:color w:val="000000" w:themeColor="text1"/>
                <w:sz w:val="21"/>
                <w:szCs w:val="21"/>
                <w:lang w:val="en-US" w:eastAsia="zh-CN"/>
                <w14:textFill>
                  <w14:solidFill>
                    <w14:schemeClr w14:val="tx1"/>
                  </w14:solidFill>
                </w14:textFill>
              </w:rPr>
              <w:t>5000</w:t>
            </w:r>
          </w:p>
        </w:tc>
      </w:tr>
      <w:tr w14:paraId="6EAC54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1"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5CC70AE3">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制冷功率(W)</w:t>
            </w:r>
          </w:p>
        </w:tc>
        <w:tc>
          <w:tcPr>
            <w:tcW w:w="5244" w:type="dxa"/>
            <w:tcBorders>
              <w:top w:val="single" w:color="000000" w:sz="4" w:space="0"/>
              <w:left w:val="single" w:color="000000" w:sz="4" w:space="0"/>
              <w:bottom w:val="single" w:color="000000" w:sz="4" w:space="0"/>
              <w:right w:val="single" w:color="000000" w:sz="4" w:space="0"/>
            </w:tcBorders>
            <w:vAlign w:val="top"/>
          </w:tcPr>
          <w:p w14:paraId="53AAAD9F">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sz w:val="21"/>
                <w:szCs w:val="21"/>
                <w:lang w:val="en-US" w:eastAsia="zh-CN"/>
              </w:rPr>
              <w:t>16</w:t>
            </w:r>
            <w:r>
              <w:rPr>
                <w:rFonts w:hint="eastAsia" w:ascii="宋体" w:hAnsi="宋体" w:eastAsia="宋体" w:cs="宋体"/>
                <w:sz w:val="21"/>
                <w:szCs w:val="21"/>
              </w:rPr>
              <w:t>00</w:t>
            </w:r>
          </w:p>
        </w:tc>
      </w:tr>
      <w:tr w14:paraId="35F0BA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5"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46CC3FB6">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循环风量(m3/h)</w:t>
            </w:r>
          </w:p>
        </w:tc>
        <w:tc>
          <w:tcPr>
            <w:tcW w:w="5244" w:type="dxa"/>
            <w:tcBorders>
              <w:top w:val="single" w:color="000000" w:sz="4" w:space="0"/>
              <w:left w:val="single" w:color="000000" w:sz="4" w:space="0"/>
              <w:bottom w:val="single" w:color="000000" w:sz="4" w:space="0"/>
              <w:right w:val="single" w:color="000000" w:sz="4" w:space="0"/>
            </w:tcBorders>
            <w:vAlign w:val="top"/>
          </w:tcPr>
          <w:p w14:paraId="0E71463F">
            <w:pPr>
              <w:keepNext w:val="0"/>
              <w:keepLines w:val="0"/>
              <w:pageBreakBefore w:val="0"/>
              <w:kinsoku/>
              <w:wordWrap/>
              <w:overflowPunct/>
              <w:topLinePunct w:val="0"/>
              <w:bidi w:val="0"/>
              <w:spacing w:line="360" w:lineRule="auto"/>
              <w:rPr>
                <w:rFonts w:hint="eastAsia" w:ascii="宋体" w:hAnsi="宋体" w:eastAsia="宋体" w:cs="宋体"/>
                <w:sz w:val="21"/>
                <w:szCs w:val="21"/>
                <w:lang w:val="en-US" w:eastAsia="zh-CN"/>
              </w:rPr>
            </w:pPr>
            <w:r>
              <w:rPr>
                <w:rFonts w:hint="eastAsia" w:ascii="宋体" w:hAnsi="宋体" w:eastAsia="宋体" w:cs="宋体"/>
                <w:sz w:val="21"/>
                <w:szCs w:val="21"/>
              </w:rPr>
              <w:t>&gt;</w:t>
            </w:r>
            <w:r>
              <w:rPr>
                <w:rFonts w:hint="eastAsia" w:ascii="宋体" w:hAnsi="宋体" w:eastAsia="宋体" w:cs="宋体"/>
                <w:sz w:val="21"/>
                <w:szCs w:val="21"/>
                <w:lang w:val="en-US" w:eastAsia="zh-CN"/>
              </w:rPr>
              <w:t>850</w:t>
            </w:r>
          </w:p>
        </w:tc>
      </w:tr>
      <w:tr w14:paraId="471447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5" w:hRule="atLeast"/>
        </w:trPr>
        <w:tc>
          <w:tcPr>
            <w:tcW w:w="7945" w:type="dxa"/>
            <w:gridSpan w:val="2"/>
            <w:tcBorders>
              <w:top w:val="single" w:color="000000" w:sz="4" w:space="0"/>
              <w:left w:val="single" w:color="000000" w:sz="4" w:space="0"/>
              <w:bottom w:val="single" w:color="000000" w:sz="4" w:space="0"/>
              <w:right w:val="single" w:color="000000" w:sz="4" w:space="0"/>
            </w:tcBorders>
            <w:vAlign w:val="top"/>
          </w:tcPr>
          <w:p w14:paraId="203F5F63">
            <w:pPr>
              <w:keepNext w:val="0"/>
              <w:keepLines w:val="0"/>
              <w:pageBreakBefore w:val="0"/>
              <w:kinsoku/>
              <w:wordWrap/>
              <w:overflowPunct/>
              <w:topLinePunct w:val="0"/>
              <w:bidi w:val="0"/>
              <w:spacing w:line="24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全国联保，享受三包服务，质保期为：6年质保，提供上门安装调试、提供上门检测和维修等售后服务</w:t>
            </w:r>
          </w:p>
          <w:p w14:paraId="23746D8E">
            <w:pPr>
              <w:keepNext w:val="0"/>
              <w:keepLines w:val="0"/>
              <w:pageBreakBefore w:val="0"/>
              <w:kinsoku/>
              <w:wordWrap/>
              <w:overflowPunct/>
              <w:topLinePunct w:val="0"/>
              <w:bidi w:val="0"/>
              <w:spacing w:line="240" w:lineRule="auto"/>
              <w:rPr>
                <w:rFonts w:hint="eastAsia" w:ascii="宋体" w:hAnsi="宋体" w:eastAsia="宋体" w:cs="宋体"/>
                <w:sz w:val="21"/>
                <w:szCs w:val="21"/>
                <w:lang w:eastAsia="zh-CN"/>
              </w:rPr>
            </w:pPr>
            <w:r>
              <w:rPr>
                <w:rFonts w:hint="eastAsia" w:ascii="宋体" w:hAnsi="宋体" w:eastAsia="宋体" w:cs="宋体"/>
                <w:b/>
                <w:bCs/>
                <w:color w:val="FF0000"/>
                <w:sz w:val="21"/>
                <w:szCs w:val="21"/>
                <w:highlight w:val="none"/>
                <w:lang w:val="en-US" w:eastAsia="zh-CN"/>
              </w:rPr>
              <w:t>备注：</w:t>
            </w:r>
            <w:r>
              <w:rPr>
                <w:rFonts w:hint="eastAsia" w:ascii="宋体" w:hAnsi="宋体" w:cs="宋体"/>
                <w:b/>
                <w:bCs/>
                <w:color w:val="FF0000"/>
                <w:sz w:val="21"/>
                <w:szCs w:val="21"/>
                <w:lang w:val="en-US" w:eastAsia="zh-CN"/>
              </w:rPr>
              <w:t>考虑安装位置有限,安装尺寸约：940</w:t>
            </w:r>
            <w:r>
              <w:rPr>
                <w:rFonts w:hint="eastAsia" w:ascii="宋体" w:hAnsi="宋体" w:eastAsia="宋体" w:cs="宋体"/>
                <w:b/>
                <w:bCs/>
                <w:color w:val="FF0000"/>
                <w:sz w:val="21"/>
                <w:szCs w:val="21"/>
                <w:lang w:val="en-US" w:eastAsia="zh-CN"/>
              </w:rPr>
              <w:t>x</w:t>
            </w:r>
            <w:r>
              <w:rPr>
                <w:rFonts w:hint="eastAsia" w:ascii="宋体" w:hAnsi="宋体" w:cs="宋体"/>
                <w:b/>
                <w:bCs/>
                <w:color w:val="FF0000"/>
                <w:sz w:val="21"/>
                <w:szCs w:val="21"/>
                <w:lang w:val="en-US" w:eastAsia="zh-CN"/>
              </w:rPr>
              <w:t>330</w:t>
            </w:r>
            <w:r>
              <w:rPr>
                <w:rFonts w:hint="eastAsia" w:ascii="宋体" w:hAnsi="宋体" w:eastAsia="宋体" w:cs="宋体"/>
                <w:b/>
                <w:bCs/>
                <w:color w:val="FF0000"/>
                <w:sz w:val="21"/>
                <w:szCs w:val="21"/>
                <w:lang w:val="en-US" w:eastAsia="zh-CN"/>
              </w:rPr>
              <w:t>x</w:t>
            </w:r>
            <w:r>
              <w:rPr>
                <w:rFonts w:hint="eastAsia" w:ascii="宋体" w:hAnsi="宋体" w:cs="宋体"/>
                <w:b/>
                <w:bCs/>
                <w:color w:val="FF0000"/>
                <w:sz w:val="21"/>
                <w:szCs w:val="21"/>
                <w:lang w:val="en-US" w:eastAsia="zh-CN"/>
              </w:rPr>
              <w:t>240</w:t>
            </w:r>
            <w:r>
              <w:rPr>
                <w:rFonts w:hint="eastAsia" w:ascii="宋体" w:hAnsi="宋体" w:eastAsia="宋体" w:cs="宋体"/>
                <w:b/>
                <w:bCs/>
                <w:color w:val="FF0000"/>
                <w:sz w:val="21"/>
                <w:szCs w:val="21"/>
                <w:lang w:val="en-US" w:eastAsia="zh-CN"/>
              </w:rPr>
              <w:t>mm</w:t>
            </w:r>
            <w:r>
              <w:rPr>
                <w:rFonts w:hint="eastAsia" w:ascii="宋体" w:hAnsi="宋体" w:eastAsia="宋体" w:cs="宋体"/>
                <w:b/>
                <w:bCs/>
                <w:color w:val="FF0000"/>
                <w:sz w:val="21"/>
                <w:szCs w:val="21"/>
                <w:highlight w:val="none"/>
              </w:rPr>
              <w:t>。</w:t>
            </w:r>
            <w:r>
              <w:rPr>
                <w:rFonts w:hint="eastAsia"/>
                <w:b/>
                <w:bCs/>
                <w:color w:val="FF0000"/>
                <w:lang w:eastAsia="zh-CN"/>
              </w:rPr>
              <w:t>如若响应供应商提供机型无法安装使用，所产生的费用由响应供应商自行承担。</w:t>
            </w:r>
          </w:p>
        </w:tc>
      </w:tr>
    </w:tbl>
    <w:p w14:paraId="6B40F654">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b/>
          <w:bCs/>
          <w:sz w:val="21"/>
          <w:szCs w:val="21"/>
          <w:lang w:val="en-US" w:eastAsia="zh-CN"/>
        </w:rPr>
        <w:t>1.</w:t>
      </w:r>
      <w:r>
        <w:rPr>
          <w:rFonts w:hint="eastAsia" w:ascii="宋体" w:hAnsi="宋体" w:cs="宋体"/>
          <w:b/>
          <w:bCs/>
          <w:sz w:val="21"/>
          <w:szCs w:val="21"/>
          <w:lang w:val="en-US" w:eastAsia="zh-CN"/>
        </w:rPr>
        <w:t>4</w:t>
      </w:r>
      <w:r>
        <w:rPr>
          <w:rFonts w:hint="eastAsia" w:ascii="宋体" w:hAnsi="宋体" w:eastAsia="宋体" w:cs="宋体"/>
          <w:b/>
          <w:bCs/>
          <w:sz w:val="21"/>
          <w:szCs w:val="21"/>
          <w:lang w:val="en-US" w:eastAsia="zh-CN"/>
        </w:rPr>
        <w:t xml:space="preserve"> </w:t>
      </w:r>
      <w:r>
        <w:rPr>
          <w:rFonts w:hint="eastAsia" w:ascii="宋体" w:hAnsi="宋体" w:eastAsia="宋体" w:cs="宋体"/>
          <w:b/>
          <w:sz w:val="21"/>
          <w:szCs w:val="21"/>
          <w:lang w:val="en-US" w:eastAsia="zh-CN"/>
        </w:rPr>
        <w:t xml:space="preserve"> </w:t>
      </w:r>
      <w:r>
        <w:rPr>
          <w:rFonts w:hint="eastAsia" w:ascii="宋体" w:hAnsi="宋体" w:eastAsia="宋体" w:cs="宋体"/>
          <w:b/>
          <w:sz w:val="21"/>
          <w:szCs w:val="21"/>
        </w:rPr>
        <w:t>3匹柜式空调（</w:t>
      </w:r>
      <w:r>
        <w:rPr>
          <w:rFonts w:hint="eastAsia" w:ascii="宋体" w:hAnsi="宋体" w:eastAsia="宋体" w:cs="宋体"/>
          <w:b/>
          <w:sz w:val="21"/>
          <w:szCs w:val="21"/>
          <w:lang w:val="en-US" w:eastAsia="zh-CN"/>
        </w:rPr>
        <w:t>38</w:t>
      </w:r>
      <w:r>
        <w:rPr>
          <w:rFonts w:hint="eastAsia" w:ascii="宋体" w:hAnsi="宋体" w:eastAsia="宋体" w:cs="宋体"/>
          <w:b/>
          <w:sz w:val="21"/>
          <w:szCs w:val="21"/>
        </w:rPr>
        <w:t>0V）</w:t>
      </w:r>
    </w:p>
    <w:tbl>
      <w:tblPr>
        <w:tblStyle w:val="36"/>
        <w:tblW w:w="7945" w:type="dxa"/>
        <w:tblInd w:w="10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701"/>
        <w:gridCol w:w="5244"/>
      </w:tblGrid>
      <w:tr w14:paraId="6235CE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3"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04CFADD6">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类别</w:t>
            </w:r>
          </w:p>
        </w:tc>
        <w:tc>
          <w:tcPr>
            <w:tcW w:w="5244" w:type="dxa"/>
            <w:tcBorders>
              <w:top w:val="single" w:color="000000" w:sz="4" w:space="0"/>
              <w:left w:val="single" w:color="000000" w:sz="4" w:space="0"/>
              <w:bottom w:val="single" w:color="000000" w:sz="4" w:space="0"/>
              <w:right w:val="single" w:color="000000" w:sz="4" w:space="0"/>
            </w:tcBorders>
            <w:vAlign w:val="top"/>
          </w:tcPr>
          <w:p w14:paraId="531A3378">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立柜式空调</w:t>
            </w:r>
          </w:p>
        </w:tc>
      </w:tr>
      <w:tr w14:paraId="5802A3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3"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082B998B">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电源规格</w:t>
            </w:r>
          </w:p>
        </w:tc>
        <w:tc>
          <w:tcPr>
            <w:tcW w:w="5244" w:type="dxa"/>
            <w:tcBorders>
              <w:top w:val="single" w:color="000000" w:sz="4" w:space="0"/>
              <w:left w:val="single" w:color="000000" w:sz="4" w:space="0"/>
              <w:bottom w:val="single" w:color="000000" w:sz="4" w:space="0"/>
              <w:right w:val="single" w:color="000000" w:sz="4" w:space="0"/>
            </w:tcBorders>
            <w:vAlign w:val="top"/>
          </w:tcPr>
          <w:p w14:paraId="5809C74C">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lang w:val="en-US" w:eastAsia="zh-CN"/>
              </w:rPr>
              <w:t>380</w:t>
            </w:r>
            <w:r>
              <w:rPr>
                <w:rFonts w:hint="eastAsia" w:ascii="宋体" w:hAnsi="宋体" w:eastAsia="宋体" w:cs="宋体"/>
                <w:sz w:val="21"/>
                <w:szCs w:val="21"/>
              </w:rPr>
              <w:t>V</w:t>
            </w:r>
          </w:p>
        </w:tc>
      </w:tr>
      <w:tr w14:paraId="18CFA5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85"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049B325D">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安装方式</w:t>
            </w:r>
          </w:p>
        </w:tc>
        <w:tc>
          <w:tcPr>
            <w:tcW w:w="5244" w:type="dxa"/>
            <w:tcBorders>
              <w:top w:val="single" w:color="000000" w:sz="4" w:space="0"/>
              <w:left w:val="single" w:color="000000" w:sz="4" w:space="0"/>
              <w:bottom w:val="single" w:color="000000" w:sz="4" w:space="0"/>
              <w:right w:val="single" w:color="000000" w:sz="4" w:space="0"/>
            </w:tcBorders>
            <w:vAlign w:val="top"/>
          </w:tcPr>
          <w:p w14:paraId="5E29091B">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立柜式</w:t>
            </w:r>
          </w:p>
        </w:tc>
      </w:tr>
      <w:tr w14:paraId="2A35AC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75"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79346374">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运行模式</w:t>
            </w:r>
          </w:p>
        </w:tc>
        <w:tc>
          <w:tcPr>
            <w:tcW w:w="5244" w:type="dxa"/>
            <w:tcBorders>
              <w:top w:val="single" w:color="000000" w:sz="4" w:space="0"/>
              <w:left w:val="single" w:color="000000" w:sz="4" w:space="0"/>
              <w:bottom w:val="single" w:color="000000" w:sz="4" w:space="0"/>
              <w:right w:val="single" w:color="000000" w:sz="4" w:space="0"/>
            </w:tcBorders>
            <w:vAlign w:val="top"/>
          </w:tcPr>
          <w:p w14:paraId="0D4AFAF8">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定频</w:t>
            </w:r>
            <w:r>
              <w:rPr>
                <w:rFonts w:hint="eastAsia" w:ascii="宋体" w:hAnsi="宋体" w:eastAsia="宋体" w:cs="宋体"/>
                <w:sz w:val="21"/>
                <w:szCs w:val="21"/>
                <w:lang w:val="en-US" w:eastAsia="zh-CN"/>
              </w:rPr>
              <w:t>/变频</w:t>
            </w:r>
          </w:p>
        </w:tc>
      </w:tr>
      <w:tr w14:paraId="2557AF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5"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3A8408C9">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能效等级</w:t>
            </w:r>
          </w:p>
        </w:tc>
        <w:tc>
          <w:tcPr>
            <w:tcW w:w="5244" w:type="dxa"/>
            <w:tcBorders>
              <w:top w:val="single" w:color="000000" w:sz="4" w:space="0"/>
              <w:left w:val="single" w:color="000000" w:sz="4" w:space="0"/>
              <w:bottom w:val="single" w:color="000000" w:sz="4" w:space="0"/>
              <w:right w:val="single" w:color="000000" w:sz="4" w:space="0"/>
            </w:tcBorders>
            <w:vAlign w:val="top"/>
          </w:tcPr>
          <w:p w14:paraId="766BEFBE">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cs="宋体"/>
                <w:sz w:val="21"/>
                <w:szCs w:val="21"/>
                <w:lang w:val="en-US" w:eastAsia="zh-CN"/>
              </w:rPr>
              <w:t>2</w:t>
            </w:r>
            <w:r>
              <w:rPr>
                <w:rFonts w:hint="eastAsia" w:ascii="宋体" w:hAnsi="宋体" w:eastAsia="宋体" w:cs="宋体"/>
                <w:sz w:val="21"/>
                <w:szCs w:val="21"/>
              </w:rPr>
              <w:t>级</w:t>
            </w:r>
            <w:r>
              <w:rPr>
                <w:rFonts w:hint="eastAsia" w:ascii="宋体" w:hAnsi="宋体" w:eastAsia="宋体" w:cs="宋体"/>
                <w:sz w:val="21"/>
                <w:szCs w:val="21"/>
                <w:lang w:val="en-US" w:eastAsia="zh-CN"/>
              </w:rPr>
              <w:t>或更优</w:t>
            </w:r>
          </w:p>
        </w:tc>
      </w:tr>
      <w:tr w14:paraId="5E8DC0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59"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614C5CF4">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扫风方式</w:t>
            </w:r>
          </w:p>
        </w:tc>
        <w:tc>
          <w:tcPr>
            <w:tcW w:w="5244" w:type="dxa"/>
            <w:tcBorders>
              <w:top w:val="single" w:color="000000" w:sz="4" w:space="0"/>
              <w:left w:val="single" w:color="000000" w:sz="4" w:space="0"/>
              <w:bottom w:val="single" w:color="000000" w:sz="4" w:space="0"/>
              <w:right w:val="single" w:color="000000" w:sz="4" w:space="0"/>
            </w:tcBorders>
            <w:vAlign w:val="top"/>
          </w:tcPr>
          <w:p w14:paraId="6EB3E518">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上下/左右扫风</w:t>
            </w:r>
          </w:p>
        </w:tc>
      </w:tr>
      <w:tr w14:paraId="1B20B2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5"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2B38F964">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匹数</w:t>
            </w:r>
          </w:p>
        </w:tc>
        <w:tc>
          <w:tcPr>
            <w:tcW w:w="5244" w:type="dxa"/>
            <w:tcBorders>
              <w:top w:val="single" w:color="000000" w:sz="4" w:space="0"/>
              <w:left w:val="single" w:color="000000" w:sz="4" w:space="0"/>
              <w:bottom w:val="single" w:color="000000" w:sz="4" w:space="0"/>
              <w:right w:val="single" w:color="000000" w:sz="4" w:space="0"/>
            </w:tcBorders>
            <w:vAlign w:val="top"/>
          </w:tcPr>
          <w:p w14:paraId="41E3C25C">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3P</w:t>
            </w:r>
          </w:p>
        </w:tc>
      </w:tr>
      <w:tr w14:paraId="65F71D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8"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14601304">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制冷量(W)</w:t>
            </w:r>
          </w:p>
        </w:tc>
        <w:tc>
          <w:tcPr>
            <w:tcW w:w="5244" w:type="dxa"/>
            <w:tcBorders>
              <w:top w:val="single" w:color="000000" w:sz="4" w:space="0"/>
              <w:left w:val="single" w:color="000000" w:sz="4" w:space="0"/>
              <w:bottom w:val="single" w:color="000000" w:sz="4" w:space="0"/>
              <w:right w:val="single" w:color="000000" w:sz="4" w:space="0"/>
            </w:tcBorders>
            <w:vAlign w:val="top"/>
          </w:tcPr>
          <w:p w14:paraId="2B28769F">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≥7200</w:t>
            </w:r>
          </w:p>
        </w:tc>
      </w:tr>
      <w:tr w14:paraId="3CDB80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1"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0DF7A070">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制冷功率(W)</w:t>
            </w:r>
          </w:p>
        </w:tc>
        <w:tc>
          <w:tcPr>
            <w:tcW w:w="5244" w:type="dxa"/>
            <w:tcBorders>
              <w:top w:val="single" w:color="000000" w:sz="4" w:space="0"/>
              <w:left w:val="single" w:color="000000" w:sz="4" w:space="0"/>
              <w:bottom w:val="single" w:color="000000" w:sz="4" w:space="0"/>
              <w:right w:val="single" w:color="000000" w:sz="4" w:space="0"/>
            </w:tcBorders>
            <w:vAlign w:val="top"/>
          </w:tcPr>
          <w:p w14:paraId="7191C59E">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≤2400</w:t>
            </w:r>
          </w:p>
        </w:tc>
      </w:tr>
      <w:tr w14:paraId="1F0071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5"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572BA492">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循环风量(m3/h)</w:t>
            </w:r>
          </w:p>
        </w:tc>
        <w:tc>
          <w:tcPr>
            <w:tcW w:w="5244" w:type="dxa"/>
            <w:tcBorders>
              <w:top w:val="single" w:color="000000" w:sz="4" w:space="0"/>
              <w:left w:val="single" w:color="000000" w:sz="4" w:space="0"/>
              <w:bottom w:val="single" w:color="000000" w:sz="4" w:space="0"/>
              <w:right w:val="single" w:color="000000" w:sz="4" w:space="0"/>
            </w:tcBorders>
            <w:vAlign w:val="top"/>
          </w:tcPr>
          <w:p w14:paraId="555FEE04">
            <w:pPr>
              <w:keepNext w:val="0"/>
              <w:keepLines w:val="0"/>
              <w:pageBreakBefore w:val="0"/>
              <w:kinsoku/>
              <w:wordWrap/>
              <w:overflowPunct/>
              <w:topLinePunct w:val="0"/>
              <w:bidi w:val="0"/>
              <w:spacing w:line="360" w:lineRule="auto"/>
              <w:rPr>
                <w:rFonts w:hint="eastAsia" w:ascii="宋体" w:hAnsi="宋体" w:eastAsia="宋体" w:cs="宋体"/>
                <w:sz w:val="21"/>
                <w:szCs w:val="21"/>
              </w:rPr>
            </w:pPr>
            <w:r>
              <w:rPr>
                <w:rFonts w:hint="eastAsia" w:ascii="宋体" w:hAnsi="宋体" w:eastAsia="宋体" w:cs="宋体"/>
                <w:sz w:val="21"/>
                <w:szCs w:val="21"/>
              </w:rPr>
              <w:t>&gt;1100</w:t>
            </w:r>
          </w:p>
        </w:tc>
      </w:tr>
      <w:tr w14:paraId="1D468D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5" w:hRule="atLeast"/>
        </w:trPr>
        <w:tc>
          <w:tcPr>
            <w:tcW w:w="7945" w:type="dxa"/>
            <w:gridSpan w:val="2"/>
            <w:tcBorders>
              <w:top w:val="single" w:color="000000" w:sz="4" w:space="0"/>
              <w:left w:val="single" w:color="000000" w:sz="4" w:space="0"/>
              <w:bottom w:val="single" w:color="000000" w:sz="4" w:space="0"/>
              <w:right w:val="single" w:color="000000" w:sz="4" w:space="0"/>
            </w:tcBorders>
            <w:vAlign w:val="top"/>
          </w:tcPr>
          <w:p w14:paraId="53373C27">
            <w:pPr>
              <w:keepNext w:val="0"/>
              <w:keepLines w:val="0"/>
              <w:pageBreakBefore w:val="0"/>
              <w:kinsoku/>
              <w:wordWrap/>
              <w:overflowPunct/>
              <w:topLinePunct w:val="0"/>
              <w:bidi w:val="0"/>
              <w:spacing w:line="240" w:lineRule="auto"/>
              <w:rPr>
                <w:rFonts w:hint="eastAsia" w:ascii="宋体" w:hAnsi="宋体" w:eastAsia="宋体" w:cs="宋体"/>
                <w:sz w:val="21"/>
                <w:szCs w:val="21"/>
              </w:rPr>
            </w:pPr>
            <w:r>
              <w:rPr>
                <w:rFonts w:hint="eastAsia" w:ascii="宋体" w:hAnsi="宋体" w:eastAsia="宋体" w:cs="宋体"/>
                <w:sz w:val="21"/>
                <w:szCs w:val="21"/>
                <w:highlight w:val="none"/>
              </w:rPr>
              <w:t>全国联保，享受三包服务，质保期为：6年质保，提供上门安装调试、提供上门检测和维修等售后服务。</w:t>
            </w:r>
          </w:p>
        </w:tc>
      </w:tr>
    </w:tbl>
    <w:p w14:paraId="5DC8216D">
      <w:pPr>
        <w:keepNext w:val="0"/>
        <w:keepLines w:val="0"/>
        <w:pageBreakBefore w:val="0"/>
        <w:kinsoku/>
        <w:wordWrap/>
        <w:overflowPunct/>
        <w:topLinePunct w:val="0"/>
        <w:bidi w:val="0"/>
        <w:spacing w:line="360" w:lineRule="auto"/>
        <w:rPr>
          <w:rFonts w:hint="eastAsia" w:ascii="宋体" w:hAnsi="宋体" w:eastAsia="宋体" w:cs="宋体"/>
          <w:b/>
          <w:sz w:val="21"/>
          <w:szCs w:val="21"/>
        </w:rPr>
      </w:pPr>
      <w:r>
        <w:rPr>
          <w:rFonts w:hint="eastAsia" w:ascii="宋体" w:hAnsi="宋体" w:eastAsia="宋体" w:cs="宋体"/>
          <w:b/>
          <w:sz w:val="21"/>
          <w:szCs w:val="21"/>
        </w:rPr>
        <w:t>(二) 室内机底座及室外机支架</w:t>
      </w:r>
    </w:p>
    <w:p w14:paraId="7D59407F">
      <w:pPr>
        <w:keepNext w:val="0"/>
        <w:keepLines w:val="0"/>
        <w:pageBreakBefore w:val="0"/>
        <w:widowControl/>
        <w:kinsoku/>
        <w:wordWrap/>
        <w:overflowPunct/>
        <w:topLinePunct w:val="0"/>
        <w:bidi w:val="0"/>
        <w:spacing w:line="360" w:lineRule="auto"/>
        <w:jc w:val="left"/>
        <w:textAlignment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1、底座：</w:t>
      </w:r>
    </w:p>
    <w:p w14:paraId="28C23766">
      <w:pPr>
        <w:keepNext w:val="0"/>
        <w:keepLines w:val="0"/>
        <w:pageBreakBefore w:val="0"/>
        <w:widowControl/>
        <w:kinsoku/>
        <w:wordWrap/>
        <w:overflowPunct/>
        <w:topLinePunct w:val="0"/>
        <w:bidi w:val="0"/>
        <w:spacing w:line="360" w:lineRule="auto"/>
        <w:jc w:val="left"/>
        <w:textAlignment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材质：304#不锈钢</w:t>
      </w:r>
    </w:p>
    <w:p w14:paraId="48748142">
      <w:pPr>
        <w:keepNext w:val="0"/>
        <w:keepLines w:val="0"/>
        <w:pageBreakBefore w:val="0"/>
        <w:widowControl/>
        <w:kinsoku/>
        <w:wordWrap/>
        <w:overflowPunct/>
        <w:topLinePunct w:val="0"/>
        <w:bidi w:val="0"/>
        <w:spacing w:line="360" w:lineRule="auto"/>
        <w:jc w:val="left"/>
        <w:textAlignment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尺寸：长宽必须与柜机大小一样，高度在50cm以下，高度在安装前与采购人确定。</w:t>
      </w:r>
    </w:p>
    <w:p w14:paraId="4D3C5D52">
      <w:pPr>
        <w:keepNext w:val="0"/>
        <w:keepLines w:val="0"/>
        <w:pageBreakBefore w:val="0"/>
        <w:widowControl/>
        <w:kinsoku/>
        <w:wordWrap/>
        <w:overflowPunct/>
        <w:topLinePunct w:val="0"/>
        <w:bidi w:val="0"/>
        <w:spacing w:line="360" w:lineRule="auto"/>
        <w:jc w:val="left"/>
        <w:textAlignment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2、支架</w:t>
      </w:r>
    </w:p>
    <w:p w14:paraId="54EFEA79">
      <w:pPr>
        <w:keepNext w:val="0"/>
        <w:keepLines w:val="0"/>
        <w:pageBreakBefore w:val="0"/>
        <w:widowControl/>
        <w:kinsoku/>
        <w:wordWrap/>
        <w:overflowPunct/>
        <w:topLinePunct w:val="0"/>
        <w:bidi w:val="0"/>
        <w:spacing w:line="360" w:lineRule="auto"/>
        <w:jc w:val="left"/>
        <w:textAlignment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材质：304#不锈钢</w:t>
      </w:r>
    </w:p>
    <w:p w14:paraId="07D23F0A">
      <w:pPr>
        <w:keepNext w:val="0"/>
        <w:keepLines w:val="0"/>
        <w:pageBreakBefore w:val="0"/>
        <w:widowControl/>
        <w:kinsoku/>
        <w:wordWrap/>
        <w:overflowPunct/>
        <w:topLinePunct w:val="0"/>
        <w:bidi w:val="0"/>
        <w:spacing w:line="360" w:lineRule="auto"/>
        <w:jc w:val="left"/>
        <w:textAlignment w:val="center"/>
        <w:rPr>
          <w:rFonts w:hint="eastAsia" w:ascii="宋体" w:hAnsi="宋体" w:eastAsia="宋体" w:cs="宋体"/>
          <w:b/>
          <w:bCs/>
          <w:sz w:val="21"/>
          <w:szCs w:val="21"/>
        </w:rPr>
      </w:pPr>
      <w:r>
        <w:rPr>
          <w:rFonts w:hint="eastAsia" w:ascii="宋体" w:hAnsi="宋体" w:eastAsia="宋体" w:cs="宋体"/>
          <w:color w:val="000000"/>
          <w:kern w:val="0"/>
          <w:sz w:val="21"/>
          <w:szCs w:val="21"/>
        </w:rPr>
        <w:t>尺寸：长宽高必须适宜空调室外机。</w:t>
      </w:r>
    </w:p>
    <w:p w14:paraId="6AD17BC2">
      <w:pPr>
        <w:keepNext w:val="0"/>
        <w:keepLines w:val="0"/>
        <w:pageBreakBefore w:val="0"/>
        <w:widowControl/>
        <w:kinsoku/>
        <w:wordWrap/>
        <w:overflowPunct/>
        <w:topLinePunct w:val="0"/>
        <w:bidi w:val="0"/>
        <w:spacing w:line="360" w:lineRule="auto"/>
        <w:jc w:val="left"/>
        <w:textAlignment w:val="center"/>
        <w:rPr>
          <w:rFonts w:hint="eastAsia" w:ascii="宋体" w:hAnsi="宋体" w:eastAsia="宋体" w:cs="宋体"/>
          <w:b/>
          <w:sz w:val="21"/>
          <w:szCs w:val="21"/>
        </w:rPr>
      </w:pPr>
      <w:r>
        <w:rPr>
          <w:rFonts w:hint="eastAsia" w:ascii="宋体" w:hAnsi="宋体" w:eastAsia="宋体" w:cs="宋体"/>
          <w:b/>
          <w:sz w:val="21"/>
          <w:szCs w:val="21"/>
        </w:rPr>
        <w:t>(三) 其他参数</w:t>
      </w:r>
    </w:p>
    <w:p w14:paraId="436B4E99">
      <w:pPr>
        <w:keepNext w:val="0"/>
        <w:keepLines w:val="0"/>
        <w:pageBreakBefore w:val="0"/>
        <w:widowControl/>
        <w:kinsoku/>
        <w:wordWrap/>
        <w:overflowPunct/>
        <w:topLinePunct w:val="0"/>
        <w:bidi w:val="0"/>
        <w:spacing w:line="360" w:lineRule="auto"/>
        <w:jc w:val="left"/>
        <w:textAlignment w:val="center"/>
        <w:rPr>
          <w:rFonts w:hint="eastAsia" w:ascii="宋体" w:hAnsi="宋体" w:eastAsia="宋体" w:cs="宋体"/>
          <w:color w:val="000000"/>
          <w:sz w:val="21"/>
          <w:szCs w:val="21"/>
          <w:lang w:bidi="ar"/>
        </w:rPr>
      </w:pPr>
      <w:r>
        <w:rPr>
          <w:rFonts w:hint="eastAsia" w:ascii="宋体" w:hAnsi="宋体" w:eastAsia="宋体" w:cs="宋体"/>
          <w:b/>
          <w:sz w:val="21"/>
          <w:szCs w:val="21"/>
        </w:rPr>
        <w:t>1、</w:t>
      </w:r>
      <w:r>
        <w:rPr>
          <w:rFonts w:hint="eastAsia" w:ascii="宋体" w:hAnsi="宋体" w:eastAsia="宋体" w:cs="宋体"/>
          <w:color w:val="000000"/>
          <w:sz w:val="21"/>
          <w:szCs w:val="21"/>
          <w:lang w:bidi="ar"/>
        </w:rPr>
        <w:t>铜管：</w:t>
      </w:r>
    </w:p>
    <w:p w14:paraId="456F7F40">
      <w:pPr>
        <w:keepNext w:val="0"/>
        <w:keepLines w:val="0"/>
        <w:pageBreakBefore w:val="0"/>
        <w:widowControl/>
        <w:kinsoku/>
        <w:wordWrap/>
        <w:overflowPunct/>
        <w:topLinePunct w:val="0"/>
        <w:bidi w:val="0"/>
        <w:spacing w:line="360" w:lineRule="auto"/>
        <w:jc w:val="left"/>
        <w:textAlignment w:val="center"/>
        <w:rPr>
          <w:rFonts w:hint="eastAsia" w:ascii="宋体" w:hAnsi="宋体" w:eastAsia="宋体" w:cs="宋体"/>
          <w:b/>
          <w:sz w:val="21"/>
          <w:szCs w:val="21"/>
        </w:rPr>
      </w:pPr>
      <w:r>
        <w:rPr>
          <w:rFonts w:hint="eastAsia" w:ascii="宋体" w:hAnsi="宋体" w:eastAsia="宋体" w:cs="宋体"/>
          <w:color w:val="000000"/>
          <w:sz w:val="21"/>
          <w:szCs w:val="21"/>
          <w:lang w:bidi="ar"/>
        </w:rPr>
        <w:t>空调所需或所加配铜管质量参数必须与原机配置一致，含铜管保温棉和相应安装配件。</w:t>
      </w:r>
    </w:p>
    <w:p w14:paraId="058720BF">
      <w:pPr>
        <w:keepNext w:val="0"/>
        <w:keepLines w:val="0"/>
        <w:pageBreakBefore w:val="0"/>
        <w:widowControl/>
        <w:kinsoku/>
        <w:wordWrap/>
        <w:overflowPunct/>
        <w:topLinePunct w:val="0"/>
        <w:bidi w:val="0"/>
        <w:spacing w:line="360" w:lineRule="auto"/>
        <w:jc w:val="left"/>
        <w:textAlignment w:val="center"/>
        <w:rPr>
          <w:rFonts w:hint="eastAsia" w:ascii="宋体" w:hAnsi="宋体" w:eastAsia="宋体" w:cs="宋体"/>
          <w:bCs/>
          <w:sz w:val="21"/>
          <w:szCs w:val="21"/>
        </w:rPr>
      </w:pPr>
      <w:r>
        <w:rPr>
          <w:rFonts w:hint="eastAsia" w:ascii="宋体" w:hAnsi="宋体" w:eastAsia="宋体" w:cs="宋体"/>
          <w:bCs/>
          <w:sz w:val="21"/>
          <w:szCs w:val="21"/>
        </w:rPr>
        <w:t>2、排水管：</w:t>
      </w:r>
    </w:p>
    <w:p w14:paraId="753DAAD6">
      <w:pPr>
        <w:keepNext w:val="0"/>
        <w:keepLines w:val="0"/>
        <w:pageBreakBefore w:val="0"/>
        <w:widowControl/>
        <w:kinsoku/>
        <w:wordWrap/>
        <w:overflowPunct/>
        <w:topLinePunct w:val="0"/>
        <w:bidi w:val="0"/>
        <w:spacing w:line="360" w:lineRule="auto"/>
        <w:jc w:val="left"/>
        <w:textAlignment w:val="center"/>
        <w:rPr>
          <w:rFonts w:hint="eastAsia" w:ascii="宋体" w:hAnsi="宋体" w:eastAsia="宋体" w:cs="宋体"/>
          <w:bCs/>
          <w:sz w:val="21"/>
          <w:szCs w:val="21"/>
        </w:rPr>
      </w:pPr>
      <w:r>
        <w:rPr>
          <w:rFonts w:hint="eastAsia" w:ascii="宋体" w:hAnsi="宋体" w:eastAsia="宋体" w:cs="宋体"/>
          <w:bCs/>
          <w:sz w:val="21"/>
          <w:szCs w:val="21"/>
        </w:rPr>
        <w:t>材质：PVC或者软管</w:t>
      </w:r>
    </w:p>
    <w:p w14:paraId="379E148D">
      <w:pPr>
        <w:keepNext w:val="0"/>
        <w:keepLines w:val="0"/>
        <w:pageBreakBefore w:val="0"/>
        <w:widowControl/>
        <w:kinsoku/>
        <w:wordWrap/>
        <w:overflowPunct/>
        <w:topLinePunct w:val="0"/>
        <w:bidi w:val="0"/>
        <w:spacing w:line="360" w:lineRule="auto"/>
        <w:jc w:val="left"/>
        <w:textAlignment w:val="center"/>
        <w:rPr>
          <w:rFonts w:hint="eastAsia" w:ascii="宋体" w:hAnsi="宋体" w:eastAsia="宋体" w:cs="宋体"/>
          <w:bCs/>
          <w:sz w:val="21"/>
          <w:szCs w:val="21"/>
        </w:rPr>
      </w:pPr>
      <w:r>
        <w:rPr>
          <w:rFonts w:hint="eastAsia" w:ascii="宋体" w:hAnsi="宋体" w:eastAsia="宋体" w:cs="宋体"/>
          <w:bCs/>
          <w:sz w:val="21"/>
          <w:szCs w:val="21"/>
        </w:rPr>
        <w:t>尺寸：根据现场要求提供，要求管径在75mm以下。</w:t>
      </w:r>
    </w:p>
    <w:p w14:paraId="66793700">
      <w:pPr>
        <w:keepNext w:val="0"/>
        <w:keepLines w:val="0"/>
        <w:pageBreakBefore w:val="0"/>
        <w:widowControl/>
        <w:kinsoku/>
        <w:wordWrap/>
        <w:overflowPunct/>
        <w:topLinePunct w:val="0"/>
        <w:bidi w:val="0"/>
        <w:spacing w:line="360" w:lineRule="auto"/>
        <w:jc w:val="left"/>
        <w:textAlignment w:val="center"/>
        <w:rPr>
          <w:rFonts w:hint="eastAsia" w:ascii="宋体" w:hAnsi="宋体" w:eastAsia="宋体" w:cs="宋体"/>
          <w:bCs/>
          <w:sz w:val="21"/>
          <w:szCs w:val="21"/>
        </w:rPr>
      </w:pPr>
      <w:r>
        <w:rPr>
          <w:rFonts w:hint="eastAsia" w:ascii="宋体" w:hAnsi="宋体" w:eastAsia="宋体" w:cs="宋体"/>
          <w:bCs/>
          <w:sz w:val="21"/>
          <w:szCs w:val="21"/>
        </w:rPr>
        <w:t>3、制冷剂：</w:t>
      </w:r>
    </w:p>
    <w:p w14:paraId="41BC6898">
      <w:pPr>
        <w:keepNext w:val="0"/>
        <w:keepLines w:val="0"/>
        <w:pageBreakBefore w:val="0"/>
        <w:widowControl/>
        <w:kinsoku/>
        <w:wordWrap/>
        <w:overflowPunct/>
        <w:topLinePunct w:val="0"/>
        <w:bidi w:val="0"/>
        <w:spacing w:line="360" w:lineRule="auto"/>
        <w:jc w:val="left"/>
        <w:textAlignment w:val="center"/>
        <w:rPr>
          <w:rFonts w:hint="eastAsia" w:ascii="宋体" w:hAnsi="宋体" w:eastAsia="宋体" w:cs="宋体"/>
          <w:bCs/>
          <w:sz w:val="21"/>
          <w:szCs w:val="21"/>
        </w:rPr>
      </w:pPr>
      <w:r>
        <w:rPr>
          <w:rFonts w:hint="eastAsia" w:ascii="宋体" w:hAnsi="宋体" w:eastAsia="宋体" w:cs="宋体"/>
          <w:bCs/>
          <w:sz w:val="21"/>
          <w:szCs w:val="21"/>
        </w:rPr>
        <w:t>空调必须配备足够的制冷剂，制冷剂参数必须与原机配置一致。加长铜管安装的空调，必须添加与原机相同制冷剂，以确保管内压力与加装铜管前一致。</w:t>
      </w:r>
    </w:p>
    <w:p w14:paraId="2470642B">
      <w:pPr>
        <w:keepNext w:val="0"/>
        <w:keepLines w:val="0"/>
        <w:pageBreakBefore w:val="0"/>
        <w:widowControl/>
        <w:kinsoku/>
        <w:wordWrap/>
        <w:overflowPunct/>
        <w:topLinePunct w:val="0"/>
        <w:bidi w:val="0"/>
        <w:spacing w:line="360" w:lineRule="auto"/>
        <w:jc w:val="left"/>
        <w:textAlignment w:val="center"/>
        <w:rPr>
          <w:rFonts w:hint="eastAsia" w:ascii="宋体" w:hAnsi="宋体" w:eastAsia="宋体" w:cs="宋体"/>
          <w:bCs/>
          <w:sz w:val="21"/>
          <w:szCs w:val="21"/>
        </w:rPr>
      </w:pPr>
      <w:r>
        <w:rPr>
          <w:rFonts w:hint="eastAsia" w:ascii="宋体" w:hAnsi="宋体" w:eastAsia="宋体" w:cs="宋体"/>
          <w:bCs/>
          <w:sz w:val="21"/>
          <w:szCs w:val="21"/>
        </w:rPr>
        <w:t>4、开关：</w:t>
      </w:r>
    </w:p>
    <w:p w14:paraId="7D68D4FB">
      <w:pPr>
        <w:keepNext w:val="0"/>
        <w:keepLines w:val="0"/>
        <w:pageBreakBefore w:val="0"/>
        <w:widowControl/>
        <w:kinsoku/>
        <w:wordWrap/>
        <w:overflowPunct/>
        <w:topLinePunct w:val="0"/>
        <w:bidi w:val="0"/>
        <w:spacing w:line="360" w:lineRule="auto"/>
        <w:jc w:val="left"/>
        <w:textAlignment w:val="center"/>
        <w:rPr>
          <w:rFonts w:hint="eastAsia" w:ascii="宋体" w:hAnsi="宋体" w:eastAsia="宋体" w:cs="宋体"/>
          <w:bCs/>
          <w:sz w:val="21"/>
          <w:szCs w:val="21"/>
        </w:rPr>
      </w:pPr>
      <w:r>
        <w:rPr>
          <w:rFonts w:hint="eastAsia" w:ascii="宋体" w:hAnsi="宋体" w:eastAsia="宋体" w:cs="宋体"/>
          <w:bCs/>
          <w:sz w:val="21"/>
          <w:szCs w:val="21"/>
        </w:rPr>
        <w:t>空调配备的开关，如装在空调侧，必须带有漏电保护。</w:t>
      </w:r>
    </w:p>
    <w:p w14:paraId="4CE770CC">
      <w:pPr>
        <w:keepNext w:val="0"/>
        <w:keepLines w:val="0"/>
        <w:pageBreakBefore w:val="0"/>
        <w:widowControl/>
        <w:kinsoku/>
        <w:wordWrap/>
        <w:overflowPunct/>
        <w:topLinePunct w:val="0"/>
        <w:bidi w:val="0"/>
        <w:spacing w:line="360" w:lineRule="auto"/>
        <w:jc w:val="left"/>
        <w:textAlignment w:val="center"/>
        <w:rPr>
          <w:rFonts w:hint="eastAsia" w:ascii="宋体" w:hAnsi="宋体" w:eastAsia="宋体" w:cs="宋体"/>
          <w:bCs/>
          <w:sz w:val="21"/>
          <w:szCs w:val="21"/>
        </w:rPr>
      </w:pPr>
      <w:r>
        <w:rPr>
          <w:rFonts w:hint="eastAsia" w:ascii="宋体" w:hAnsi="宋体" w:eastAsia="宋体" w:cs="宋体"/>
          <w:bCs/>
          <w:sz w:val="21"/>
          <w:szCs w:val="21"/>
        </w:rPr>
        <w:t>5、线材：</w:t>
      </w:r>
    </w:p>
    <w:p w14:paraId="2AB4D8E3">
      <w:pPr>
        <w:keepNext w:val="0"/>
        <w:keepLines w:val="0"/>
        <w:pageBreakBefore w:val="0"/>
        <w:widowControl/>
        <w:kinsoku/>
        <w:wordWrap/>
        <w:overflowPunct/>
        <w:topLinePunct w:val="0"/>
        <w:bidi w:val="0"/>
        <w:spacing w:line="360" w:lineRule="auto"/>
        <w:jc w:val="left"/>
        <w:textAlignment w:val="center"/>
        <w:rPr>
          <w:rFonts w:hint="eastAsia" w:ascii="宋体" w:hAnsi="宋体" w:eastAsia="宋体" w:cs="宋体"/>
          <w:bCs/>
          <w:sz w:val="21"/>
          <w:szCs w:val="21"/>
        </w:rPr>
      </w:pPr>
      <w:r>
        <w:rPr>
          <w:rFonts w:hint="eastAsia" w:ascii="宋体" w:hAnsi="宋体" w:eastAsia="宋体" w:cs="宋体"/>
          <w:bCs/>
          <w:sz w:val="21"/>
          <w:szCs w:val="21"/>
        </w:rPr>
        <w:t>空调在安装时必须配备相应的线材（含安装辅材），线材要求与原厂配备参数必须一致。</w:t>
      </w:r>
    </w:p>
    <w:p w14:paraId="63C198B8">
      <w:pPr>
        <w:pStyle w:val="49"/>
        <w:numPr>
          <w:ilvl w:val="0"/>
          <w:numId w:val="12"/>
        </w:numPr>
        <w:spacing w:line="360" w:lineRule="auto"/>
        <w:ind w:left="0" w:firstLine="0" w:firstLineChars="0"/>
        <w:rPr>
          <w:rFonts w:hint="eastAsia" w:ascii="宋体" w:hAnsi="宋体" w:eastAsia="宋体" w:cs="宋体"/>
          <w:b/>
          <w:bCs/>
          <w:sz w:val="21"/>
          <w:szCs w:val="21"/>
        </w:rPr>
      </w:pPr>
      <w:r>
        <w:rPr>
          <w:rFonts w:hint="eastAsia" w:ascii="宋体" w:hAnsi="宋体" w:eastAsia="宋体" w:cs="宋体"/>
          <w:b/>
          <w:bCs/>
          <w:sz w:val="21"/>
          <w:szCs w:val="21"/>
          <w:lang w:val="en-US" w:eastAsia="zh-CN"/>
        </w:rPr>
        <w:t>送货安装地点及</w:t>
      </w:r>
      <w:r>
        <w:rPr>
          <w:rFonts w:hint="eastAsia" w:ascii="宋体" w:hAnsi="宋体" w:eastAsia="宋体" w:cs="宋体"/>
          <w:b/>
          <w:bCs/>
          <w:sz w:val="21"/>
          <w:szCs w:val="21"/>
        </w:rPr>
        <w:t>配件明细表：</w:t>
      </w:r>
    </w:p>
    <w:tbl>
      <w:tblPr>
        <w:tblStyle w:val="36"/>
        <w:tblW w:w="8333" w:type="dxa"/>
        <w:tblInd w:w="0" w:type="dxa"/>
        <w:tblLayout w:type="fixed"/>
        <w:tblCellMar>
          <w:top w:w="15" w:type="dxa"/>
          <w:left w:w="15" w:type="dxa"/>
          <w:bottom w:w="15" w:type="dxa"/>
          <w:right w:w="15" w:type="dxa"/>
        </w:tblCellMar>
      </w:tblPr>
      <w:tblGrid>
        <w:gridCol w:w="1050"/>
        <w:gridCol w:w="2287"/>
        <w:gridCol w:w="4996"/>
      </w:tblGrid>
      <w:tr w14:paraId="409560FD">
        <w:tblPrEx>
          <w:tblCellMar>
            <w:top w:w="15" w:type="dxa"/>
            <w:left w:w="15" w:type="dxa"/>
            <w:bottom w:w="15" w:type="dxa"/>
            <w:right w:w="15" w:type="dxa"/>
          </w:tblCellMar>
        </w:tblPrEx>
        <w:trPr>
          <w:trHeight w:val="90" w:hRule="atLeast"/>
        </w:trPr>
        <w:tc>
          <w:tcPr>
            <w:tcW w:w="1050" w:type="dxa"/>
            <w:tcBorders>
              <w:top w:val="single" w:color="000000" w:sz="4" w:space="0"/>
              <w:left w:val="single" w:color="000000" w:sz="4" w:space="0"/>
              <w:bottom w:val="single" w:color="000000" w:sz="4" w:space="0"/>
              <w:right w:val="single" w:color="000000" w:sz="4" w:space="0"/>
            </w:tcBorders>
            <w:vAlign w:val="center"/>
          </w:tcPr>
          <w:p w14:paraId="41A6910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r>
              <w:rPr>
                <w:rFonts w:hint="eastAsia" w:ascii="宋体" w:hAnsi="宋体" w:eastAsia="宋体" w:cs="宋体"/>
                <w:sz w:val="21"/>
                <w:szCs w:val="21"/>
              </w:rPr>
              <w:t>送货及安装地址</w:t>
            </w:r>
          </w:p>
        </w:tc>
        <w:tc>
          <w:tcPr>
            <w:tcW w:w="2287" w:type="dxa"/>
            <w:tcBorders>
              <w:top w:val="single" w:color="000000" w:sz="4" w:space="0"/>
              <w:left w:val="single" w:color="000000" w:sz="4" w:space="0"/>
              <w:bottom w:val="single" w:color="000000" w:sz="4" w:space="0"/>
              <w:right w:val="single" w:color="000000" w:sz="4" w:space="0"/>
            </w:tcBorders>
            <w:vAlign w:val="center"/>
          </w:tcPr>
          <w:p w14:paraId="2167DB7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rPr>
              <w:t>安装数量</w:t>
            </w:r>
            <w:r>
              <w:rPr>
                <w:rFonts w:hint="eastAsia" w:ascii="宋体" w:hAnsi="宋体" w:eastAsia="宋体" w:cs="宋体"/>
                <w:sz w:val="21"/>
                <w:szCs w:val="21"/>
                <w:lang w:val="en-US" w:eastAsia="zh-CN"/>
              </w:rPr>
              <w:t>/型号</w:t>
            </w:r>
          </w:p>
        </w:tc>
        <w:tc>
          <w:tcPr>
            <w:tcW w:w="4996" w:type="dxa"/>
            <w:tcBorders>
              <w:top w:val="single" w:color="000000" w:sz="4" w:space="0"/>
              <w:left w:val="single" w:color="000000" w:sz="4" w:space="0"/>
              <w:bottom w:val="single" w:color="000000" w:sz="4" w:space="0"/>
              <w:right w:val="single" w:color="000000" w:sz="4" w:space="0"/>
            </w:tcBorders>
            <w:vAlign w:val="center"/>
          </w:tcPr>
          <w:p w14:paraId="5565D0F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r>
              <w:rPr>
                <w:rFonts w:hint="eastAsia" w:ascii="宋体" w:hAnsi="宋体" w:eastAsia="宋体" w:cs="宋体"/>
                <w:sz w:val="21"/>
                <w:szCs w:val="21"/>
              </w:rPr>
              <w:t>配件明细</w:t>
            </w:r>
          </w:p>
        </w:tc>
      </w:tr>
      <w:tr w14:paraId="065DB0E6">
        <w:tblPrEx>
          <w:tblCellMar>
            <w:top w:w="15" w:type="dxa"/>
            <w:left w:w="15" w:type="dxa"/>
            <w:bottom w:w="15" w:type="dxa"/>
            <w:right w:w="15" w:type="dxa"/>
          </w:tblCellMar>
        </w:tblPrEx>
        <w:trPr>
          <w:trHeight w:val="394" w:hRule="atLeast"/>
        </w:trPr>
        <w:tc>
          <w:tcPr>
            <w:tcW w:w="1050" w:type="dxa"/>
            <w:vMerge w:val="restart"/>
            <w:tcBorders>
              <w:top w:val="single" w:color="000000" w:sz="4" w:space="0"/>
              <w:left w:val="single" w:color="000000" w:sz="4" w:space="0"/>
              <w:right w:val="single" w:color="000000" w:sz="4" w:space="0"/>
            </w:tcBorders>
            <w:vAlign w:val="center"/>
          </w:tcPr>
          <w:p w14:paraId="5C4A6F3C">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西樵支公司机房</w:t>
            </w:r>
          </w:p>
        </w:tc>
        <w:tc>
          <w:tcPr>
            <w:tcW w:w="2287" w:type="dxa"/>
            <w:tcBorders>
              <w:top w:val="single" w:color="000000" w:sz="4" w:space="0"/>
              <w:left w:val="single" w:color="000000" w:sz="4" w:space="0"/>
              <w:bottom w:val="single" w:color="000000" w:sz="4" w:space="0"/>
              <w:right w:val="single" w:color="000000" w:sz="4" w:space="0"/>
            </w:tcBorders>
            <w:vAlign w:val="center"/>
          </w:tcPr>
          <w:p w14:paraId="5DD2CC6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2台/5匹柜机</w:t>
            </w:r>
          </w:p>
          <w:p w14:paraId="481B1F4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（380V)</w:t>
            </w:r>
          </w:p>
        </w:tc>
        <w:tc>
          <w:tcPr>
            <w:tcW w:w="4996" w:type="dxa"/>
            <w:tcBorders>
              <w:top w:val="single" w:color="000000" w:sz="4" w:space="0"/>
              <w:left w:val="single" w:color="000000" w:sz="4" w:space="0"/>
              <w:bottom w:val="single" w:color="000000" w:sz="4" w:space="0"/>
              <w:right w:val="single" w:color="000000" w:sz="4" w:space="0"/>
            </w:tcBorders>
            <w:vAlign w:val="center"/>
          </w:tcPr>
          <w:p w14:paraId="3C34DFCA">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配6米铜管、6</w:t>
            </w:r>
            <w:r>
              <w:rPr>
                <w:rFonts w:hint="eastAsia" w:ascii="宋体" w:hAnsi="宋体" w:cs="宋体"/>
                <w:sz w:val="21"/>
                <w:szCs w:val="21"/>
                <w:lang w:val="en-US" w:eastAsia="zh-CN"/>
              </w:rPr>
              <w:t>米</w:t>
            </w:r>
            <w:r>
              <w:rPr>
                <w:rFonts w:hint="eastAsia" w:ascii="宋体" w:hAnsi="宋体" w:eastAsia="宋体" w:cs="宋体"/>
                <w:sz w:val="21"/>
                <w:szCs w:val="21"/>
                <w:lang w:val="en-US" w:eastAsia="zh-CN"/>
              </w:rPr>
              <w:t>排水管、304不锈钢底座1个（高度20CM）、304不锈钢底座1个（高度30CM）、304#不锈钢支架2个、专业打孔（如需）、拆旧机2台、五金件、线材、2个4P 32A 开关（带安装盒）、5芯×4平方电缆10米。</w:t>
            </w:r>
          </w:p>
        </w:tc>
      </w:tr>
      <w:tr w14:paraId="2EA2347D">
        <w:tblPrEx>
          <w:tblCellMar>
            <w:top w:w="15" w:type="dxa"/>
            <w:left w:w="15" w:type="dxa"/>
            <w:bottom w:w="15" w:type="dxa"/>
            <w:right w:w="15" w:type="dxa"/>
          </w:tblCellMar>
        </w:tblPrEx>
        <w:trPr>
          <w:trHeight w:val="394" w:hRule="atLeast"/>
        </w:trPr>
        <w:tc>
          <w:tcPr>
            <w:tcW w:w="1050" w:type="dxa"/>
            <w:vMerge w:val="continue"/>
            <w:tcBorders>
              <w:left w:val="single" w:color="000000" w:sz="4" w:space="0"/>
              <w:bottom w:val="single" w:color="000000" w:sz="4" w:space="0"/>
              <w:right w:val="single" w:color="000000" w:sz="4" w:space="0"/>
            </w:tcBorders>
            <w:vAlign w:val="center"/>
          </w:tcPr>
          <w:p w14:paraId="71AF5527">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sz w:val="21"/>
                <w:szCs w:val="21"/>
              </w:rPr>
            </w:pPr>
          </w:p>
        </w:tc>
        <w:tc>
          <w:tcPr>
            <w:tcW w:w="2287" w:type="dxa"/>
            <w:tcBorders>
              <w:top w:val="single" w:color="000000" w:sz="4" w:space="0"/>
              <w:left w:val="single" w:color="000000" w:sz="4" w:space="0"/>
              <w:bottom w:val="single" w:color="000000" w:sz="4" w:space="0"/>
              <w:right w:val="single" w:color="000000" w:sz="4" w:space="0"/>
            </w:tcBorders>
            <w:vAlign w:val="center"/>
          </w:tcPr>
          <w:p w14:paraId="7DA1B8E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1台/3匹挂机</w:t>
            </w:r>
          </w:p>
          <w:p w14:paraId="4582731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（220V)</w:t>
            </w:r>
          </w:p>
        </w:tc>
        <w:tc>
          <w:tcPr>
            <w:tcW w:w="4996" w:type="dxa"/>
            <w:tcBorders>
              <w:top w:val="single" w:color="000000" w:sz="4" w:space="0"/>
              <w:left w:val="single" w:color="000000" w:sz="4" w:space="0"/>
              <w:bottom w:val="single" w:color="000000" w:sz="4" w:space="0"/>
              <w:right w:val="single" w:color="000000" w:sz="4" w:space="0"/>
            </w:tcBorders>
            <w:vAlign w:val="center"/>
          </w:tcPr>
          <w:p w14:paraId="4AA2F670">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配3米铜管、3米排水管、304#不锈钢支架1个、专业打孔、拆旧机</w:t>
            </w:r>
            <w:r>
              <w:rPr>
                <w:rFonts w:hint="eastAsia" w:ascii="宋体" w:hAnsi="宋体" w:cs="宋体"/>
                <w:sz w:val="21"/>
                <w:szCs w:val="21"/>
                <w:lang w:val="en-US" w:eastAsia="zh-CN"/>
              </w:rPr>
              <w:t>1台</w:t>
            </w:r>
            <w:r>
              <w:rPr>
                <w:rFonts w:hint="eastAsia" w:ascii="宋体" w:hAnsi="宋体" w:eastAsia="宋体" w:cs="宋体"/>
                <w:sz w:val="21"/>
                <w:szCs w:val="21"/>
                <w:lang w:val="en-US" w:eastAsia="zh-CN"/>
              </w:rPr>
              <w:t>、五金件、线材</w:t>
            </w:r>
            <w:r>
              <w:rPr>
                <w:rFonts w:hint="eastAsia" w:ascii="宋体" w:hAnsi="宋体" w:eastAsia="宋体" w:cs="宋体"/>
                <w:sz w:val="21"/>
                <w:szCs w:val="21"/>
              </w:rPr>
              <w:t>。</w:t>
            </w:r>
          </w:p>
        </w:tc>
      </w:tr>
      <w:tr w14:paraId="052ED1AF">
        <w:tblPrEx>
          <w:tblCellMar>
            <w:top w:w="15" w:type="dxa"/>
            <w:left w:w="15" w:type="dxa"/>
            <w:bottom w:w="15" w:type="dxa"/>
            <w:right w:w="15" w:type="dxa"/>
          </w:tblCellMar>
        </w:tblPrEx>
        <w:trPr>
          <w:trHeight w:val="394" w:hRule="atLeast"/>
        </w:trPr>
        <w:tc>
          <w:tcPr>
            <w:tcW w:w="1050" w:type="dxa"/>
            <w:vMerge w:val="restart"/>
            <w:tcBorders>
              <w:top w:val="single" w:color="000000" w:sz="4" w:space="0"/>
              <w:left w:val="single" w:color="000000" w:sz="4" w:space="0"/>
              <w:right w:val="single" w:color="000000" w:sz="4" w:space="0"/>
            </w:tcBorders>
            <w:vAlign w:val="center"/>
          </w:tcPr>
          <w:p w14:paraId="28D0964D">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桂城区域机房</w:t>
            </w:r>
          </w:p>
        </w:tc>
        <w:tc>
          <w:tcPr>
            <w:tcW w:w="2287" w:type="dxa"/>
            <w:tcBorders>
              <w:top w:val="single" w:color="000000" w:sz="4" w:space="0"/>
              <w:left w:val="single" w:color="000000" w:sz="4" w:space="0"/>
              <w:bottom w:val="single" w:color="000000" w:sz="4" w:space="0"/>
              <w:right w:val="single" w:color="000000" w:sz="4" w:space="0"/>
            </w:tcBorders>
            <w:vAlign w:val="center"/>
          </w:tcPr>
          <w:p w14:paraId="2CA5D5D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3台/5匹柜机</w:t>
            </w:r>
          </w:p>
          <w:p w14:paraId="411B776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（380V）</w:t>
            </w:r>
          </w:p>
        </w:tc>
        <w:tc>
          <w:tcPr>
            <w:tcW w:w="4996" w:type="dxa"/>
            <w:tcBorders>
              <w:top w:val="single" w:color="000000" w:sz="4" w:space="0"/>
              <w:left w:val="single" w:color="000000" w:sz="4" w:space="0"/>
              <w:bottom w:val="single" w:color="000000" w:sz="4" w:space="0"/>
              <w:right w:val="single" w:color="000000" w:sz="4" w:space="0"/>
            </w:tcBorders>
            <w:vAlign w:val="center"/>
          </w:tcPr>
          <w:p w14:paraId="16542369">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配45米铜管、16</w:t>
            </w:r>
            <w:r>
              <w:rPr>
                <w:rFonts w:hint="eastAsia" w:ascii="宋体" w:hAnsi="宋体" w:cs="宋体"/>
                <w:sz w:val="21"/>
                <w:szCs w:val="21"/>
                <w:lang w:val="en-US" w:eastAsia="zh-CN"/>
              </w:rPr>
              <w:t>米</w:t>
            </w:r>
            <w:r>
              <w:rPr>
                <w:rFonts w:hint="eastAsia" w:ascii="宋体" w:hAnsi="宋体" w:eastAsia="宋体" w:cs="宋体"/>
                <w:sz w:val="21"/>
                <w:szCs w:val="21"/>
                <w:lang w:val="en-US" w:eastAsia="zh-CN"/>
              </w:rPr>
              <w:t>排水管、304不锈钢底座1个（高度40CM）、304#不锈钢支架3个、专业打孔（如需）、拆旧机3台、五金件、线材、3个4P 32A 开关</w:t>
            </w:r>
          </w:p>
        </w:tc>
      </w:tr>
      <w:tr w14:paraId="634F2AF7">
        <w:tblPrEx>
          <w:tblCellMar>
            <w:top w:w="15" w:type="dxa"/>
            <w:left w:w="15" w:type="dxa"/>
            <w:bottom w:w="15" w:type="dxa"/>
            <w:right w:w="15" w:type="dxa"/>
          </w:tblCellMar>
        </w:tblPrEx>
        <w:trPr>
          <w:trHeight w:val="394" w:hRule="atLeast"/>
        </w:trPr>
        <w:tc>
          <w:tcPr>
            <w:tcW w:w="1050" w:type="dxa"/>
            <w:vMerge w:val="continue"/>
            <w:tcBorders>
              <w:left w:val="single" w:color="000000" w:sz="4" w:space="0"/>
              <w:right w:val="single" w:color="000000" w:sz="4" w:space="0"/>
            </w:tcBorders>
            <w:vAlign w:val="center"/>
          </w:tcPr>
          <w:p w14:paraId="14B81B49">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sz w:val="21"/>
                <w:szCs w:val="21"/>
                <w:lang w:val="en-US" w:eastAsia="zh-CN"/>
              </w:rPr>
            </w:pPr>
          </w:p>
        </w:tc>
        <w:tc>
          <w:tcPr>
            <w:tcW w:w="2287" w:type="dxa"/>
            <w:tcBorders>
              <w:top w:val="single" w:color="000000" w:sz="4" w:space="0"/>
              <w:left w:val="single" w:color="000000" w:sz="4" w:space="0"/>
              <w:bottom w:val="single" w:color="000000" w:sz="4" w:space="0"/>
              <w:right w:val="single" w:color="000000" w:sz="4" w:space="0"/>
            </w:tcBorders>
            <w:vAlign w:val="center"/>
          </w:tcPr>
          <w:p w14:paraId="085E6E6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2台/2匹挂机</w:t>
            </w:r>
          </w:p>
          <w:p w14:paraId="7F890FF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（220V)</w:t>
            </w:r>
          </w:p>
        </w:tc>
        <w:tc>
          <w:tcPr>
            <w:tcW w:w="4996" w:type="dxa"/>
            <w:tcBorders>
              <w:top w:val="single" w:color="000000" w:sz="4" w:space="0"/>
              <w:left w:val="single" w:color="000000" w:sz="4" w:space="0"/>
              <w:bottom w:val="single" w:color="000000" w:sz="4" w:space="0"/>
              <w:right w:val="single" w:color="000000" w:sz="4" w:space="0"/>
            </w:tcBorders>
            <w:vAlign w:val="center"/>
          </w:tcPr>
          <w:p w14:paraId="54A62FD6">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配12米铜管、10米排水管、2个304#不锈钢支架、拆旧机2台、专业打孔（如需）、五金件、线材。</w:t>
            </w:r>
          </w:p>
        </w:tc>
      </w:tr>
      <w:tr w14:paraId="512E0916">
        <w:tblPrEx>
          <w:tblCellMar>
            <w:top w:w="15" w:type="dxa"/>
            <w:left w:w="15" w:type="dxa"/>
            <w:bottom w:w="15" w:type="dxa"/>
            <w:right w:w="15" w:type="dxa"/>
          </w:tblCellMar>
        </w:tblPrEx>
        <w:trPr>
          <w:trHeight w:val="394" w:hRule="atLeast"/>
        </w:trPr>
        <w:tc>
          <w:tcPr>
            <w:tcW w:w="1050" w:type="dxa"/>
            <w:vMerge w:val="continue"/>
            <w:tcBorders>
              <w:left w:val="single" w:color="000000" w:sz="4" w:space="0"/>
              <w:bottom w:val="single" w:color="000000" w:sz="4" w:space="0"/>
              <w:right w:val="single" w:color="000000" w:sz="4" w:space="0"/>
            </w:tcBorders>
            <w:vAlign w:val="center"/>
          </w:tcPr>
          <w:p w14:paraId="0422F8E1">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sz w:val="21"/>
                <w:szCs w:val="21"/>
                <w:lang w:val="en-US" w:eastAsia="zh-CN"/>
              </w:rPr>
            </w:pPr>
          </w:p>
        </w:tc>
        <w:tc>
          <w:tcPr>
            <w:tcW w:w="2287" w:type="dxa"/>
            <w:tcBorders>
              <w:top w:val="single" w:color="000000" w:sz="4" w:space="0"/>
              <w:left w:val="single" w:color="000000" w:sz="4" w:space="0"/>
              <w:bottom w:val="single" w:color="000000" w:sz="4" w:space="0"/>
              <w:right w:val="single" w:color="000000" w:sz="4" w:space="0"/>
            </w:tcBorders>
            <w:vAlign w:val="center"/>
          </w:tcPr>
          <w:p w14:paraId="4D99881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1台/3匹柜机</w:t>
            </w:r>
          </w:p>
          <w:p w14:paraId="05791A5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（380V）</w:t>
            </w:r>
          </w:p>
        </w:tc>
        <w:tc>
          <w:tcPr>
            <w:tcW w:w="4996" w:type="dxa"/>
            <w:tcBorders>
              <w:top w:val="single" w:color="000000" w:sz="4" w:space="0"/>
              <w:left w:val="single" w:color="000000" w:sz="4" w:space="0"/>
              <w:bottom w:val="single" w:color="000000" w:sz="4" w:space="0"/>
              <w:right w:val="single" w:color="000000" w:sz="4" w:space="0"/>
            </w:tcBorders>
            <w:vAlign w:val="center"/>
          </w:tcPr>
          <w:p w14:paraId="1E1C56EF">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配30米铜管、10米排水管、304不锈钢底座1个（高度40CM）、1个304#不锈钢支架、拆旧机</w:t>
            </w:r>
            <w:r>
              <w:rPr>
                <w:rFonts w:hint="eastAsia" w:ascii="宋体" w:hAnsi="宋体" w:cs="宋体"/>
                <w:sz w:val="21"/>
                <w:szCs w:val="21"/>
                <w:lang w:val="en-US" w:eastAsia="zh-CN"/>
              </w:rPr>
              <w:t>1台</w:t>
            </w:r>
            <w:r>
              <w:rPr>
                <w:rFonts w:hint="eastAsia" w:ascii="宋体" w:hAnsi="宋体" w:eastAsia="宋体" w:cs="宋体"/>
                <w:sz w:val="21"/>
                <w:szCs w:val="21"/>
                <w:lang w:val="en-US" w:eastAsia="zh-CN"/>
              </w:rPr>
              <w:t>、专业打孔（如需）、五金件、线材、1个4P 32A 开关</w:t>
            </w:r>
            <w:r>
              <w:rPr>
                <w:rFonts w:hint="eastAsia" w:ascii="宋体" w:hAnsi="宋体" w:cs="宋体"/>
                <w:sz w:val="21"/>
                <w:szCs w:val="21"/>
                <w:lang w:val="en-US" w:eastAsia="zh-CN"/>
              </w:rPr>
              <w:t>。</w:t>
            </w:r>
          </w:p>
        </w:tc>
      </w:tr>
      <w:tr w14:paraId="65B06608">
        <w:tblPrEx>
          <w:tblCellMar>
            <w:top w:w="15" w:type="dxa"/>
            <w:left w:w="15" w:type="dxa"/>
            <w:bottom w:w="15" w:type="dxa"/>
            <w:right w:w="15" w:type="dxa"/>
          </w:tblCellMar>
        </w:tblPrEx>
        <w:trPr>
          <w:trHeight w:val="394" w:hRule="atLeast"/>
        </w:trPr>
        <w:tc>
          <w:tcPr>
            <w:tcW w:w="1050" w:type="dxa"/>
            <w:tcBorders>
              <w:top w:val="single" w:color="000000" w:sz="4" w:space="0"/>
              <w:left w:val="single" w:color="000000" w:sz="4" w:space="0"/>
              <w:bottom w:val="single" w:color="000000" w:sz="4" w:space="0"/>
              <w:right w:val="single" w:color="000000" w:sz="4" w:space="0"/>
            </w:tcBorders>
            <w:vAlign w:val="center"/>
          </w:tcPr>
          <w:p w14:paraId="2681172C">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狮山支公司机房</w:t>
            </w:r>
          </w:p>
        </w:tc>
        <w:tc>
          <w:tcPr>
            <w:tcW w:w="2287" w:type="dxa"/>
            <w:tcBorders>
              <w:top w:val="single" w:color="000000" w:sz="4" w:space="0"/>
              <w:left w:val="single" w:color="000000" w:sz="4" w:space="0"/>
              <w:bottom w:val="single" w:color="000000" w:sz="4" w:space="0"/>
              <w:right w:val="single" w:color="000000" w:sz="4" w:space="0"/>
            </w:tcBorders>
            <w:vAlign w:val="center"/>
          </w:tcPr>
          <w:p w14:paraId="25CFBC6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3台/5匹柜机</w:t>
            </w:r>
          </w:p>
          <w:p w14:paraId="45DB23D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（380V）</w:t>
            </w:r>
          </w:p>
        </w:tc>
        <w:tc>
          <w:tcPr>
            <w:tcW w:w="4996" w:type="dxa"/>
            <w:tcBorders>
              <w:top w:val="single" w:color="000000" w:sz="4" w:space="0"/>
              <w:left w:val="single" w:color="000000" w:sz="4" w:space="0"/>
              <w:bottom w:val="single" w:color="000000" w:sz="4" w:space="0"/>
              <w:right w:val="single" w:color="000000" w:sz="4" w:space="0"/>
            </w:tcBorders>
            <w:vAlign w:val="center"/>
          </w:tcPr>
          <w:p w14:paraId="1CB85C81">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配18米铜管、9米排水管、304不锈钢底座1个（高度20CM）、3个4P 32A 开关、3个304#不锈钢支架、专业打孔（如需）、拆旧机3台、五金件、线材。</w:t>
            </w:r>
          </w:p>
        </w:tc>
      </w:tr>
      <w:tr w14:paraId="32B268A0">
        <w:tblPrEx>
          <w:tblCellMar>
            <w:top w:w="15" w:type="dxa"/>
            <w:left w:w="15" w:type="dxa"/>
            <w:bottom w:w="15" w:type="dxa"/>
            <w:right w:w="15" w:type="dxa"/>
          </w:tblCellMar>
        </w:tblPrEx>
        <w:trPr>
          <w:trHeight w:val="394" w:hRule="atLeast"/>
        </w:trPr>
        <w:tc>
          <w:tcPr>
            <w:tcW w:w="1050" w:type="dxa"/>
            <w:tcBorders>
              <w:top w:val="single" w:color="000000" w:sz="4" w:space="0"/>
              <w:left w:val="single" w:color="000000" w:sz="4" w:space="0"/>
              <w:bottom w:val="single" w:color="000000" w:sz="4" w:space="0"/>
              <w:right w:val="single" w:color="000000" w:sz="4" w:space="0"/>
            </w:tcBorders>
            <w:vAlign w:val="center"/>
          </w:tcPr>
          <w:p w14:paraId="77E4A761">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大沥支公司机房</w:t>
            </w:r>
          </w:p>
        </w:tc>
        <w:tc>
          <w:tcPr>
            <w:tcW w:w="2287" w:type="dxa"/>
            <w:tcBorders>
              <w:top w:val="single" w:color="000000" w:sz="4" w:space="0"/>
              <w:left w:val="single" w:color="000000" w:sz="4" w:space="0"/>
              <w:bottom w:val="single" w:color="000000" w:sz="4" w:space="0"/>
              <w:right w:val="single" w:color="000000" w:sz="4" w:space="0"/>
            </w:tcBorders>
            <w:vAlign w:val="center"/>
          </w:tcPr>
          <w:p w14:paraId="2B46AEF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1台/3匹挂机</w:t>
            </w:r>
          </w:p>
          <w:p w14:paraId="63C82D1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w:t>
            </w:r>
            <w:r>
              <w:rPr>
                <w:rFonts w:hint="eastAsia" w:ascii="宋体" w:hAnsi="宋体" w:cs="宋体"/>
                <w:sz w:val="21"/>
                <w:szCs w:val="21"/>
                <w:lang w:val="en-US" w:eastAsia="zh-CN"/>
              </w:rPr>
              <w:t>220</w:t>
            </w:r>
            <w:r>
              <w:rPr>
                <w:rFonts w:hint="eastAsia" w:ascii="宋体" w:hAnsi="宋体" w:eastAsia="宋体" w:cs="宋体"/>
                <w:sz w:val="21"/>
                <w:szCs w:val="21"/>
                <w:lang w:val="en-US" w:eastAsia="zh-CN"/>
              </w:rPr>
              <w:t>V）</w:t>
            </w:r>
          </w:p>
        </w:tc>
        <w:tc>
          <w:tcPr>
            <w:tcW w:w="4996" w:type="dxa"/>
            <w:tcBorders>
              <w:top w:val="single" w:color="000000" w:sz="4" w:space="0"/>
              <w:left w:val="single" w:color="000000" w:sz="4" w:space="0"/>
              <w:bottom w:val="single" w:color="000000" w:sz="4" w:space="0"/>
              <w:right w:val="single" w:color="000000" w:sz="4" w:space="0"/>
            </w:tcBorders>
            <w:vAlign w:val="center"/>
          </w:tcPr>
          <w:p w14:paraId="079A714A">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配4米铜管、3米排水管、1个304#不锈钢支架、拆旧机</w:t>
            </w:r>
            <w:r>
              <w:rPr>
                <w:rFonts w:hint="eastAsia" w:ascii="宋体" w:hAnsi="宋体" w:cs="宋体"/>
                <w:sz w:val="21"/>
                <w:szCs w:val="21"/>
                <w:lang w:val="en-US" w:eastAsia="zh-CN"/>
              </w:rPr>
              <w:t>1台</w:t>
            </w:r>
            <w:r>
              <w:rPr>
                <w:rFonts w:hint="eastAsia" w:ascii="宋体" w:hAnsi="宋体" w:eastAsia="宋体" w:cs="宋体"/>
                <w:sz w:val="21"/>
                <w:szCs w:val="21"/>
                <w:lang w:val="en-US" w:eastAsia="zh-CN"/>
              </w:rPr>
              <w:t>、专业打孔（如需）、五金件、线材、1个4P 32A 开关</w:t>
            </w:r>
            <w:r>
              <w:rPr>
                <w:rFonts w:hint="eastAsia" w:ascii="宋体" w:hAnsi="宋体" w:cs="宋体"/>
                <w:sz w:val="21"/>
                <w:szCs w:val="21"/>
                <w:lang w:val="en-US" w:eastAsia="zh-CN"/>
              </w:rPr>
              <w:t>。</w:t>
            </w:r>
          </w:p>
        </w:tc>
      </w:tr>
      <w:tr w14:paraId="33ABCF17">
        <w:tblPrEx>
          <w:tblCellMar>
            <w:top w:w="15" w:type="dxa"/>
            <w:left w:w="15" w:type="dxa"/>
            <w:bottom w:w="15" w:type="dxa"/>
            <w:right w:w="15" w:type="dxa"/>
          </w:tblCellMar>
        </w:tblPrEx>
        <w:trPr>
          <w:trHeight w:val="1239" w:hRule="atLeast"/>
        </w:trPr>
        <w:tc>
          <w:tcPr>
            <w:tcW w:w="1050" w:type="dxa"/>
            <w:tcBorders>
              <w:top w:val="single" w:color="000000" w:sz="4" w:space="0"/>
              <w:left w:val="single" w:color="000000" w:sz="4" w:space="0"/>
              <w:bottom w:val="single" w:color="000000" w:sz="4" w:space="0"/>
              <w:right w:val="single" w:color="000000" w:sz="4" w:space="0"/>
            </w:tcBorders>
            <w:vAlign w:val="center"/>
          </w:tcPr>
          <w:p w14:paraId="7023E3A7">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罗村支公司机房</w:t>
            </w:r>
          </w:p>
        </w:tc>
        <w:tc>
          <w:tcPr>
            <w:tcW w:w="2287" w:type="dxa"/>
            <w:tcBorders>
              <w:top w:val="single" w:color="000000" w:sz="4" w:space="0"/>
              <w:left w:val="single" w:color="000000" w:sz="4" w:space="0"/>
              <w:bottom w:val="single" w:color="000000" w:sz="4" w:space="0"/>
              <w:right w:val="single" w:color="000000" w:sz="4" w:space="0"/>
            </w:tcBorders>
            <w:vAlign w:val="center"/>
          </w:tcPr>
          <w:p w14:paraId="234824C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1台/2匹挂机（220V）</w:t>
            </w:r>
          </w:p>
          <w:p w14:paraId="6BF6546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lang w:val="en-US" w:eastAsia="zh-CN"/>
              </w:rPr>
            </w:pPr>
          </w:p>
        </w:tc>
        <w:tc>
          <w:tcPr>
            <w:tcW w:w="4996" w:type="dxa"/>
            <w:tcBorders>
              <w:top w:val="single" w:color="000000" w:sz="4" w:space="0"/>
              <w:left w:val="single" w:color="000000" w:sz="4" w:space="0"/>
              <w:bottom w:val="single" w:color="000000" w:sz="4" w:space="0"/>
              <w:right w:val="single" w:color="000000" w:sz="4" w:space="0"/>
            </w:tcBorders>
            <w:vAlign w:val="center"/>
          </w:tcPr>
          <w:p w14:paraId="137857FF">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cs="宋体"/>
                <w:sz w:val="21"/>
                <w:szCs w:val="21"/>
                <w:lang w:val="en-US" w:eastAsia="zh-CN"/>
              </w:rPr>
            </w:pPr>
            <w:r>
              <w:rPr>
                <w:rFonts w:hint="eastAsia" w:ascii="宋体" w:hAnsi="宋体" w:eastAsia="宋体" w:cs="宋体"/>
                <w:sz w:val="21"/>
                <w:szCs w:val="21"/>
                <w:lang w:val="en-US" w:eastAsia="zh-CN"/>
              </w:rPr>
              <w:t>配10米铜管、10米排水管、1个304#不锈钢支架、拆旧机</w:t>
            </w:r>
            <w:r>
              <w:rPr>
                <w:rFonts w:hint="eastAsia" w:ascii="宋体" w:hAnsi="宋体" w:cs="宋体"/>
                <w:sz w:val="21"/>
                <w:szCs w:val="21"/>
                <w:lang w:val="en-US" w:eastAsia="zh-CN"/>
              </w:rPr>
              <w:t>1台</w:t>
            </w:r>
            <w:r>
              <w:rPr>
                <w:rFonts w:hint="eastAsia" w:ascii="宋体" w:hAnsi="宋体" w:eastAsia="宋体" w:cs="宋体"/>
                <w:sz w:val="21"/>
                <w:szCs w:val="21"/>
                <w:lang w:val="en-US" w:eastAsia="zh-CN"/>
              </w:rPr>
              <w:t>、专业打孔（如需）、五金件、线材</w:t>
            </w:r>
            <w:r>
              <w:rPr>
                <w:rFonts w:hint="eastAsia" w:ascii="宋体" w:hAnsi="宋体" w:cs="宋体"/>
                <w:sz w:val="21"/>
                <w:szCs w:val="21"/>
                <w:lang w:val="en-US" w:eastAsia="zh-CN"/>
              </w:rPr>
              <w:t>。</w:t>
            </w:r>
          </w:p>
          <w:p w14:paraId="0F353466">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sz w:val="21"/>
                <w:szCs w:val="21"/>
                <w:lang w:val="en-US" w:eastAsia="zh-CN"/>
              </w:rPr>
            </w:pPr>
            <w:r>
              <w:rPr>
                <w:rFonts w:hint="eastAsia" w:ascii="宋体" w:hAnsi="宋体" w:cs="宋体"/>
                <w:color w:val="FF0000"/>
                <w:szCs w:val="21"/>
              </w:rPr>
              <w:t>【备注：考虑安装位置有限,安装尺寸约：940x330x240mm。如若响应供应商提供机型无法安装使用，所产生的费用由响应供应商自行承担。】</w:t>
            </w:r>
          </w:p>
        </w:tc>
      </w:tr>
    </w:tbl>
    <w:p w14:paraId="78CBD53D">
      <w:pPr>
        <w:pStyle w:val="49"/>
        <w:numPr>
          <w:ilvl w:val="0"/>
          <w:numId w:val="12"/>
        </w:numPr>
        <w:spacing w:line="360" w:lineRule="auto"/>
        <w:ind w:left="0" w:firstLine="0" w:firstLineChars="0"/>
        <w:rPr>
          <w:rFonts w:hint="eastAsia" w:ascii="宋体" w:hAnsi="宋体" w:eastAsia="宋体" w:cs="宋体"/>
          <w:b/>
          <w:sz w:val="21"/>
          <w:szCs w:val="21"/>
        </w:rPr>
      </w:pPr>
      <w:r>
        <w:rPr>
          <w:rFonts w:hint="eastAsia" w:ascii="宋体" w:hAnsi="宋体" w:eastAsia="宋体" w:cs="宋体"/>
          <w:b/>
          <w:sz w:val="21"/>
          <w:szCs w:val="21"/>
        </w:rPr>
        <w:t>商务要求</w:t>
      </w:r>
    </w:p>
    <w:p w14:paraId="156E73E5">
      <w:pPr>
        <w:pStyle w:val="143"/>
        <w:keepNext w:val="0"/>
        <w:keepLines w:val="0"/>
        <w:pageBreakBefore w:val="0"/>
        <w:tabs>
          <w:tab w:val="left" w:pos="426"/>
        </w:tabs>
        <w:kinsoku/>
        <w:wordWrap/>
        <w:overflowPunct/>
        <w:topLinePunct w:val="0"/>
        <w:bidi w:val="0"/>
        <w:adjustRightInd w:val="0"/>
        <w:snapToGrid w:val="0"/>
        <w:spacing w:line="360" w:lineRule="auto"/>
        <w:ind w:firstLine="0" w:firstLineChars="0"/>
        <w:rPr>
          <w:rFonts w:hint="eastAsia" w:ascii="宋体" w:hAnsi="宋体" w:eastAsia="宋体" w:cs="宋体"/>
          <w:b/>
          <w:sz w:val="21"/>
          <w:szCs w:val="21"/>
        </w:rPr>
      </w:pPr>
      <w:r>
        <w:rPr>
          <w:rFonts w:hint="eastAsia" w:ascii="宋体" w:hAnsi="宋体" w:eastAsia="宋体" w:cs="宋体"/>
          <w:b/>
          <w:sz w:val="21"/>
          <w:szCs w:val="21"/>
        </w:rPr>
        <w:t>（一）售后服务及送货要求</w:t>
      </w:r>
    </w:p>
    <w:p w14:paraId="013582CD">
      <w:pPr>
        <w:pStyle w:val="143"/>
        <w:keepNext w:val="0"/>
        <w:keepLines w:val="0"/>
        <w:pageBreakBefore w:val="0"/>
        <w:widowControl/>
        <w:numPr>
          <w:ilvl w:val="0"/>
          <w:numId w:val="14"/>
        </w:numPr>
        <w:tabs>
          <w:tab w:val="left" w:pos="426"/>
        </w:tabs>
        <w:kinsoku/>
        <w:wordWrap/>
        <w:overflowPunct/>
        <w:topLinePunct w:val="0"/>
        <w:autoSpaceDE w:val="0"/>
        <w:autoSpaceDN w:val="0"/>
        <w:bidi w:val="0"/>
        <w:adjustRightInd w:val="0"/>
        <w:snapToGrid w:val="0"/>
        <w:spacing w:line="360" w:lineRule="auto"/>
        <w:ind w:firstLine="0" w:firstLineChars="0"/>
        <w:textAlignment w:val="auto"/>
        <w:rPr>
          <w:rFonts w:hint="eastAsia" w:ascii="宋体" w:hAnsi="宋体" w:eastAsia="宋体" w:cs="宋体"/>
          <w:bCs/>
          <w:sz w:val="21"/>
          <w:szCs w:val="21"/>
        </w:rPr>
      </w:pPr>
      <w:r>
        <w:rPr>
          <w:rFonts w:hint="eastAsia" w:ascii="宋体" w:hAnsi="宋体" w:eastAsia="宋体" w:cs="宋体"/>
          <w:bCs/>
          <w:sz w:val="21"/>
          <w:szCs w:val="21"/>
        </w:rPr>
        <w:t>售后服务：全国联保，享受三包服务，质保期为：6年质保，提供上门安装调试、提供上门检测和维修等售后服务。</w:t>
      </w:r>
    </w:p>
    <w:p w14:paraId="288BC979">
      <w:pPr>
        <w:pStyle w:val="143"/>
        <w:keepNext w:val="0"/>
        <w:keepLines w:val="0"/>
        <w:pageBreakBefore w:val="0"/>
        <w:widowControl/>
        <w:numPr>
          <w:ilvl w:val="0"/>
          <w:numId w:val="14"/>
        </w:numPr>
        <w:tabs>
          <w:tab w:val="left" w:pos="426"/>
        </w:tabs>
        <w:kinsoku/>
        <w:wordWrap/>
        <w:overflowPunct/>
        <w:topLinePunct w:val="0"/>
        <w:autoSpaceDE w:val="0"/>
        <w:autoSpaceDN w:val="0"/>
        <w:bidi w:val="0"/>
        <w:adjustRightInd w:val="0"/>
        <w:snapToGrid w:val="0"/>
        <w:spacing w:line="360" w:lineRule="auto"/>
        <w:ind w:firstLine="0" w:firstLineChars="0"/>
        <w:textAlignment w:val="auto"/>
        <w:rPr>
          <w:rFonts w:hint="eastAsia" w:ascii="宋体" w:hAnsi="宋体" w:eastAsia="宋体" w:cs="宋体"/>
          <w:bCs/>
          <w:sz w:val="21"/>
          <w:szCs w:val="21"/>
        </w:rPr>
      </w:pPr>
      <w:r>
        <w:rPr>
          <w:rFonts w:hint="eastAsia" w:ascii="宋体" w:hAnsi="宋体" w:eastAsia="宋体" w:cs="宋体"/>
          <w:bCs/>
          <w:sz w:val="21"/>
          <w:szCs w:val="21"/>
        </w:rPr>
        <w:t>所提供的产品应通过国家（如有）相关强制认证要求。</w:t>
      </w:r>
      <w:r>
        <w:rPr>
          <w:rFonts w:hint="eastAsia" w:ascii="宋体" w:hAnsi="宋体" w:eastAsia="宋体" w:cs="宋体"/>
          <w:sz w:val="21"/>
          <w:szCs w:val="21"/>
        </w:rPr>
        <w:t>符合中华人民共和国国家和履约地相关安全质量标准、行业技术规范标准、环保节能标准；符合采购文件和采购响应文件中双方共同认可的合理最佳配置、参数规格及各项要求；符合产品来源国官方颁布的最新标准；双方约定的其他验收标准。</w:t>
      </w:r>
    </w:p>
    <w:p w14:paraId="592D45D8">
      <w:pPr>
        <w:pStyle w:val="143"/>
        <w:keepNext w:val="0"/>
        <w:keepLines w:val="0"/>
        <w:pageBreakBefore w:val="0"/>
        <w:widowControl/>
        <w:numPr>
          <w:ilvl w:val="0"/>
          <w:numId w:val="14"/>
        </w:numPr>
        <w:tabs>
          <w:tab w:val="left" w:pos="426"/>
        </w:tabs>
        <w:kinsoku/>
        <w:wordWrap/>
        <w:overflowPunct/>
        <w:topLinePunct w:val="0"/>
        <w:autoSpaceDE w:val="0"/>
        <w:autoSpaceDN w:val="0"/>
        <w:bidi w:val="0"/>
        <w:adjustRightInd w:val="0"/>
        <w:snapToGrid w:val="0"/>
        <w:spacing w:line="360" w:lineRule="auto"/>
        <w:ind w:firstLine="0" w:firstLineChars="0"/>
        <w:textAlignment w:val="auto"/>
        <w:rPr>
          <w:rFonts w:hint="eastAsia" w:ascii="宋体" w:hAnsi="宋体" w:eastAsia="宋体" w:cs="宋体"/>
          <w:bCs/>
          <w:sz w:val="21"/>
          <w:szCs w:val="21"/>
        </w:rPr>
      </w:pPr>
      <w:r>
        <w:rPr>
          <w:rFonts w:hint="eastAsia" w:ascii="宋体" w:hAnsi="宋体" w:eastAsia="宋体" w:cs="宋体"/>
          <w:bCs/>
          <w:sz w:val="21"/>
          <w:szCs w:val="21"/>
        </w:rPr>
        <w:t>成交供应商承诺在合同签订后10个自然日内交货安装，在通过开机测试后出具验收报告。</w:t>
      </w:r>
    </w:p>
    <w:p w14:paraId="58793239">
      <w:pPr>
        <w:pStyle w:val="143"/>
        <w:keepNext w:val="0"/>
        <w:keepLines w:val="0"/>
        <w:pageBreakBefore w:val="0"/>
        <w:widowControl/>
        <w:numPr>
          <w:ilvl w:val="0"/>
          <w:numId w:val="14"/>
        </w:numPr>
        <w:tabs>
          <w:tab w:val="left" w:pos="426"/>
        </w:tabs>
        <w:kinsoku/>
        <w:wordWrap/>
        <w:overflowPunct/>
        <w:topLinePunct w:val="0"/>
        <w:autoSpaceDE w:val="0"/>
        <w:autoSpaceDN w:val="0"/>
        <w:bidi w:val="0"/>
        <w:adjustRightInd w:val="0"/>
        <w:snapToGrid w:val="0"/>
        <w:spacing w:line="360" w:lineRule="auto"/>
        <w:ind w:firstLine="0" w:firstLineChars="0"/>
        <w:textAlignment w:val="auto"/>
        <w:rPr>
          <w:rFonts w:hint="eastAsia" w:ascii="宋体" w:hAnsi="宋体" w:eastAsia="宋体" w:cs="宋体"/>
          <w:bCs/>
          <w:sz w:val="21"/>
          <w:szCs w:val="21"/>
        </w:rPr>
      </w:pPr>
      <w:r>
        <w:rPr>
          <w:rFonts w:hint="eastAsia" w:ascii="宋体" w:hAnsi="宋体" w:eastAsia="宋体" w:cs="宋体"/>
          <w:bCs/>
          <w:sz w:val="21"/>
          <w:szCs w:val="21"/>
        </w:rPr>
        <w:t>成交供应商所供货物必须是原装、全新的产品，并且符合国家及采购人提出的有关质量标准。</w:t>
      </w:r>
    </w:p>
    <w:p w14:paraId="01E2485D">
      <w:pPr>
        <w:pStyle w:val="143"/>
        <w:keepNext w:val="0"/>
        <w:keepLines w:val="0"/>
        <w:pageBreakBefore w:val="0"/>
        <w:widowControl/>
        <w:numPr>
          <w:ilvl w:val="0"/>
          <w:numId w:val="14"/>
        </w:numPr>
        <w:tabs>
          <w:tab w:val="left" w:pos="426"/>
        </w:tabs>
        <w:kinsoku/>
        <w:wordWrap/>
        <w:overflowPunct/>
        <w:topLinePunct w:val="0"/>
        <w:autoSpaceDE w:val="0"/>
        <w:autoSpaceDN w:val="0"/>
        <w:bidi w:val="0"/>
        <w:adjustRightInd w:val="0"/>
        <w:snapToGrid w:val="0"/>
        <w:spacing w:line="360" w:lineRule="auto"/>
        <w:ind w:firstLine="0" w:firstLineChars="0"/>
        <w:textAlignment w:val="auto"/>
        <w:rPr>
          <w:rFonts w:hint="eastAsia" w:ascii="宋体" w:hAnsi="宋体" w:eastAsia="宋体" w:cs="宋体"/>
          <w:bCs/>
          <w:sz w:val="21"/>
          <w:szCs w:val="21"/>
          <w:highlight w:val="none"/>
        </w:rPr>
      </w:pPr>
      <w:r>
        <w:rPr>
          <w:rFonts w:hint="eastAsia" w:ascii="宋体" w:hAnsi="宋体" w:eastAsia="宋体" w:cs="宋体"/>
          <w:bCs/>
          <w:sz w:val="21"/>
          <w:szCs w:val="21"/>
        </w:rPr>
        <w:t>货物在质保期内如有质量问题，成交供应商必须及时响应，并在5天内更换有质量问题的</w:t>
      </w:r>
      <w:r>
        <w:rPr>
          <w:rFonts w:hint="eastAsia" w:ascii="宋体" w:hAnsi="宋体" w:eastAsia="宋体" w:cs="宋体"/>
          <w:bCs/>
          <w:sz w:val="21"/>
          <w:szCs w:val="21"/>
          <w:highlight w:val="none"/>
        </w:rPr>
        <w:t>货物。</w:t>
      </w:r>
    </w:p>
    <w:p w14:paraId="55CF4C30">
      <w:pPr>
        <w:pStyle w:val="143"/>
        <w:keepNext w:val="0"/>
        <w:keepLines w:val="0"/>
        <w:pageBreakBefore w:val="0"/>
        <w:numPr>
          <w:ilvl w:val="-1"/>
          <w:numId w:val="0"/>
        </w:numPr>
        <w:tabs>
          <w:tab w:val="left" w:pos="426"/>
        </w:tabs>
        <w:kinsoku/>
        <w:wordWrap/>
        <w:overflowPunct/>
        <w:topLinePunct w:val="0"/>
        <w:bidi w:val="0"/>
        <w:adjustRightInd w:val="0"/>
        <w:snapToGrid w:val="0"/>
        <w:spacing w:line="360" w:lineRule="auto"/>
        <w:rPr>
          <w:rFonts w:hint="eastAsia" w:ascii="宋体" w:hAnsi="宋体" w:eastAsia="宋体" w:cs="宋体"/>
          <w:bCs/>
          <w:sz w:val="21"/>
          <w:szCs w:val="21"/>
          <w:highlight w:val="none"/>
        </w:rPr>
      </w:pPr>
      <w:r>
        <w:rPr>
          <w:rFonts w:hint="eastAsia" w:hAnsi="宋体" w:cs="宋体"/>
          <w:sz w:val="21"/>
          <w:szCs w:val="21"/>
          <w:highlight w:val="none"/>
          <w:lang w:val="en-US" w:eastAsia="zh-CN"/>
        </w:rPr>
        <w:t>6</w:t>
      </w:r>
      <w:r>
        <w:rPr>
          <w:rFonts w:hint="eastAsia" w:hAnsi="宋体" w:cs="宋体"/>
          <w:b/>
          <w:bCs/>
          <w:sz w:val="21"/>
          <w:szCs w:val="21"/>
          <w:highlight w:val="none"/>
          <w:lang w:val="en-US" w:eastAsia="zh-CN"/>
        </w:rPr>
        <w:t>、</w:t>
      </w:r>
      <w:r>
        <w:rPr>
          <w:rFonts w:hint="eastAsia" w:ascii="宋体" w:hAnsi="宋体" w:eastAsia="宋体" w:cs="宋体"/>
          <w:b/>
          <w:bCs/>
          <w:sz w:val="21"/>
          <w:szCs w:val="21"/>
          <w:highlight w:val="none"/>
        </w:rPr>
        <w:t>响应供应商所提供产品制造商须具备完整的售后服务体系</w:t>
      </w:r>
      <w:r>
        <w:rPr>
          <w:rFonts w:hint="eastAsia" w:hAnsi="宋体" w:cs="宋体"/>
          <w:b/>
          <w:bCs/>
          <w:sz w:val="21"/>
          <w:szCs w:val="21"/>
          <w:highlight w:val="none"/>
          <w:lang w:eastAsia="zh-CN"/>
        </w:rPr>
        <w:t>，</w:t>
      </w:r>
      <w:r>
        <w:rPr>
          <w:rFonts w:hint="eastAsia" w:ascii="宋体" w:hAnsi="宋体" w:eastAsia="宋体" w:cs="宋体"/>
          <w:b/>
          <w:bCs/>
          <w:sz w:val="21"/>
          <w:szCs w:val="21"/>
          <w:highlight w:val="none"/>
        </w:rPr>
        <w:t>具有快速响应维护能力，能够提供一定数量的库存备件，具有完善快捷的技术支持能力，拥有固定可靠的有效服务网点，负责质保期内外的服务工作。有效服务网点指由响应供应商自己或者其授权的服务商设立的具有维修和服务能力，并存有相应备品备件的网点。</w:t>
      </w:r>
    </w:p>
    <w:p w14:paraId="3A6D1041">
      <w:pPr>
        <w:pStyle w:val="143"/>
        <w:keepNext w:val="0"/>
        <w:keepLines w:val="0"/>
        <w:pageBreakBefore w:val="0"/>
        <w:numPr>
          <w:ilvl w:val="-1"/>
          <w:numId w:val="0"/>
        </w:numPr>
        <w:tabs>
          <w:tab w:val="left" w:pos="426"/>
        </w:tabs>
        <w:kinsoku/>
        <w:wordWrap/>
        <w:overflowPunct/>
        <w:topLinePunct w:val="0"/>
        <w:bidi w:val="0"/>
        <w:adjustRightInd w:val="0"/>
        <w:snapToGrid w:val="0"/>
        <w:spacing w:line="360" w:lineRule="auto"/>
        <w:rPr>
          <w:rFonts w:hint="eastAsia" w:ascii="宋体" w:hAnsi="宋体" w:eastAsia="宋体" w:cs="宋体"/>
          <w:bCs/>
          <w:sz w:val="21"/>
          <w:szCs w:val="21"/>
        </w:rPr>
      </w:pPr>
      <w:r>
        <w:rPr>
          <w:rFonts w:hint="eastAsia" w:hAnsi="宋体" w:cs="宋体"/>
          <w:sz w:val="21"/>
          <w:szCs w:val="21"/>
          <w:lang w:val="en-US" w:eastAsia="zh-CN"/>
        </w:rPr>
        <w:t>7、</w:t>
      </w:r>
      <w:r>
        <w:rPr>
          <w:rFonts w:hint="eastAsia" w:ascii="宋体" w:hAnsi="宋体" w:eastAsia="宋体" w:cs="宋体"/>
          <w:sz w:val="21"/>
          <w:szCs w:val="21"/>
        </w:rPr>
        <w:t>响应供应商须保证，采购人在其本国使用响应供应商提供的货物时，不存在任何已知的不合法的情形，也不存在任何已知的与第三方专利权、著作权、商标权或工业设计权相关的任何争议。如果有任何因采购人使用响应供应商提供的货物而提起的侵权指控，响应供应商依法承担全部责任</w:t>
      </w:r>
      <w:r>
        <w:rPr>
          <w:rFonts w:hint="eastAsia" w:ascii="宋体" w:hAnsi="宋体" w:eastAsia="宋体" w:cs="宋体"/>
          <w:bCs/>
          <w:sz w:val="21"/>
          <w:szCs w:val="21"/>
        </w:rPr>
        <w:t>。</w:t>
      </w:r>
    </w:p>
    <w:p w14:paraId="261E0B90">
      <w:pPr>
        <w:pStyle w:val="143"/>
        <w:keepNext w:val="0"/>
        <w:keepLines w:val="0"/>
        <w:pageBreakBefore w:val="0"/>
        <w:tabs>
          <w:tab w:val="left" w:pos="426"/>
        </w:tabs>
        <w:kinsoku/>
        <w:wordWrap/>
        <w:overflowPunct/>
        <w:topLinePunct w:val="0"/>
        <w:bidi w:val="0"/>
        <w:adjustRightInd w:val="0"/>
        <w:snapToGrid w:val="0"/>
        <w:spacing w:line="360" w:lineRule="auto"/>
        <w:ind w:firstLine="0" w:firstLineChars="0"/>
        <w:rPr>
          <w:rFonts w:hint="eastAsia" w:ascii="宋体" w:hAnsi="宋体" w:eastAsia="宋体" w:cs="宋体"/>
          <w:b/>
          <w:sz w:val="21"/>
          <w:szCs w:val="21"/>
        </w:rPr>
      </w:pPr>
      <w:r>
        <w:rPr>
          <w:rFonts w:hint="eastAsia" w:ascii="宋体" w:hAnsi="宋体" w:eastAsia="宋体" w:cs="宋体"/>
          <w:b/>
          <w:sz w:val="21"/>
          <w:szCs w:val="21"/>
        </w:rPr>
        <w:t>（二）报价要求</w:t>
      </w:r>
    </w:p>
    <w:p w14:paraId="18FE250A">
      <w:pPr>
        <w:pStyle w:val="143"/>
        <w:keepNext w:val="0"/>
        <w:keepLines w:val="0"/>
        <w:pageBreakBefore w:val="0"/>
        <w:widowControl/>
        <w:numPr>
          <w:ilvl w:val="0"/>
          <w:numId w:val="15"/>
        </w:numPr>
        <w:tabs>
          <w:tab w:val="left" w:pos="426"/>
        </w:tabs>
        <w:kinsoku/>
        <w:wordWrap/>
        <w:overflowPunct/>
        <w:topLinePunct w:val="0"/>
        <w:autoSpaceDE w:val="0"/>
        <w:autoSpaceDN w:val="0"/>
        <w:bidi w:val="0"/>
        <w:adjustRightInd w:val="0"/>
        <w:snapToGrid w:val="0"/>
        <w:spacing w:line="360" w:lineRule="auto"/>
        <w:ind w:firstLine="0" w:firstLineChars="0"/>
        <w:textAlignment w:val="auto"/>
        <w:rPr>
          <w:rFonts w:hint="eastAsia" w:ascii="宋体" w:hAnsi="宋体" w:eastAsia="宋体" w:cs="宋体"/>
          <w:sz w:val="21"/>
          <w:szCs w:val="21"/>
        </w:rPr>
      </w:pPr>
      <w:r>
        <w:rPr>
          <w:rFonts w:hint="eastAsia" w:ascii="宋体" w:hAnsi="宋体" w:eastAsia="宋体" w:cs="宋体"/>
          <w:sz w:val="21"/>
          <w:szCs w:val="21"/>
        </w:rPr>
        <w:t>报价方式为广东省佛山市交货价，以人民币为报价货币，提供正式增值税专用发票。</w:t>
      </w:r>
    </w:p>
    <w:p w14:paraId="5C7ED409">
      <w:pPr>
        <w:pStyle w:val="143"/>
        <w:keepNext w:val="0"/>
        <w:keepLines w:val="0"/>
        <w:pageBreakBefore w:val="0"/>
        <w:widowControl/>
        <w:numPr>
          <w:ilvl w:val="0"/>
          <w:numId w:val="15"/>
        </w:numPr>
        <w:tabs>
          <w:tab w:val="left" w:pos="426"/>
        </w:tabs>
        <w:kinsoku/>
        <w:wordWrap/>
        <w:overflowPunct/>
        <w:topLinePunct w:val="0"/>
        <w:autoSpaceDE w:val="0"/>
        <w:autoSpaceDN w:val="0"/>
        <w:bidi w:val="0"/>
        <w:adjustRightInd w:val="0"/>
        <w:snapToGrid w:val="0"/>
        <w:spacing w:line="360" w:lineRule="auto"/>
        <w:ind w:firstLine="0" w:firstLineChars="0"/>
        <w:textAlignment w:val="auto"/>
        <w:rPr>
          <w:rFonts w:hint="eastAsia" w:ascii="宋体" w:hAnsi="宋体" w:eastAsia="宋体" w:cs="宋体"/>
          <w:sz w:val="21"/>
          <w:szCs w:val="21"/>
        </w:rPr>
      </w:pPr>
      <w:r>
        <w:rPr>
          <w:rFonts w:hint="eastAsia" w:ascii="宋体" w:hAnsi="宋体" w:eastAsia="宋体" w:cs="宋体"/>
          <w:sz w:val="21"/>
          <w:szCs w:val="21"/>
        </w:rPr>
        <w:t>响应报价表中所填入的</w:t>
      </w:r>
      <w:r>
        <w:rPr>
          <w:rFonts w:hint="eastAsia" w:hAnsi="宋体" w:cs="宋体"/>
          <w:sz w:val="21"/>
          <w:szCs w:val="21"/>
          <w:lang w:val="en-US" w:eastAsia="zh-CN"/>
        </w:rPr>
        <w:t>含税报价</w:t>
      </w:r>
      <w:r>
        <w:rPr>
          <w:rFonts w:hint="eastAsia" w:ascii="宋体" w:hAnsi="宋体" w:eastAsia="宋体" w:cs="宋体"/>
          <w:sz w:val="21"/>
          <w:szCs w:val="21"/>
        </w:rPr>
        <w:t>，包括货物及零配件的生产、购置、送货上门、运输装卸、保险费、安装调试费、送检费、质保期售后服务、技术培训费（包括技术资料等）、全额含税发票及合同实施过程中可能产生的其他费用等。响应供应商对每种型号（规格）货物只允许有一个报价，采购人不接受有任何选择的报价。</w:t>
      </w:r>
    </w:p>
    <w:p w14:paraId="502B8F8A">
      <w:pPr>
        <w:pStyle w:val="143"/>
        <w:keepNext w:val="0"/>
        <w:keepLines w:val="0"/>
        <w:pageBreakBefore w:val="0"/>
        <w:widowControl/>
        <w:numPr>
          <w:ilvl w:val="0"/>
          <w:numId w:val="15"/>
        </w:numPr>
        <w:tabs>
          <w:tab w:val="left" w:pos="426"/>
        </w:tabs>
        <w:kinsoku/>
        <w:wordWrap/>
        <w:overflowPunct/>
        <w:topLinePunct w:val="0"/>
        <w:autoSpaceDE w:val="0"/>
        <w:autoSpaceDN w:val="0"/>
        <w:bidi w:val="0"/>
        <w:adjustRightInd w:val="0"/>
        <w:snapToGrid w:val="0"/>
        <w:spacing w:line="360" w:lineRule="auto"/>
        <w:ind w:firstLine="0" w:firstLineChars="0"/>
        <w:textAlignment w:val="auto"/>
        <w:rPr>
          <w:rFonts w:hint="eastAsia" w:ascii="宋体" w:hAnsi="宋体" w:eastAsia="宋体" w:cs="宋体"/>
          <w:sz w:val="21"/>
          <w:szCs w:val="21"/>
        </w:rPr>
      </w:pPr>
      <w:r>
        <w:rPr>
          <w:rFonts w:hint="eastAsia" w:ascii="宋体" w:hAnsi="宋体" w:eastAsia="宋体" w:cs="宋体"/>
          <w:sz w:val="21"/>
          <w:szCs w:val="21"/>
        </w:rPr>
        <w:t>响应报价不得超过对应的最高限价，响应供应商的报价若明显低于市场价格，响应供应商必须对其报价提供详细的企业成本分析说明，并提供分项报价表所有项目一一对应的价格证明材料（必须在报价表后附原件）。否则</w:t>
      </w:r>
      <w:r>
        <w:rPr>
          <w:rFonts w:hint="eastAsia" w:ascii="宋体" w:hAnsi="宋体" w:eastAsia="宋体" w:cs="宋体"/>
          <w:sz w:val="21"/>
          <w:szCs w:val="21"/>
          <w:lang w:val="en-US" w:eastAsia="zh-CN"/>
        </w:rPr>
        <w:t>平台</w:t>
      </w:r>
      <w:r>
        <w:rPr>
          <w:rFonts w:hint="eastAsia" w:ascii="宋体" w:hAnsi="宋体" w:eastAsia="宋体" w:cs="宋体"/>
          <w:sz w:val="21"/>
          <w:szCs w:val="21"/>
        </w:rPr>
        <w:t>会有权认定该响应供应商以低于成本报价，响应无效。</w:t>
      </w:r>
    </w:p>
    <w:p w14:paraId="7028BA3B">
      <w:pPr>
        <w:pStyle w:val="143"/>
        <w:keepNext w:val="0"/>
        <w:keepLines w:val="0"/>
        <w:pageBreakBefore w:val="0"/>
        <w:widowControl/>
        <w:numPr>
          <w:ilvl w:val="0"/>
          <w:numId w:val="15"/>
        </w:numPr>
        <w:tabs>
          <w:tab w:val="left" w:pos="426"/>
        </w:tabs>
        <w:kinsoku/>
        <w:wordWrap/>
        <w:overflowPunct/>
        <w:topLinePunct w:val="0"/>
        <w:autoSpaceDE w:val="0"/>
        <w:autoSpaceDN w:val="0"/>
        <w:bidi w:val="0"/>
        <w:adjustRightInd w:val="0"/>
        <w:snapToGrid w:val="0"/>
        <w:spacing w:line="360" w:lineRule="auto"/>
        <w:ind w:firstLine="0" w:firstLineChars="0"/>
        <w:textAlignment w:val="auto"/>
        <w:rPr>
          <w:rFonts w:hint="eastAsia" w:ascii="宋体" w:hAnsi="宋体" w:eastAsia="宋体" w:cs="宋体"/>
          <w:sz w:val="21"/>
          <w:szCs w:val="21"/>
        </w:rPr>
      </w:pPr>
      <w:r>
        <w:rPr>
          <w:rFonts w:hint="eastAsia" w:ascii="宋体" w:hAnsi="宋体" w:eastAsia="宋体" w:cs="宋体"/>
          <w:sz w:val="21"/>
          <w:szCs w:val="21"/>
        </w:rPr>
        <w:t>成交供应商应保证所提供的货物是全新、未使用过的，并完全符合合同规定的质量、规格和性能的要求。在货物质量保证期之内，成交供应商应对由于设计、工艺或材料的缺陷而发生的任何不足或故障负责。</w:t>
      </w:r>
    </w:p>
    <w:p w14:paraId="24840E05">
      <w:pPr>
        <w:pStyle w:val="143"/>
        <w:keepNext w:val="0"/>
        <w:keepLines w:val="0"/>
        <w:pageBreakBefore w:val="0"/>
        <w:tabs>
          <w:tab w:val="left" w:pos="426"/>
        </w:tabs>
        <w:kinsoku/>
        <w:wordWrap/>
        <w:overflowPunct/>
        <w:topLinePunct w:val="0"/>
        <w:bidi w:val="0"/>
        <w:adjustRightInd w:val="0"/>
        <w:snapToGrid w:val="0"/>
        <w:spacing w:line="360" w:lineRule="auto"/>
        <w:ind w:firstLine="0" w:firstLineChars="0"/>
        <w:rPr>
          <w:rFonts w:hint="eastAsia" w:ascii="宋体" w:hAnsi="宋体" w:eastAsia="宋体" w:cs="宋体"/>
          <w:b/>
          <w:sz w:val="21"/>
          <w:szCs w:val="21"/>
        </w:rPr>
      </w:pPr>
      <w:r>
        <w:rPr>
          <w:rFonts w:hint="eastAsia" w:ascii="宋体" w:hAnsi="宋体" w:eastAsia="宋体" w:cs="宋体"/>
          <w:b/>
          <w:sz w:val="21"/>
          <w:szCs w:val="21"/>
        </w:rPr>
        <w:t>（三）付款方式</w:t>
      </w:r>
    </w:p>
    <w:p w14:paraId="68581745">
      <w:pPr>
        <w:keepNext w:val="0"/>
        <w:keepLines w:val="0"/>
        <w:pageBreakBefore w:val="0"/>
        <w:numPr>
          <w:ilvl w:val="0"/>
          <w:numId w:val="16"/>
        </w:numPr>
        <w:kinsoku/>
        <w:wordWrap/>
        <w:overflowPunct/>
        <w:topLinePunct w:val="0"/>
        <w:bidi w:val="0"/>
        <w:snapToGrid w:val="0"/>
        <w:spacing w:line="360" w:lineRule="auto"/>
        <w:rPr>
          <w:rFonts w:hint="eastAsia" w:ascii="宋体" w:hAnsi="宋体" w:eastAsia="宋体" w:cs="宋体"/>
          <w:sz w:val="21"/>
          <w:szCs w:val="21"/>
          <w:highlight w:val="none"/>
        </w:rPr>
      </w:pPr>
      <w:r>
        <w:rPr>
          <w:rFonts w:hint="eastAsia" w:ascii="宋体" w:hAnsi="宋体" w:eastAsia="宋体" w:cs="宋体"/>
          <w:sz w:val="21"/>
          <w:szCs w:val="21"/>
          <w:highlight w:val="none"/>
        </w:rPr>
        <w:t>第一期：成交供应商自采购货物经采购人</w:t>
      </w:r>
      <w:r>
        <w:rPr>
          <w:rFonts w:hint="eastAsia" w:ascii="宋体" w:hAnsi="宋体" w:eastAsia="宋体" w:cs="宋体"/>
          <w:sz w:val="21"/>
          <w:szCs w:val="21"/>
          <w:highlight w:val="none"/>
          <w:lang w:val="en-US" w:eastAsia="zh-CN"/>
        </w:rPr>
        <w:t>验收</w:t>
      </w:r>
      <w:r>
        <w:rPr>
          <w:rFonts w:hint="eastAsia" w:ascii="宋体" w:hAnsi="宋体" w:eastAsia="宋体" w:cs="宋体"/>
          <w:sz w:val="21"/>
          <w:szCs w:val="21"/>
          <w:highlight w:val="none"/>
        </w:rPr>
        <w:t>合格之日起1个月内，提供该采购货物的全额增值税专用发票给采购人，采购人自收到合法有效发票之日起</w:t>
      </w:r>
      <w:r>
        <w:rPr>
          <w:rFonts w:hint="eastAsia" w:ascii="宋体" w:hAnsi="宋体" w:eastAsia="宋体" w:cs="宋体"/>
          <w:sz w:val="21"/>
          <w:szCs w:val="21"/>
          <w:highlight w:val="none"/>
          <w:lang w:val="en-US" w:eastAsia="zh-CN"/>
        </w:rPr>
        <w:t>6</w:t>
      </w:r>
      <w:r>
        <w:rPr>
          <w:rFonts w:hint="eastAsia" w:ascii="宋体" w:hAnsi="宋体" w:eastAsia="宋体" w:cs="宋体"/>
          <w:sz w:val="21"/>
          <w:szCs w:val="21"/>
          <w:highlight w:val="none"/>
        </w:rPr>
        <w:t>个月内，支付相应货款的【97%】。</w:t>
      </w:r>
    </w:p>
    <w:p w14:paraId="2BFF7DD1">
      <w:pPr>
        <w:keepNext w:val="0"/>
        <w:keepLines w:val="0"/>
        <w:pageBreakBefore w:val="0"/>
        <w:numPr>
          <w:ilvl w:val="0"/>
          <w:numId w:val="16"/>
        </w:numPr>
        <w:kinsoku/>
        <w:wordWrap/>
        <w:overflowPunct/>
        <w:topLinePunct w:val="0"/>
        <w:bidi w:val="0"/>
        <w:snapToGrid w:val="0"/>
        <w:spacing w:line="360" w:lineRule="auto"/>
        <w:rPr>
          <w:rFonts w:hint="eastAsia" w:ascii="宋体" w:hAnsi="宋体" w:eastAsia="宋体" w:cs="宋体"/>
          <w:sz w:val="21"/>
          <w:szCs w:val="21"/>
        </w:rPr>
      </w:pPr>
      <w:r>
        <w:rPr>
          <w:rFonts w:hint="eastAsia" w:ascii="宋体" w:hAnsi="宋体" w:eastAsia="宋体" w:cs="宋体"/>
          <w:sz w:val="21"/>
          <w:szCs w:val="21"/>
        </w:rPr>
        <w:t>第二期：剩余【3%】货款为质量保证金（即质保金），如无质量问题，质保6年期满后3个月内无息支付。</w:t>
      </w:r>
    </w:p>
    <w:p w14:paraId="35F31622">
      <w:pPr>
        <w:keepNext w:val="0"/>
        <w:keepLines w:val="0"/>
        <w:pageBreakBefore w:val="0"/>
        <w:numPr>
          <w:ilvl w:val="0"/>
          <w:numId w:val="16"/>
        </w:numPr>
        <w:kinsoku/>
        <w:wordWrap/>
        <w:overflowPunct/>
        <w:topLinePunct w:val="0"/>
        <w:bidi w:val="0"/>
        <w:snapToGrid w:val="0"/>
        <w:spacing w:line="360" w:lineRule="auto"/>
        <w:rPr>
          <w:rFonts w:hint="eastAsia" w:ascii="宋体" w:hAnsi="宋体" w:eastAsia="宋体" w:cs="宋体"/>
          <w:sz w:val="21"/>
          <w:szCs w:val="21"/>
        </w:rPr>
      </w:pPr>
      <w:r>
        <w:rPr>
          <w:rFonts w:hint="eastAsia" w:ascii="宋体" w:hAnsi="宋体" w:eastAsia="宋体" w:cs="宋体"/>
          <w:sz w:val="21"/>
          <w:szCs w:val="21"/>
        </w:rPr>
        <w:t>付款方式：银行转账或银行承兑汇票。</w:t>
      </w:r>
    </w:p>
    <w:p w14:paraId="01957B0A">
      <w:pPr>
        <w:keepNext w:val="0"/>
        <w:keepLines w:val="0"/>
        <w:pageBreakBefore w:val="0"/>
        <w:kinsoku/>
        <w:wordWrap/>
        <w:overflowPunct/>
        <w:topLinePunct w:val="0"/>
        <w:bidi w:val="0"/>
        <w:spacing w:line="360" w:lineRule="auto"/>
        <w:rPr>
          <w:rFonts w:hint="eastAsia" w:ascii="宋体" w:hAnsi="宋体" w:eastAsia="宋体" w:cs="宋体"/>
          <w:b/>
          <w:sz w:val="21"/>
          <w:szCs w:val="21"/>
        </w:rPr>
      </w:pPr>
      <w:r>
        <w:rPr>
          <w:rFonts w:hint="eastAsia" w:ascii="宋体" w:hAnsi="宋体" w:eastAsia="宋体" w:cs="宋体"/>
          <w:b/>
          <w:sz w:val="21"/>
          <w:szCs w:val="21"/>
          <w:lang w:bidi="ar"/>
        </w:rPr>
        <w:t>（四）设备安装要求：</w:t>
      </w:r>
    </w:p>
    <w:p w14:paraId="6C650128">
      <w:pPr>
        <w:pStyle w:val="32"/>
        <w:keepNext w:val="0"/>
        <w:keepLines w:val="0"/>
        <w:pageBreakBefore w:val="0"/>
        <w:kinsoku/>
        <w:wordWrap/>
        <w:overflowPunct/>
        <w:topLinePunct w:val="0"/>
        <w:autoSpaceDE w:val="0"/>
        <w:autoSpaceDN w:val="0"/>
        <w:bidi w:val="0"/>
        <w:adjustRightInd w:val="0"/>
        <w:snapToGrid w:val="0"/>
        <w:spacing w:before="0" w:beforeAutospacing="0" w:after="0" w:afterAutospacing="0" w:line="360" w:lineRule="auto"/>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1</w:t>
      </w:r>
      <w:r>
        <w:rPr>
          <w:rFonts w:hint="eastAsia" w:ascii="宋体" w:hAnsi="宋体" w:eastAsia="宋体" w:cs="宋体"/>
          <w:kern w:val="2"/>
          <w:sz w:val="21"/>
          <w:szCs w:val="21"/>
          <w:lang w:bidi="ar"/>
        </w:rPr>
        <w:t>、成交人必须严格遵守设备安装规范，根据设计文件和设备厂家说明书的要求进行安装，注意安装工艺及安全生产。</w:t>
      </w:r>
    </w:p>
    <w:p w14:paraId="7C392184">
      <w:pPr>
        <w:pStyle w:val="32"/>
        <w:keepNext w:val="0"/>
        <w:keepLines w:val="0"/>
        <w:pageBreakBefore w:val="0"/>
        <w:kinsoku/>
        <w:wordWrap/>
        <w:overflowPunct/>
        <w:topLinePunct w:val="0"/>
        <w:autoSpaceDE w:val="0"/>
        <w:autoSpaceDN w:val="0"/>
        <w:bidi w:val="0"/>
        <w:adjustRightInd w:val="0"/>
        <w:snapToGrid w:val="0"/>
        <w:spacing w:before="0" w:beforeAutospacing="0" w:after="0" w:afterAutospacing="0" w:line="360" w:lineRule="auto"/>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2</w:t>
      </w:r>
      <w:r>
        <w:rPr>
          <w:rFonts w:hint="eastAsia" w:ascii="宋体" w:hAnsi="宋体" w:eastAsia="宋体" w:cs="宋体"/>
          <w:kern w:val="2"/>
          <w:sz w:val="21"/>
          <w:szCs w:val="21"/>
          <w:lang w:bidi="ar"/>
        </w:rPr>
        <w:t>、设备安装现场的危险部位应设置明显的安全警示标志。</w:t>
      </w:r>
    </w:p>
    <w:p w14:paraId="2FB98DDE">
      <w:pPr>
        <w:pStyle w:val="32"/>
        <w:keepNext w:val="0"/>
        <w:keepLines w:val="0"/>
        <w:pageBreakBefore w:val="0"/>
        <w:kinsoku/>
        <w:wordWrap/>
        <w:overflowPunct/>
        <w:topLinePunct w:val="0"/>
        <w:autoSpaceDE w:val="0"/>
        <w:autoSpaceDN w:val="0"/>
        <w:bidi w:val="0"/>
        <w:adjustRightInd w:val="0"/>
        <w:snapToGrid w:val="0"/>
        <w:spacing w:before="0" w:beforeAutospacing="0" w:after="0" w:afterAutospacing="0" w:line="360" w:lineRule="auto"/>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3</w:t>
      </w:r>
      <w:r>
        <w:rPr>
          <w:rFonts w:hint="eastAsia" w:ascii="宋体" w:hAnsi="宋体" w:eastAsia="宋体" w:cs="宋体"/>
          <w:kern w:val="2"/>
          <w:sz w:val="21"/>
          <w:szCs w:val="21"/>
          <w:lang w:bidi="ar"/>
        </w:rPr>
        <w:t>、设备安装现场使用的安全防护用具、机械设备、施工机具及配件在进入现场前须经查验合格才可投入使用。</w:t>
      </w:r>
    </w:p>
    <w:p w14:paraId="49C16958">
      <w:pPr>
        <w:pStyle w:val="32"/>
        <w:keepNext w:val="0"/>
        <w:keepLines w:val="0"/>
        <w:pageBreakBefore w:val="0"/>
        <w:kinsoku/>
        <w:wordWrap/>
        <w:overflowPunct/>
        <w:topLinePunct w:val="0"/>
        <w:autoSpaceDE w:val="0"/>
        <w:autoSpaceDN w:val="0"/>
        <w:bidi w:val="0"/>
        <w:adjustRightInd w:val="0"/>
        <w:snapToGrid w:val="0"/>
        <w:spacing w:before="0" w:beforeAutospacing="0" w:after="0" w:afterAutospacing="0" w:line="360" w:lineRule="auto"/>
        <w:jc w:val="both"/>
        <w:rPr>
          <w:rFonts w:hint="default" w:ascii="宋体" w:hAnsi="宋体" w:eastAsia="宋体" w:cs="宋体"/>
          <w:kern w:val="2"/>
          <w:sz w:val="21"/>
          <w:szCs w:val="21"/>
          <w:lang w:val="en-US" w:eastAsia="zh-CN"/>
        </w:rPr>
      </w:pPr>
      <w:r>
        <w:rPr>
          <w:rFonts w:hint="eastAsia" w:ascii="宋体" w:hAnsi="宋体" w:eastAsia="宋体" w:cs="宋体"/>
          <w:kern w:val="2"/>
          <w:sz w:val="21"/>
          <w:szCs w:val="21"/>
          <w:lang w:val="en-US" w:eastAsia="zh-CN" w:bidi="ar"/>
        </w:rPr>
        <w:t>4</w:t>
      </w:r>
      <w:r>
        <w:rPr>
          <w:rFonts w:hint="eastAsia" w:ascii="宋体" w:hAnsi="宋体" w:eastAsia="宋体" w:cs="宋体"/>
          <w:kern w:val="2"/>
          <w:sz w:val="21"/>
          <w:szCs w:val="21"/>
          <w:lang w:bidi="ar"/>
        </w:rPr>
        <w:t>、成交人应具备相应安全项目施工资质。</w:t>
      </w:r>
      <w:r>
        <w:rPr>
          <w:rFonts w:hint="eastAsia" w:cs="宋体"/>
          <w:kern w:val="2"/>
          <w:sz w:val="21"/>
          <w:szCs w:val="21"/>
          <w:lang w:val="en-US" w:eastAsia="zh-CN" w:bidi="ar"/>
        </w:rPr>
        <w:t>如涉及高空作业，成交人施工人员须具备相关作业资质。</w:t>
      </w:r>
    </w:p>
    <w:p w14:paraId="4247A5CD">
      <w:pPr>
        <w:pStyle w:val="32"/>
        <w:keepNext w:val="0"/>
        <w:keepLines w:val="0"/>
        <w:pageBreakBefore w:val="0"/>
        <w:kinsoku/>
        <w:wordWrap/>
        <w:overflowPunct/>
        <w:topLinePunct w:val="0"/>
        <w:autoSpaceDE w:val="0"/>
        <w:autoSpaceDN w:val="0"/>
        <w:bidi w:val="0"/>
        <w:adjustRightInd w:val="0"/>
        <w:snapToGrid w:val="0"/>
        <w:spacing w:before="0" w:beforeAutospacing="0" w:after="0" w:afterAutospacing="0" w:line="360" w:lineRule="auto"/>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5</w:t>
      </w:r>
      <w:r>
        <w:rPr>
          <w:rFonts w:hint="eastAsia" w:ascii="宋体" w:hAnsi="宋体" w:eastAsia="宋体" w:cs="宋体"/>
          <w:kern w:val="2"/>
          <w:sz w:val="21"/>
          <w:szCs w:val="21"/>
          <w:lang w:bidi="ar"/>
        </w:rPr>
        <w:t>、如果在施工过程中可能会出现与设计文件不完全相符的地方，需进行适当的修改或调整时需要施工方、设计方和</w:t>
      </w:r>
      <w:r>
        <w:rPr>
          <w:rFonts w:hint="eastAsia" w:cs="宋体"/>
          <w:kern w:val="2"/>
          <w:sz w:val="21"/>
          <w:szCs w:val="21"/>
          <w:lang w:val="en-US" w:eastAsia="zh-CN" w:bidi="ar"/>
        </w:rPr>
        <w:t>采购人</w:t>
      </w:r>
      <w:r>
        <w:rPr>
          <w:rFonts w:hint="eastAsia" w:ascii="宋体" w:hAnsi="宋体" w:eastAsia="宋体" w:cs="宋体"/>
          <w:kern w:val="2"/>
          <w:sz w:val="21"/>
          <w:szCs w:val="21"/>
          <w:lang w:bidi="ar"/>
        </w:rPr>
        <w:t>等共同协商，争取按最佳方案实施。</w:t>
      </w:r>
    </w:p>
    <w:p w14:paraId="1B5C84F7">
      <w:pPr>
        <w:pStyle w:val="32"/>
        <w:keepNext w:val="0"/>
        <w:keepLines w:val="0"/>
        <w:pageBreakBefore w:val="0"/>
        <w:kinsoku/>
        <w:wordWrap/>
        <w:overflowPunct/>
        <w:topLinePunct w:val="0"/>
        <w:autoSpaceDE w:val="0"/>
        <w:autoSpaceDN w:val="0"/>
        <w:bidi w:val="0"/>
        <w:adjustRightInd w:val="0"/>
        <w:snapToGrid w:val="0"/>
        <w:spacing w:before="0" w:beforeAutospacing="0" w:after="0" w:afterAutospacing="0" w:line="360" w:lineRule="auto"/>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6</w:t>
      </w:r>
      <w:r>
        <w:rPr>
          <w:rFonts w:hint="eastAsia" w:ascii="宋体" w:hAnsi="宋体" w:eastAsia="宋体" w:cs="宋体"/>
          <w:kern w:val="2"/>
          <w:sz w:val="21"/>
          <w:szCs w:val="21"/>
          <w:lang w:bidi="ar"/>
        </w:rPr>
        <w:t>、成交人在施工作业期间应将相关证件的复印件（过胶）悬挂在施工现场显眼位置（临时出入证应佩带在胸前显眼位置）以备核查。</w:t>
      </w:r>
    </w:p>
    <w:p w14:paraId="5F718C18">
      <w:pPr>
        <w:pStyle w:val="32"/>
        <w:keepNext w:val="0"/>
        <w:keepLines w:val="0"/>
        <w:pageBreakBefore w:val="0"/>
        <w:kinsoku/>
        <w:wordWrap/>
        <w:overflowPunct/>
        <w:topLinePunct w:val="0"/>
        <w:autoSpaceDE w:val="0"/>
        <w:autoSpaceDN w:val="0"/>
        <w:bidi w:val="0"/>
        <w:adjustRightInd w:val="0"/>
        <w:snapToGrid w:val="0"/>
        <w:spacing w:before="0" w:beforeAutospacing="0" w:after="0" w:afterAutospacing="0" w:line="360" w:lineRule="auto"/>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7</w:t>
      </w:r>
      <w:r>
        <w:rPr>
          <w:rFonts w:hint="eastAsia" w:ascii="宋体" w:hAnsi="宋体" w:eastAsia="宋体" w:cs="宋体"/>
          <w:kern w:val="2"/>
          <w:sz w:val="21"/>
          <w:szCs w:val="21"/>
          <w:lang w:bidi="ar"/>
        </w:rPr>
        <w:t>、严禁携带各类易燃、易爆、易腐蚀等危险品进入安装现场。</w:t>
      </w:r>
    </w:p>
    <w:p w14:paraId="30A0D412">
      <w:pPr>
        <w:pStyle w:val="32"/>
        <w:keepNext w:val="0"/>
        <w:keepLines w:val="0"/>
        <w:pageBreakBefore w:val="0"/>
        <w:kinsoku/>
        <w:wordWrap/>
        <w:overflowPunct/>
        <w:topLinePunct w:val="0"/>
        <w:autoSpaceDE w:val="0"/>
        <w:autoSpaceDN w:val="0"/>
        <w:bidi w:val="0"/>
        <w:adjustRightInd w:val="0"/>
        <w:snapToGrid w:val="0"/>
        <w:spacing w:before="0" w:beforeAutospacing="0" w:after="0" w:afterAutospacing="0" w:line="360" w:lineRule="auto"/>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8</w:t>
      </w:r>
      <w:r>
        <w:rPr>
          <w:rFonts w:hint="eastAsia" w:ascii="宋体" w:hAnsi="宋体" w:eastAsia="宋体" w:cs="宋体"/>
          <w:kern w:val="2"/>
          <w:sz w:val="21"/>
          <w:szCs w:val="21"/>
          <w:lang w:bidi="ar"/>
        </w:rPr>
        <w:t>、施工作业必须严格执行相关操作规程和制度，发现异常情况及时通知现场施工人员处理，在施工人员无法处理时，通知相关专业或维护站到场处理。</w:t>
      </w:r>
    </w:p>
    <w:p w14:paraId="6D26B963">
      <w:pPr>
        <w:pStyle w:val="32"/>
        <w:keepNext w:val="0"/>
        <w:keepLines w:val="0"/>
        <w:pageBreakBefore w:val="0"/>
        <w:kinsoku/>
        <w:wordWrap/>
        <w:overflowPunct/>
        <w:topLinePunct w:val="0"/>
        <w:autoSpaceDE w:val="0"/>
        <w:autoSpaceDN w:val="0"/>
        <w:bidi w:val="0"/>
        <w:adjustRightInd w:val="0"/>
        <w:snapToGrid w:val="0"/>
        <w:spacing w:before="0" w:beforeAutospacing="0" w:after="0" w:afterAutospacing="0" w:line="360" w:lineRule="auto"/>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9</w:t>
      </w:r>
      <w:r>
        <w:rPr>
          <w:rFonts w:hint="eastAsia" w:ascii="宋体" w:hAnsi="宋体" w:eastAsia="宋体" w:cs="宋体"/>
          <w:kern w:val="2"/>
          <w:sz w:val="21"/>
          <w:szCs w:val="21"/>
          <w:lang w:bidi="ar"/>
        </w:rPr>
        <w:t>、施工作业需进行电焊、气焊、切割、打磨等明火作业的，必须落实</w:t>
      </w:r>
      <w:r>
        <w:rPr>
          <w:rFonts w:hint="eastAsia" w:cs="宋体"/>
          <w:kern w:val="2"/>
          <w:sz w:val="21"/>
          <w:szCs w:val="21"/>
          <w:lang w:val="en-US" w:eastAsia="zh-CN" w:bidi="ar"/>
        </w:rPr>
        <w:t>采购人</w:t>
      </w:r>
      <w:r>
        <w:rPr>
          <w:rFonts w:hint="eastAsia" w:ascii="宋体" w:hAnsi="宋体" w:eastAsia="宋体" w:cs="宋体"/>
          <w:kern w:val="2"/>
          <w:sz w:val="21"/>
          <w:szCs w:val="21"/>
          <w:lang w:bidi="ar"/>
        </w:rPr>
        <w:t>现场监护人员，制订应急预案，采取有效的防护措施后方可施工。使用各类电动工具或其它施工电器设备时，严禁使用设备专用电源。</w:t>
      </w:r>
    </w:p>
    <w:p w14:paraId="574FC371">
      <w:pPr>
        <w:pStyle w:val="32"/>
        <w:keepNext w:val="0"/>
        <w:keepLines w:val="0"/>
        <w:pageBreakBefore w:val="0"/>
        <w:kinsoku/>
        <w:wordWrap/>
        <w:overflowPunct/>
        <w:topLinePunct w:val="0"/>
        <w:autoSpaceDE w:val="0"/>
        <w:autoSpaceDN w:val="0"/>
        <w:bidi w:val="0"/>
        <w:adjustRightInd w:val="0"/>
        <w:snapToGrid w:val="0"/>
        <w:spacing w:before="0" w:beforeAutospacing="0" w:after="0" w:afterAutospacing="0" w:line="360" w:lineRule="auto"/>
        <w:jc w:val="both"/>
        <w:rPr>
          <w:rFonts w:hint="eastAsia" w:ascii="宋体" w:hAnsi="宋体" w:eastAsia="宋体" w:cs="宋体"/>
          <w:kern w:val="2"/>
          <w:sz w:val="21"/>
          <w:szCs w:val="21"/>
        </w:rPr>
      </w:pPr>
      <w:r>
        <w:rPr>
          <w:rFonts w:hint="eastAsia" w:ascii="宋体" w:hAnsi="宋体" w:eastAsia="宋体" w:cs="宋体"/>
          <w:kern w:val="2"/>
          <w:sz w:val="21"/>
          <w:szCs w:val="21"/>
          <w:lang w:bidi="ar"/>
        </w:rPr>
        <w:t>1</w:t>
      </w:r>
      <w:r>
        <w:rPr>
          <w:rFonts w:hint="eastAsia" w:ascii="宋体" w:hAnsi="宋体" w:eastAsia="宋体" w:cs="宋体"/>
          <w:kern w:val="2"/>
          <w:sz w:val="21"/>
          <w:szCs w:val="21"/>
          <w:lang w:val="en-US" w:eastAsia="zh-CN" w:bidi="ar"/>
        </w:rPr>
        <w:t>0</w:t>
      </w:r>
      <w:r>
        <w:rPr>
          <w:rFonts w:hint="eastAsia" w:ascii="宋体" w:hAnsi="宋体" w:eastAsia="宋体" w:cs="宋体"/>
          <w:kern w:val="2"/>
          <w:sz w:val="21"/>
          <w:szCs w:val="21"/>
          <w:lang w:bidi="ar"/>
        </w:rPr>
        <w:t>、施工过程产生的杂物、废料必须在当天清理出施工现场，严禁在施工现场内堆放过夜。</w:t>
      </w:r>
    </w:p>
    <w:p w14:paraId="4ABB2E61">
      <w:pPr>
        <w:pStyle w:val="32"/>
        <w:keepNext w:val="0"/>
        <w:keepLines w:val="0"/>
        <w:pageBreakBefore w:val="0"/>
        <w:kinsoku/>
        <w:wordWrap/>
        <w:overflowPunct/>
        <w:topLinePunct w:val="0"/>
        <w:autoSpaceDE w:val="0"/>
        <w:autoSpaceDN w:val="0"/>
        <w:bidi w:val="0"/>
        <w:adjustRightInd w:val="0"/>
        <w:snapToGrid w:val="0"/>
        <w:spacing w:before="0" w:beforeAutospacing="0" w:after="0" w:afterAutospacing="0" w:line="360" w:lineRule="auto"/>
        <w:jc w:val="both"/>
        <w:rPr>
          <w:rFonts w:hint="eastAsia" w:ascii="宋体" w:hAnsi="宋体" w:eastAsia="宋体" w:cs="宋体"/>
          <w:kern w:val="2"/>
          <w:sz w:val="21"/>
          <w:szCs w:val="21"/>
        </w:rPr>
      </w:pPr>
      <w:r>
        <w:rPr>
          <w:rFonts w:hint="eastAsia" w:ascii="宋体" w:hAnsi="宋体" w:eastAsia="宋体" w:cs="宋体"/>
          <w:kern w:val="2"/>
          <w:sz w:val="21"/>
          <w:szCs w:val="21"/>
          <w:lang w:bidi="ar"/>
        </w:rPr>
        <w:t>1</w:t>
      </w:r>
      <w:r>
        <w:rPr>
          <w:rFonts w:hint="eastAsia" w:ascii="宋体" w:hAnsi="宋体" w:eastAsia="宋体" w:cs="宋体"/>
          <w:kern w:val="2"/>
          <w:sz w:val="21"/>
          <w:szCs w:val="21"/>
          <w:lang w:val="en-US" w:eastAsia="zh-CN" w:bidi="ar"/>
        </w:rPr>
        <w:t>1</w:t>
      </w:r>
      <w:r>
        <w:rPr>
          <w:rFonts w:hint="eastAsia" w:ascii="宋体" w:hAnsi="宋体" w:eastAsia="宋体" w:cs="宋体"/>
          <w:kern w:val="2"/>
          <w:sz w:val="21"/>
          <w:szCs w:val="21"/>
          <w:lang w:bidi="ar"/>
        </w:rPr>
        <w:t>、未经采购人网络维护部门批准，任何单位和个人不得私自接电（用电），改变用电性质或任意扩大用电量。</w:t>
      </w:r>
    </w:p>
    <w:p w14:paraId="6E3227BD">
      <w:pPr>
        <w:keepNext w:val="0"/>
        <w:keepLines w:val="0"/>
        <w:pageBreakBefore w:val="0"/>
        <w:tabs>
          <w:tab w:val="left" w:pos="1080"/>
        </w:tabs>
        <w:kinsoku/>
        <w:wordWrap/>
        <w:overflowPunct/>
        <w:topLinePunct w:val="0"/>
        <w:bidi w:val="0"/>
        <w:spacing w:line="360" w:lineRule="auto"/>
        <w:rPr>
          <w:rFonts w:hint="eastAsia" w:ascii="宋体" w:hAnsi="宋体" w:eastAsia="宋体" w:cs="宋体"/>
          <w:kern w:val="2"/>
          <w:sz w:val="21"/>
          <w:szCs w:val="21"/>
          <w:lang w:bidi="ar"/>
        </w:rPr>
      </w:pPr>
      <w:r>
        <w:rPr>
          <w:rFonts w:hint="eastAsia" w:ascii="宋体" w:hAnsi="宋体" w:eastAsia="宋体" w:cs="宋体"/>
          <w:kern w:val="2"/>
          <w:sz w:val="21"/>
          <w:szCs w:val="21"/>
          <w:lang w:bidi="ar"/>
        </w:rPr>
        <w:t>1</w:t>
      </w:r>
      <w:r>
        <w:rPr>
          <w:rFonts w:hint="eastAsia" w:ascii="宋体" w:hAnsi="宋体" w:eastAsia="宋体" w:cs="宋体"/>
          <w:kern w:val="2"/>
          <w:sz w:val="21"/>
          <w:szCs w:val="21"/>
          <w:lang w:val="en-US" w:eastAsia="zh-CN" w:bidi="ar"/>
        </w:rPr>
        <w:t>2</w:t>
      </w:r>
      <w:r>
        <w:rPr>
          <w:rFonts w:hint="eastAsia" w:ascii="宋体" w:hAnsi="宋体" w:eastAsia="宋体" w:cs="宋体"/>
          <w:kern w:val="2"/>
          <w:sz w:val="21"/>
          <w:szCs w:val="21"/>
          <w:lang w:bidi="ar"/>
        </w:rPr>
        <w:t>、其它未说明的施工安全规范按国家相关规定执行,在安装过程中由于成交人造成的安全生产事故，由成交人负责。</w:t>
      </w:r>
    </w:p>
    <w:p w14:paraId="7043CF80">
      <w:pPr>
        <w:rPr>
          <w:rFonts w:hint="eastAsia" w:ascii="宋体" w:hAnsi="宋体"/>
          <w:b/>
          <w:bCs/>
          <w:sz w:val="32"/>
          <w:szCs w:val="32"/>
        </w:rPr>
      </w:pPr>
      <w:r>
        <w:rPr>
          <w:rFonts w:hint="eastAsia" w:ascii="宋体" w:hAnsi="宋体"/>
          <w:b/>
          <w:bCs/>
          <w:sz w:val="32"/>
          <w:szCs w:val="32"/>
        </w:rPr>
        <w:br w:type="page"/>
      </w:r>
    </w:p>
    <w:p w14:paraId="0C27DEC6">
      <w:pPr>
        <w:snapToGrid w:val="0"/>
        <w:spacing w:line="360" w:lineRule="auto"/>
        <w:jc w:val="center"/>
        <w:outlineLvl w:val="0"/>
        <w:rPr>
          <w:rFonts w:ascii="宋体" w:hAnsi="宋体"/>
          <w:b/>
          <w:bCs/>
          <w:sz w:val="32"/>
          <w:szCs w:val="32"/>
        </w:rPr>
      </w:pPr>
      <w:r>
        <w:rPr>
          <w:rFonts w:hint="eastAsia" w:ascii="宋体" w:hAnsi="宋体"/>
          <w:b/>
          <w:bCs/>
          <w:sz w:val="32"/>
          <w:szCs w:val="32"/>
        </w:rPr>
        <w:t>第三章竞价附件</w:t>
      </w:r>
    </w:p>
    <w:p w14:paraId="1C8B00CB">
      <w:pPr>
        <w:pStyle w:val="3"/>
        <w:spacing w:before="0" w:after="0"/>
        <w:jc w:val="center"/>
        <w:rPr>
          <w:rFonts w:ascii="宋体" w:hAnsi="宋体"/>
          <w:lang w:val="zh-CN"/>
        </w:rPr>
      </w:pPr>
      <w:r>
        <w:rPr>
          <w:rFonts w:hint="eastAsia" w:ascii="宋体" w:hAnsi="宋体"/>
          <w:lang w:val="zh-CN"/>
        </w:rPr>
        <w:t>报 价 表</w:t>
      </w:r>
    </w:p>
    <w:p w14:paraId="03F29FC1">
      <w:pPr>
        <w:jc w:val="left"/>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说明：请把报价附件扫描为一个PDF上传。</w:t>
      </w:r>
    </w:p>
    <w:p w14:paraId="43B2299C">
      <w:pPr>
        <w:pStyle w:val="7"/>
        <w:rPr>
          <w:rFonts w:ascii="宋体" w:hAnsi="宋体" w:cs="宋体"/>
          <w:szCs w:val="21"/>
        </w:rPr>
      </w:pPr>
    </w:p>
    <w:p w14:paraId="3CE4E991">
      <w:pPr>
        <w:jc w:val="left"/>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项目名称:</w:t>
      </w:r>
      <w:r>
        <w:rPr>
          <w:rFonts w:hint="eastAsia" w:ascii="宋体" w:hAnsi="宋体" w:cs="宋体"/>
          <w:b/>
          <w:bCs/>
          <w:color w:val="000000" w:themeColor="text1"/>
          <w:szCs w:val="21"/>
          <w:u w:val="single"/>
          <w:lang w:eastAsia="zh-CN"/>
          <w14:textFill>
            <w14:solidFill>
              <w14:schemeClr w14:val="tx1"/>
            </w14:solidFill>
          </w14:textFill>
        </w:rPr>
        <w:t>2024年佛山南海分公司机房空调更换项目（第二次竞价）</w:t>
      </w:r>
    </w:p>
    <w:p w14:paraId="05072A9B">
      <w:pPr>
        <w:spacing w:line="360" w:lineRule="auto"/>
        <w:rPr>
          <w:rFonts w:ascii="宋体" w:hAnsi="宋体" w:cs="宋体"/>
          <w:color w:val="000000" w:themeColor="text1"/>
          <w:szCs w:val="21"/>
          <w:u w:val="single"/>
          <w:lang w:val="zh-CN"/>
          <w14:textFill>
            <w14:solidFill>
              <w14:schemeClr w14:val="tx1"/>
            </w14:solidFill>
          </w14:textFill>
        </w:rPr>
      </w:pPr>
      <w:r>
        <w:rPr>
          <w:rFonts w:hint="eastAsia" w:ascii="宋体" w:hAnsi="宋体" w:cs="宋体"/>
          <w:color w:val="000000" w:themeColor="text1"/>
          <w:szCs w:val="21"/>
          <w14:textFill>
            <w14:solidFill>
              <w14:schemeClr w14:val="tx1"/>
            </w14:solidFill>
          </w14:textFill>
        </w:rPr>
        <w:t>采购项目编号：</w:t>
      </w:r>
      <w:r>
        <w:rPr>
          <w:rFonts w:hint="eastAsia" w:ascii="宋体" w:hAnsi="宋体" w:cs="宋体"/>
          <w:color w:val="000000" w:themeColor="text1"/>
          <w:sz w:val="21"/>
          <w:szCs w:val="21"/>
          <w:lang w:val="en-US" w:eastAsia="zh-CN"/>
          <w14:textFill>
            <w14:solidFill>
              <w14:schemeClr w14:val="tx1"/>
            </w14:solidFill>
          </w14:textFill>
        </w:rPr>
        <w:t xml:space="preserve"> </w:t>
      </w:r>
      <w:r>
        <w:rPr>
          <w:rFonts w:hint="eastAsia" w:ascii="宋体" w:hAnsi="宋体" w:cs="宋体"/>
          <w:b/>
          <w:bCs/>
          <w:color w:val="333333"/>
          <w:sz w:val="21"/>
          <w:szCs w:val="21"/>
          <w:shd w:val="clear" w:color="auto" w:fill="auto"/>
          <w:lang w:eastAsia="zh-CN"/>
        </w:rPr>
        <w:t>FS202409P0022A</w:t>
      </w:r>
      <w:r>
        <w:rPr>
          <w:rFonts w:hint="eastAsia" w:ascii="宋体" w:hAnsi="宋体" w:cs="宋体"/>
          <w:color w:val="000000" w:themeColor="text1"/>
          <w:sz w:val="21"/>
          <w:szCs w:val="21"/>
          <w:lang w:val="en-US" w:eastAsia="zh-CN"/>
          <w14:textFill>
            <w14:solidFill>
              <w14:schemeClr w14:val="tx1"/>
            </w14:solidFill>
          </w14:textFill>
        </w:rPr>
        <w:t xml:space="preserve">        </w:t>
      </w:r>
      <w:r>
        <w:rPr>
          <w:rFonts w:hint="eastAsia" w:ascii="宋体" w:hAnsi="宋体" w:cs="宋体"/>
          <w:color w:val="000000" w:themeColor="text1"/>
          <w:szCs w:val="21"/>
          <w:lang w:val="en-US" w:eastAsia="zh-CN"/>
          <w14:textFill>
            <w14:solidFill>
              <w14:schemeClr w14:val="tx1"/>
            </w14:solidFill>
          </w14:textFill>
        </w:rPr>
        <w:t xml:space="preserve">             </w:t>
      </w:r>
      <w:r>
        <w:rPr>
          <w:rFonts w:hint="eastAsia" w:ascii="宋体" w:hAnsi="宋体" w:cs="宋体"/>
          <w:color w:val="000000" w:themeColor="text1"/>
          <w:szCs w:val="21"/>
          <w:u w:val="single"/>
          <w:lang w:val="zh-CN"/>
          <w14:textFill>
            <w14:solidFill>
              <w14:schemeClr w14:val="tx1"/>
            </w14:solidFill>
          </w14:textFill>
        </w:rPr>
        <w:t>货币单位：元（人民币）</w:t>
      </w:r>
    </w:p>
    <w:tbl>
      <w:tblPr>
        <w:tblStyle w:val="36"/>
        <w:tblW w:w="9173" w:type="dxa"/>
        <w:tblInd w:w="-441" w:type="dxa"/>
        <w:tblLayout w:type="fixed"/>
        <w:tblCellMar>
          <w:top w:w="0" w:type="dxa"/>
          <w:left w:w="108" w:type="dxa"/>
          <w:bottom w:w="0" w:type="dxa"/>
          <w:right w:w="108" w:type="dxa"/>
        </w:tblCellMar>
      </w:tblPr>
      <w:tblGrid>
        <w:gridCol w:w="720"/>
        <w:gridCol w:w="1410"/>
        <w:gridCol w:w="1313"/>
        <w:gridCol w:w="727"/>
        <w:gridCol w:w="657"/>
        <w:gridCol w:w="1118"/>
        <w:gridCol w:w="856"/>
        <w:gridCol w:w="877"/>
        <w:gridCol w:w="1495"/>
      </w:tblGrid>
      <w:tr w14:paraId="451289F9">
        <w:tblPrEx>
          <w:tblCellMar>
            <w:top w:w="0" w:type="dxa"/>
            <w:left w:w="108" w:type="dxa"/>
            <w:bottom w:w="0" w:type="dxa"/>
            <w:right w:w="108" w:type="dxa"/>
          </w:tblCellMar>
        </w:tblPrEx>
        <w:trPr>
          <w:trHeight w:val="1095" w:hRule="atLeast"/>
        </w:trPr>
        <w:tc>
          <w:tcPr>
            <w:tcW w:w="72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6D67F9F">
            <w:pPr>
              <w:widowControl/>
              <w:jc w:val="center"/>
              <w:textAlignment w:val="center"/>
              <w:rPr>
                <w:rFonts w:ascii="宋体" w:hAnsi="宋体" w:cs="宋体"/>
                <w:color w:val="000000"/>
                <w:szCs w:val="21"/>
              </w:rPr>
            </w:pPr>
            <w:r>
              <w:rPr>
                <w:rFonts w:hint="eastAsia" w:ascii="宋体" w:hAnsi="宋体" w:cs="宋体"/>
                <w:color w:val="000000"/>
                <w:kern w:val="0"/>
                <w:szCs w:val="21"/>
              </w:rPr>
              <w:t>序号</w:t>
            </w:r>
          </w:p>
        </w:tc>
        <w:tc>
          <w:tcPr>
            <w:tcW w:w="141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F2662B9">
            <w:pPr>
              <w:widowControl/>
              <w:jc w:val="center"/>
              <w:textAlignment w:val="center"/>
              <w:rPr>
                <w:rFonts w:ascii="宋体" w:hAnsi="宋体" w:cs="宋体"/>
                <w:color w:val="000000"/>
                <w:szCs w:val="21"/>
              </w:rPr>
            </w:pPr>
            <w:r>
              <w:rPr>
                <w:rFonts w:hint="eastAsia" w:ascii="宋体" w:hAnsi="宋体" w:cs="宋体"/>
                <w:color w:val="000000"/>
                <w:kern w:val="0"/>
                <w:szCs w:val="21"/>
              </w:rPr>
              <w:t>名称</w:t>
            </w:r>
          </w:p>
        </w:tc>
        <w:tc>
          <w:tcPr>
            <w:tcW w:w="1313"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4A681B4">
            <w:pPr>
              <w:widowControl/>
              <w:jc w:val="center"/>
              <w:textAlignment w:val="center"/>
              <w:rPr>
                <w:rFonts w:ascii="宋体" w:hAnsi="宋体" w:cs="宋体"/>
                <w:color w:val="000000"/>
                <w:szCs w:val="21"/>
              </w:rPr>
            </w:pPr>
            <w:r>
              <w:rPr>
                <w:rFonts w:hint="eastAsia" w:ascii="宋体" w:hAnsi="宋体" w:cs="宋体"/>
                <w:color w:val="000000"/>
                <w:kern w:val="0"/>
                <w:szCs w:val="21"/>
              </w:rPr>
              <w:t>规格</w:t>
            </w:r>
          </w:p>
        </w:tc>
        <w:tc>
          <w:tcPr>
            <w:tcW w:w="72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52D6A99">
            <w:pPr>
              <w:widowControl/>
              <w:jc w:val="center"/>
              <w:textAlignment w:val="center"/>
              <w:rPr>
                <w:rFonts w:hint="eastAsia" w:ascii="宋体" w:hAnsi="宋体" w:eastAsia="宋体" w:cs="宋体"/>
                <w:color w:val="000000"/>
                <w:szCs w:val="21"/>
                <w:lang w:eastAsia="zh-CN"/>
              </w:rPr>
            </w:pPr>
            <w:r>
              <w:rPr>
                <w:rFonts w:hint="eastAsia" w:ascii="宋体" w:hAnsi="宋体" w:cs="宋体"/>
                <w:color w:val="000000"/>
                <w:kern w:val="0"/>
                <w:szCs w:val="21"/>
                <w:lang w:val="en-US" w:eastAsia="zh-CN"/>
              </w:rPr>
              <w:t>单位</w:t>
            </w:r>
          </w:p>
        </w:tc>
        <w:tc>
          <w:tcPr>
            <w:tcW w:w="657"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C6BB8CA">
            <w:pPr>
              <w:widowControl/>
              <w:jc w:val="center"/>
              <w:textAlignment w:val="center"/>
              <w:rPr>
                <w:rFonts w:hint="eastAsia" w:ascii="宋体" w:hAnsi="宋体" w:eastAsia="宋体" w:cs="宋体"/>
                <w:color w:val="000000"/>
                <w:szCs w:val="21"/>
                <w:lang w:eastAsia="zh-CN"/>
              </w:rPr>
            </w:pPr>
            <w:r>
              <w:rPr>
                <w:rFonts w:hint="eastAsia" w:ascii="宋体" w:hAnsi="宋体" w:cs="宋体"/>
                <w:color w:val="000000"/>
                <w:kern w:val="0"/>
                <w:szCs w:val="21"/>
                <w:lang w:val="en-US" w:eastAsia="zh-CN"/>
              </w:rPr>
              <w:t>数量</w:t>
            </w:r>
          </w:p>
        </w:tc>
        <w:tc>
          <w:tcPr>
            <w:tcW w:w="1118"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796B84B">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ascii="宋体" w:hAnsi="宋体" w:cs="宋体"/>
                <w:color w:val="000000"/>
                <w:szCs w:val="21"/>
              </w:rPr>
            </w:pPr>
            <w:r>
              <w:rPr>
                <w:rFonts w:hint="eastAsia" w:ascii="宋体" w:hAnsi="宋体" w:cs="宋体"/>
                <w:color w:val="000000"/>
                <w:sz w:val="21"/>
                <w:szCs w:val="21"/>
                <w:lang w:bidi="ar"/>
              </w:rPr>
              <w:t>含税单价最高限价</w:t>
            </w:r>
          </w:p>
        </w:tc>
        <w:tc>
          <w:tcPr>
            <w:tcW w:w="856"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76AC86F">
            <w:pPr>
              <w:widowControl/>
              <w:jc w:val="center"/>
              <w:textAlignment w:val="center"/>
              <w:rPr>
                <w:rFonts w:ascii="宋体" w:hAnsi="宋体" w:cs="宋体"/>
                <w:color w:val="000000"/>
                <w:szCs w:val="21"/>
              </w:rPr>
            </w:pPr>
            <w:r>
              <w:rPr>
                <w:rFonts w:hint="eastAsia" w:ascii="宋体" w:hAnsi="宋体" w:cs="宋体"/>
                <w:color w:val="000000"/>
                <w:kern w:val="0"/>
                <w:szCs w:val="21"/>
                <w:lang w:val="en-US" w:eastAsia="zh-CN"/>
              </w:rPr>
              <w:t>含税</w:t>
            </w:r>
            <w:r>
              <w:rPr>
                <w:rFonts w:hint="eastAsia" w:ascii="宋体" w:hAnsi="宋体" w:cs="宋体"/>
                <w:color w:val="000000"/>
                <w:kern w:val="0"/>
                <w:szCs w:val="21"/>
              </w:rPr>
              <w:t>单价（元）</w:t>
            </w:r>
          </w:p>
        </w:tc>
        <w:tc>
          <w:tcPr>
            <w:tcW w:w="877"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9452FA0">
            <w:pPr>
              <w:widowControl/>
              <w:jc w:val="center"/>
              <w:textAlignment w:val="center"/>
              <w:rPr>
                <w:rFonts w:ascii="宋体" w:hAnsi="宋体" w:cs="宋体"/>
                <w:color w:val="000000"/>
                <w:szCs w:val="21"/>
              </w:rPr>
            </w:pPr>
            <w:r>
              <w:rPr>
                <w:rFonts w:hint="eastAsia" w:ascii="宋体" w:hAnsi="宋体" w:cs="宋体"/>
                <w:color w:val="000000"/>
                <w:kern w:val="0"/>
                <w:szCs w:val="21"/>
                <w:lang w:val="en-US" w:eastAsia="zh-CN"/>
              </w:rPr>
              <w:t>含税</w:t>
            </w:r>
            <w:r>
              <w:rPr>
                <w:rFonts w:hint="eastAsia" w:ascii="宋体" w:hAnsi="宋体" w:cs="宋体"/>
                <w:color w:val="000000"/>
                <w:kern w:val="0"/>
                <w:szCs w:val="21"/>
              </w:rPr>
              <w:t>小计（元）</w:t>
            </w:r>
          </w:p>
        </w:tc>
        <w:tc>
          <w:tcPr>
            <w:tcW w:w="1495" w:type="dxa"/>
            <w:tcBorders>
              <w:top w:val="single" w:color="000000" w:sz="8" w:space="0"/>
              <w:left w:val="nil"/>
              <w:bottom w:val="single" w:color="000000" w:sz="8" w:space="0"/>
              <w:right w:val="single" w:color="000000" w:sz="8" w:space="0"/>
            </w:tcBorders>
            <w:shd w:val="clear" w:color="auto" w:fill="auto"/>
            <w:vAlign w:val="center"/>
          </w:tcPr>
          <w:p w14:paraId="76D710C2">
            <w:pPr>
              <w:widowControl/>
              <w:jc w:val="center"/>
              <w:textAlignment w:val="center"/>
              <w:rPr>
                <w:rFonts w:hint="eastAsia" w:ascii="宋体" w:hAnsi="宋体" w:cs="宋体"/>
                <w:color w:val="000000"/>
                <w:kern w:val="0"/>
                <w:szCs w:val="21"/>
              </w:rPr>
            </w:pPr>
            <w:r>
              <w:rPr>
                <w:rFonts w:hint="eastAsia" w:ascii="宋体" w:hAnsi="宋体" w:cs="宋体"/>
                <w:color w:val="000000"/>
                <w:kern w:val="0"/>
                <w:szCs w:val="21"/>
                <w:lang w:val="en-US" w:eastAsia="zh-CN"/>
              </w:rPr>
              <w:t>参考</w:t>
            </w:r>
            <w:r>
              <w:rPr>
                <w:rFonts w:hint="eastAsia" w:ascii="宋体" w:hAnsi="宋体" w:cs="宋体"/>
                <w:color w:val="000000"/>
                <w:kern w:val="0"/>
                <w:szCs w:val="21"/>
              </w:rPr>
              <w:t>品牌</w:t>
            </w:r>
          </w:p>
          <w:p w14:paraId="3DFE6D8B">
            <w:pPr>
              <w:widowControl/>
              <w:jc w:val="center"/>
              <w:textAlignment w:val="center"/>
              <w:rPr>
                <w:rFonts w:hint="eastAsia" w:ascii="宋体" w:hAnsi="宋体" w:eastAsia="宋体" w:cs="宋体"/>
                <w:color w:val="000000"/>
                <w:szCs w:val="21"/>
                <w:lang w:eastAsia="zh-CN"/>
              </w:rPr>
            </w:pPr>
            <w:r>
              <w:rPr>
                <w:rFonts w:hint="eastAsia" w:ascii="宋体" w:hAnsi="宋体" w:cs="宋体"/>
                <w:color w:val="000000"/>
                <w:kern w:val="0"/>
                <w:szCs w:val="21"/>
                <w:lang w:eastAsia="zh-CN"/>
              </w:rPr>
              <w:t>（</w:t>
            </w:r>
            <w:r>
              <w:rPr>
                <w:rFonts w:hint="eastAsia" w:ascii="宋体" w:hAnsi="宋体" w:eastAsia="宋体" w:cs="宋体"/>
                <w:b/>
                <w:bCs/>
                <w:sz w:val="21"/>
                <w:szCs w:val="21"/>
                <w:highlight w:val="none"/>
              </w:rPr>
              <w:t>格力、大金、松下</w:t>
            </w:r>
            <w:r>
              <w:rPr>
                <w:rFonts w:hint="eastAsia" w:ascii="宋体" w:hAnsi="宋体" w:cs="宋体"/>
                <w:color w:val="000000"/>
                <w:kern w:val="0"/>
                <w:szCs w:val="21"/>
                <w:highlight w:val="none"/>
                <w:lang w:eastAsia="zh-CN"/>
              </w:rPr>
              <w:t>）</w:t>
            </w:r>
          </w:p>
        </w:tc>
      </w:tr>
      <w:tr w14:paraId="4DB7391D">
        <w:tblPrEx>
          <w:tblCellMar>
            <w:top w:w="0" w:type="dxa"/>
            <w:left w:w="108" w:type="dxa"/>
            <w:bottom w:w="0" w:type="dxa"/>
            <w:right w:w="108" w:type="dxa"/>
          </w:tblCellMar>
        </w:tblPrEx>
        <w:trPr>
          <w:trHeight w:val="555" w:hRule="atLeast"/>
        </w:trPr>
        <w:tc>
          <w:tcPr>
            <w:tcW w:w="720" w:type="dxa"/>
            <w:tcBorders>
              <w:top w:val="nil"/>
              <w:left w:val="single" w:color="000000" w:sz="8" w:space="0"/>
              <w:bottom w:val="single" w:color="000000" w:sz="8" w:space="0"/>
              <w:right w:val="single" w:color="000000" w:sz="8" w:space="0"/>
            </w:tcBorders>
            <w:shd w:val="clear" w:color="auto" w:fill="auto"/>
            <w:vAlign w:val="center"/>
          </w:tcPr>
          <w:p w14:paraId="769999E1">
            <w:pPr>
              <w:widowControl/>
              <w:jc w:val="center"/>
              <w:textAlignment w:val="center"/>
              <w:rPr>
                <w:rFonts w:ascii="宋体" w:hAnsi="宋体" w:cs="宋体"/>
                <w:color w:val="000000"/>
                <w:szCs w:val="21"/>
              </w:rPr>
            </w:pPr>
            <w:r>
              <w:rPr>
                <w:rFonts w:hint="eastAsia" w:ascii="宋体" w:hAnsi="宋体" w:cs="宋体"/>
                <w:color w:val="000000"/>
                <w:kern w:val="0"/>
                <w:szCs w:val="21"/>
              </w:rPr>
              <w:t>1</w:t>
            </w:r>
          </w:p>
        </w:tc>
        <w:tc>
          <w:tcPr>
            <w:tcW w:w="1410" w:type="dxa"/>
            <w:tcBorders>
              <w:top w:val="nil"/>
              <w:left w:val="single" w:color="000000" w:sz="8" w:space="0"/>
              <w:bottom w:val="single" w:color="000000" w:sz="8" w:space="0"/>
              <w:right w:val="single" w:color="000000" w:sz="8" w:space="0"/>
            </w:tcBorders>
            <w:shd w:val="clear" w:color="auto" w:fill="auto"/>
            <w:vAlign w:val="center"/>
          </w:tcPr>
          <w:p w14:paraId="2D43B2B6">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ascii="宋体" w:hAnsi="宋体" w:cs="宋体"/>
                <w:color w:val="000000"/>
                <w:szCs w:val="21"/>
              </w:rPr>
            </w:pPr>
            <w:r>
              <w:rPr>
                <w:rFonts w:hint="eastAsia" w:ascii="宋体" w:hAnsi="宋体" w:cs="宋体"/>
                <w:color w:val="000000"/>
                <w:sz w:val="21"/>
                <w:szCs w:val="21"/>
                <w:lang w:bidi="ar"/>
              </w:rPr>
              <w:t>5匹柜式空调</w:t>
            </w:r>
          </w:p>
        </w:tc>
        <w:tc>
          <w:tcPr>
            <w:tcW w:w="1313" w:type="dxa"/>
            <w:tcBorders>
              <w:top w:val="nil"/>
              <w:left w:val="single" w:color="000000" w:sz="8" w:space="0"/>
              <w:bottom w:val="single" w:color="000000" w:sz="8" w:space="0"/>
              <w:right w:val="single" w:color="000000" w:sz="8" w:space="0"/>
            </w:tcBorders>
            <w:shd w:val="clear" w:color="auto" w:fill="auto"/>
            <w:vAlign w:val="center"/>
          </w:tcPr>
          <w:p w14:paraId="7093F546">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ascii="宋体" w:hAnsi="宋体" w:cs="宋体"/>
                <w:color w:val="000000"/>
                <w:szCs w:val="21"/>
              </w:rPr>
            </w:pPr>
            <w:r>
              <w:rPr>
                <w:rFonts w:hint="eastAsia" w:ascii="宋体" w:hAnsi="宋体" w:cs="宋体"/>
                <w:color w:val="000000"/>
                <w:sz w:val="21"/>
                <w:szCs w:val="21"/>
                <w:lang w:bidi="ar"/>
              </w:rPr>
              <w:t>5匹，380</w:t>
            </w:r>
            <w:r>
              <w:rPr>
                <w:rFonts w:hint="eastAsia" w:ascii="宋体" w:hAnsi="宋体" w:cs="宋体"/>
                <w:color w:val="000000"/>
                <w:sz w:val="21"/>
                <w:szCs w:val="21"/>
                <w:lang w:val="en-US" w:eastAsia="zh-CN" w:bidi="ar"/>
              </w:rPr>
              <w:t>V</w:t>
            </w:r>
          </w:p>
        </w:tc>
        <w:tc>
          <w:tcPr>
            <w:tcW w:w="727" w:type="dxa"/>
            <w:tcBorders>
              <w:top w:val="nil"/>
              <w:left w:val="single" w:color="000000" w:sz="8" w:space="0"/>
              <w:bottom w:val="single" w:color="000000" w:sz="8" w:space="0"/>
              <w:right w:val="single" w:color="000000" w:sz="8" w:space="0"/>
            </w:tcBorders>
            <w:shd w:val="clear" w:color="auto" w:fill="auto"/>
            <w:vAlign w:val="center"/>
          </w:tcPr>
          <w:p w14:paraId="4CAB9298">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ascii="宋体" w:hAnsi="宋体" w:cs="宋体"/>
                <w:color w:val="000000"/>
                <w:szCs w:val="21"/>
              </w:rPr>
            </w:pPr>
            <w:r>
              <w:rPr>
                <w:rFonts w:hint="eastAsia" w:ascii="宋体" w:hAnsi="宋体" w:cs="宋体"/>
                <w:color w:val="000000"/>
                <w:sz w:val="21"/>
                <w:szCs w:val="21"/>
                <w:lang w:bidi="ar"/>
              </w:rPr>
              <w:t>台</w:t>
            </w:r>
          </w:p>
        </w:tc>
        <w:tc>
          <w:tcPr>
            <w:tcW w:w="657" w:type="dxa"/>
            <w:tcBorders>
              <w:top w:val="nil"/>
              <w:left w:val="single" w:color="000000" w:sz="8" w:space="0"/>
              <w:bottom w:val="single" w:color="000000" w:sz="8" w:space="0"/>
              <w:right w:val="single" w:color="000000" w:sz="8" w:space="0"/>
            </w:tcBorders>
            <w:shd w:val="clear" w:color="auto" w:fill="auto"/>
            <w:vAlign w:val="center"/>
          </w:tcPr>
          <w:p w14:paraId="06577452">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ascii="宋体" w:hAnsi="宋体" w:cs="宋体"/>
                <w:color w:val="000000"/>
                <w:szCs w:val="21"/>
              </w:rPr>
            </w:pPr>
            <w:r>
              <w:rPr>
                <w:rFonts w:hint="eastAsia" w:ascii="宋体" w:hAnsi="宋体" w:cs="宋体"/>
                <w:color w:val="000000"/>
                <w:sz w:val="21"/>
                <w:szCs w:val="21"/>
                <w:lang w:val="en-US" w:eastAsia="zh-CN" w:bidi="ar"/>
              </w:rPr>
              <w:t>8</w:t>
            </w:r>
          </w:p>
        </w:tc>
        <w:tc>
          <w:tcPr>
            <w:tcW w:w="1118" w:type="dxa"/>
            <w:tcBorders>
              <w:top w:val="nil"/>
              <w:left w:val="single" w:color="000000" w:sz="8" w:space="0"/>
              <w:bottom w:val="single" w:color="000000" w:sz="8" w:space="0"/>
              <w:right w:val="single" w:color="000000" w:sz="8" w:space="0"/>
            </w:tcBorders>
            <w:shd w:val="clear" w:color="auto" w:fill="auto"/>
            <w:vAlign w:val="center"/>
          </w:tcPr>
          <w:p w14:paraId="6850EBF6">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ascii="宋体" w:hAnsi="宋体" w:cs="宋体"/>
                <w:color w:val="000000"/>
                <w:szCs w:val="21"/>
              </w:rPr>
            </w:pPr>
            <w:r>
              <w:rPr>
                <w:rFonts w:hint="eastAsia" w:ascii="宋体" w:hAnsi="宋体" w:cs="宋体"/>
                <w:color w:val="000000"/>
                <w:sz w:val="21"/>
                <w:szCs w:val="21"/>
                <w:lang w:bidi="ar"/>
              </w:rPr>
              <w:t>1</w:t>
            </w:r>
            <w:r>
              <w:rPr>
                <w:rFonts w:hint="eastAsia" w:ascii="宋体" w:hAnsi="宋体" w:cs="宋体"/>
                <w:color w:val="000000"/>
                <w:sz w:val="21"/>
                <w:szCs w:val="21"/>
                <w:lang w:val="en-US" w:eastAsia="zh-CN" w:bidi="ar"/>
              </w:rPr>
              <w:t>3500</w:t>
            </w:r>
          </w:p>
        </w:tc>
        <w:tc>
          <w:tcPr>
            <w:tcW w:w="856" w:type="dxa"/>
            <w:tcBorders>
              <w:top w:val="nil"/>
              <w:left w:val="single" w:color="000000" w:sz="8" w:space="0"/>
              <w:bottom w:val="single" w:color="000000" w:sz="8" w:space="0"/>
              <w:right w:val="single" w:color="000000" w:sz="8" w:space="0"/>
            </w:tcBorders>
            <w:shd w:val="clear" w:color="auto" w:fill="auto"/>
            <w:vAlign w:val="center"/>
          </w:tcPr>
          <w:p w14:paraId="4C24A6E5">
            <w:pPr>
              <w:jc w:val="center"/>
              <w:rPr>
                <w:rFonts w:ascii="宋体" w:hAnsi="宋体" w:cs="宋体"/>
                <w:color w:val="000000"/>
                <w:szCs w:val="21"/>
              </w:rPr>
            </w:pPr>
          </w:p>
        </w:tc>
        <w:tc>
          <w:tcPr>
            <w:tcW w:w="877" w:type="dxa"/>
            <w:tcBorders>
              <w:top w:val="nil"/>
              <w:left w:val="single" w:color="000000" w:sz="8" w:space="0"/>
              <w:bottom w:val="single" w:color="000000" w:sz="8" w:space="0"/>
              <w:right w:val="single" w:color="000000" w:sz="8" w:space="0"/>
            </w:tcBorders>
            <w:shd w:val="clear" w:color="auto" w:fill="auto"/>
            <w:vAlign w:val="center"/>
          </w:tcPr>
          <w:p w14:paraId="316E11E3">
            <w:pPr>
              <w:jc w:val="center"/>
              <w:rPr>
                <w:rFonts w:ascii="宋体" w:hAnsi="宋体" w:cs="宋体"/>
                <w:color w:val="000000"/>
                <w:szCs w:val="21"/>
              </w:rPr>
            </w:pPr>
          </w:p>
        </w:tc>
        <w:tc>
          <w:tcPr>
            <w:tcW w:w="1495" w:type="dxa"/>
            <w:tcBorders>
              <w:top w:val="nil"/>
              <w:left w:val="nil"/>
              <w:bottom w:val="single" w:color="000000" w:sz="8" w:space="0"/>
              <w:right w:val="single" w:color="000000" w:sz="8" w:space="0"/>
            </w:tcBorders>
            <w:shd w:val="clear" w:color="auto" w:fill="auto"/>
            <w:vAlign w:val="center"/>
          </w:tcPr>
          <w:p w14:paraId="32C52115">
            <w:pPr>
              <w:wordWrap w:val="0"/>
              <w:autoSpaceDE w:val="0"/>
              <w:autoSpaceDN w:val="0"/>
              <w:adjustRightInd w:val="0"/>
              <w:snapToGrid w:val="0"/>
              <w:jc w:val="both"/>
              <w:rPr>
                <w:rFonts w:hint="eastAsia" w:ascii="宋体" w:hAnsi="宋体" w:cs="宋体"/>
                <w:color w:val="000000"/>
                <w:szCs w:val="21"/>
                <w:lang w:val="en-US" w:eastAsia="zh-CN"/>
              </w:rPr>
            </w:pPr>
            <w:r>
              <w:rPr>
                <w:rFonts w:hint="eastAsia" w:ascii="宋体" w:hAnsi="宋体" w:cs="宋体"/>
                <w:color w:val="000000"/>
                <w:szCs w:val="21"/>
                <w:lang w:val="en-US" w:eastAsia="zh-CN"/>
              </w:rPr>
              <w:t>品牌：</w:t>
            </w:r>
          </w:p>
          <w:p w14:paraId="34D53468">
            <w:pPr>
              <w:wordWrap w:val="0"/>
              <w:autoSpaceDE w:val="0"/>
              <w:autoSpaceDN w:val="0"/>
              <w:adjustRightInd w:val="0"/>
              <w:snapToGrid w:val="0"/>
              <w:jc w:val="both"/>
              <w:rPr>
                <w:rFonts w:hint="default" w:ascii="宋体" w:hAnsi="宋体" w:cs="宋体"/>
                <w:color w:val="000000"/>
                <w:szCs w:val="21"/>
                <w:lang w:val="en-US" w:eastAsia="zh-CN"/>
              </w:rPr>
            </w:pPr>
            <w:r>
              <w:rPr>
                <w:rFonts w:hint="eastAsia" w:ascii="宋体" w:hAnsi="宋体" w:cs="宋体"/>
                <w:color w:val="000000"/>
                <w:szCs w:val="21"/>
                <w:lang w:val="en-US" w:eastAsia="zh-CN"/>
              </w:rPr>
              <w:t>型号：</w:t>
            </w:r>
          </w:p>
        </w:tc>
      </w:tr>
      <w:tr w14:paraId="551F839A">
        <w:tblPrEx>
          <w:tblCellMar>
            <w:top w:w="0" w:type="dxa"/>
            <w:left w:w="108" w:type="dxa"/>
            <w:bottom w:w="0" w:type="dxa"/>
            <w:right w:w="108" w:type="dxa"/>
          </w:tblCellMar>
        </w:tblPrEx>
        <w:trPr>
          <w:trHeight w:val="555" w:hRule="atLeast"/>
        </w:trPr>
        <w:tc>
          <w:tcPr>
            <w:tcW w:w="720" w:type="dxa"/>
            <w:tcBorders>
              <w:top w:val="nil"/>
              <w:left w:val="single" w:color="000000" w:sz="8" w:space="0"/>
              <w:bottom w:val="single" w:color="000000" w:sz="8" w:space="0"/>
              <w:right w:val="single" w:color="000000" w:sz="8" w:space="0"/>
            </w:tcBorders>
            <w:shd w:val="clear" w:color="auto" w:fill="auto"/>
            <w:vAlign w:val="center"/>
          </w:tcPr>
          <w:p w14:paraId="4F0A561A">
            <w:pPr>
              <w:widowControl/>
              <w:jc w:val="center"/>
              <w:textAlignment w:val="center"/>
              <w:rPr>
                <w:rFonts w:hint="eastAsia" w:ascii="宋体" w:hAnsi="宋体" w:eastAsia="宋体" w:cs="宋体"/>
                <w:color w:val="000000"/>
                <w:kern w:val="0"/>
                <w:szCs w:val="21"/>
                <w:lang w:val="en-US" w:eastAsia="zh-CN"/>
              </w:rPr>
            </w:pPr>
            <w:r>
              <w:rPr>
                <w:rFonts w:hint="eastAsia" w:ascii="宋体" w:hAnsi="宋体" w:cs="宋体"/>
                <w:color w:val="000000"/>
                <w:kern w:val="0"/>
                <w:szCs w:val="21"/>
                <w:lang w:val="en-US" w:eastAsia="zh-CN"/>
              </w:rPr>
              <w:t>2</w:t>
            </w:r>
          </w:p>
        </w:tc>
        <w:tc>
          <w:tcPr>
            <w:tcW w:w="1410" w:type="dxa"/>
            <w:tcBorders>
              <w:top w:val="nil"/>
              <w:left w:val="single" w:color="000000" w:sz="8" w:space="0"/>
              <w:bottom w:val="single" w:color="000000" w:sz="8" w:space="0"/>
              <w:right w:val="single" w:color="000000" w:sz="8" w:space="0"/>
            </w:tcBorders>
            <w:shd w:val="clear" w:color="auto" w:fill="auto"/>
            <w:vAlign w:val="center"/>
          </w:tcPr>
          <w:p w14:paraId="0628D64A">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cs="宋体"/>
                <w:szCs w:val="21"/>
              </w:rPr>
            </w:pPr>
            <w:r>
              <w:rPr>
                <w:rFonts w:hint="eastAsia" w:ascii="宋体" w:hAnsi="宋体" w:cs="宋体"/>
                <w:color w:val="000000"/>
                <w:sz w:val="21"/>
                <w:szCs w:val="21"/>
                <w:lang w:val="en-US" w:eastAsia="zh-CN" w:bidi="ar"/>
              </w:rPr>
              <w:t>3匹挂机空调</w:t>
            </w:r>
          </w:p>
        </w:tc>
        <w:tc>
          <w:tcPr>
            <w:tcW w:w="1313" w:type="dxa"/>
            <w:tcBorders>
              <w:top w:val="nil"/>
              <w:left w:val="single" w:color="000000" w:sz="8" w:space="0"/>
              <w:bottom w:val="single" w:color="000000" w:sz="8" w:space="0"/>
              <w:right w:val="single" w:color="000000" w:sz="8" w:space="0"/>
            </w:tcBorders>
            <w:shd w:val="clear" w:color="auto" w:fill="auto"/>
            <w:vAlign w:val="center"/>
          </w:tcPr>
          <w:p w14:paraId="00D4323F">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cs="宋体"/>
                <w:szCs w:val="21"/>
              </w:rPr>
            </w:pPr>
            <w:r>
              <w:rPr>
                <w:rFonts w:hint="eastAsia" w:ascii="宋体" w:hAnsi="宋体" w:cs="宋体"/>
                <w:color w:val="000000"/>
                <w:sz w:val="21"/>
                <w:szCs w:val="21"/>
                <w:lang w:val="en-US" w:eastAsia="zh-CN" w:bidi="ar"/>
              </w:rPr>
              <w:t>3匹，220V</w:t>
            </w:r>
          </w:p>
        </w:tc>
        <w:tc>
          <w:tcPr>
            <w:tcW w:w="727" w:type="dxa"/>
            <w:tcBorders>
              <w:top w:val="nil"/>
              <w:left w:val="single" w:color="000000" w:sz="8" w:space="0"/>
              <w:bottom w:val="single" w:color="000000" w:sz="8" w:space="0"/>
              <w:right w:val="single" w:color="000000" w:sz="8" w:space="0"/>
            </w:tcBorders>
            <w:shd w:val="clear" w:color="auto" w:fill="auto"/>
            <w:vAlign w:val="center"/>
          </w:tcPr>
          <w:p w14:paraId="5ABE3843">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cs="宋体"/>
                <w:color w:val="000000"/>
                <w:kern w:val="0"/>
                <w:szCs w:val="21"/>
              </w:rPr>
            </w:pPr>
            <w:r>
              <w:rPr>
                <w:rFonts w:hint="eastAsia" w:ascii="宋体" w:hAnsi="宋体" w:cs="宋体"/>
                <w:color w:val="000000"/>
                <w:sz w:val="21"/>
                <w:szCs w:val="21"/>
                <w:lang w:val="en-US" w:eastAsia="zh-CN" w:bidi="ar"/>
              </w:rPr>
              <w:t>台</w:t>
            </w:r>
          </w:p>
        </w:tc>
        <w:tc>
          <w:tcPr>
            <w:tcW w:w="657" w:type="dxa"/>
            <w:tcBorders>
              <w:top w:val="nil"/>
              <w:left w:val="single" w:color="000000" w:sz="8" w:space="0"/>
              <w:bottom w:val="single" w:color="000000" w:sz="8" w:space="0"/>
              <w:right w:val="single" w:color="000000" w:sz="8" w:space="0"/>
            </w:tcBorders>
            <w:shd w:val="clear" w:color="auto" w:fill="auto"/>
            <w:vAlign w:val="center"/>
          </w:tcPr>
          <w:p w14:paraId="167FBC85">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cs="宋体"/>
                <w:color w:val="000000"/>
                <w:kern w:val="0"/>
                <w:szCs w:val="21"/>
              </w:rPr>
            </w:pPr>
            <w:r>
              <w:rPr>
                <w:rFonts w:hint="eastAsia" w:ascii="宋体" w:hAnsi="宋体" w:cs="宋体"/>
                <w:color w:val="000000"/>
                <w:sz w:val="21"/>
                <w:szCs w:val="21"/>
                <w:lang w:val="en-US" w:eastAsia="zh-CN" w:bidi="ar"/>
              </w:rPr>
              <w:t>2</w:t>
            </w:r>
          </w:p>
        </w:tc>
        <w:tc>
          <w:tcPr>
            <w:tcW w:w="1118" w:type="dxa"/>
            <w:tcBorders>
              <w:top w:val="nil"/>
              <w:left w:val="single" w:color="000000" w:sz="8" w:space="0"/>
              <w:bottom w:val="single" w:color="000000" w:sz="8" w:space="0"/>
              <w:right w:val="single" w:color="000000" w:sz="8" w:space="0"/>
            </w:tcBorders>
            <w:shd w:val="clear" w:color="auto" w:fill="auto"/>
            <w:vAlign w:val="center"/>
          </w:tcPr>
          <w:p w14:paraId="0F8B6815">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ascii="宋体" w:hAnsi="宋体" w:cs="宋体"/>
                <w:color w:val="000000"/>
                <w:szCs w:val="21"/>
              </w:rPr>
            </w:pPr>
            <w:r>
              <w:rPr>
                <w:rFonts w:hint="eastAsia" w:ascii="宋体" w:hAnsi="宋体" w:cs="宋体"/>
                <w:color w:val="000000"/>
                <w:sz w:val="21"/>
                <w:szCs w:val="21"/>
                <w:lang w:val="en-US" w:eastAsia="zh-CN" w:bidi="ar"/>
              </w:rPr>
              <w:t>11000</w:t>
            </w:r>
          </w:p>
        </w:tc>
        <w:tc>
          <w:tcPr>
            <w:tcW w:w="856" w:type="dxa"/>
            <w:tcBorders>
              <w:top w:val="nil"/>
              <w:left w:val="single" w:color="000000" w:sz="8" w:space="0"/>
              <w:bottom w:val="single" w:color="000000" w:sz="8" w:space="0"/>
              <w:right w:val="single" w:color="000000" w:sz="8" w:space="0"/>
            </w:tcBorders>
            <w:shd w:val="clear" w:color="auto" w:fill="auto"/>
            <w:vAlign w:val="center"/>
          </w:tcPr>
          <w:p w14:paraId="124CEA2C">
            <w:pPr>
              <w:jc w:val="center"/>
              <w:rPr>
                <w:rFonts w:ascii="宋体" w:hAnsi="宋体" w:cs="宋体"/>
                <w:color w:val="000000"/>
                <w:szCs w:val="21"/>
              </w:rPr>
            </w:pPr>
          </w:p>
        </w:tc>
        <w:tc>
          <w:tcPr>
            <w:tcW w:w="877" w:type="dxa"/>
            <w:tcBorders>
              <w:top w:val="nil"/>
              <w:left w:val="single" w:color="000000" w:sz="8" w:space="0"/>
              <w:bottom w:val="single" w:color="000000" w:sz="8" w:space="0"/>
              <w:right w:val="single" w:color="000000" w:sz="8" w:space="0"/>
            </w:tcBorders>
            <w:shd w:val="clear" w:color="auto" w:fill="auto"/>
            <w:vAlign w:val="center"/>
          </w:tcPr>
          <w:p w14:paraId="4C7F0828">
            <w:pPr>
              <w:jc w:val="center"/>
              <w:rPr>
                <w:rFonts w:ascii="宋体" w:hAnsi="宋体" w:cs="宋体"/>
                <w:color w:val="000000"/>
                <w:szCs w:val="21"/>
              </w:rPr>
            </w:pPr>
          </w:p>
        </w:tc>
        <w:tc>
          <w:tcPr>
            <w:tcW w:w="1495" w:type="dxa"/>
            <w:tcBorders>
              <w:top w:val="nil"/>
              <w:left w:val="nil"/>
              <w:bottom w:val="single" w:color="000000" w:sz="8" w:space="0"/>
              <w:right w:val="single" w:color="000000" w:sz="8" w:space="0"/>
            </w:tcBorders>
            <w:shd w:val="clear" w:color="auto" w:fill="auto"/>
            <w:vAlign w:val="center"/>
          </w:tcPr>
          <w:p w14:paraId="6D3CB678">
            <w:pPr>
              <w:wordWrap w:val="0"/>
              <w:autoSpaceDE w:val="0"/>
              <w:autoSpaceDN w:val="0"/>
              <w:adjustRightInd w:val="0"/>
              <w:snapToGrid w:val="0"/>
              <w:jc w:val="both"/>
              <w:rPr>
                <w:rFonts w:hint="eastAsia" w:ascii="宋体" w:hAnsi="宋体" w:cs="宋体"/>
                <w:color w:val="000000"/>
                <w:szCs w:val="21"/>
                <w:lang w:val="en-US" w:eastAsia="zh-CN"/>
              </w:rPr>
            </w:pPr>
            <w:r>
              <w:rPr>
                <w:rFonts w:hint="eastAsia" w:ascii="宋体" w:hAnsi="宋体" w:cs="宋体"/>
                <w:color w:val="000000"/>
                <w:szCs w:val="21"/>
                <w:lang w:val="en-US" w:eastAsia="zh-CN"/>
              </w:rPr>
              <w:t>品牌：</w:t>
            </w:r>
          </w:p>
          <w:p w14:paraId="38C9B5F7">
            <w:pPr>
              <w:wordWrap w:val="0"/>
              <w:autoSpaceDE w:val="0"/>
              <w:autoSpaceDN w:val="0"/>
              <w:adjustRightInd w:val="0"/>
              <w:snapToGrid w:val="0"/>
              <w:jc w:val="both"/>
              <w:rPr>
                <w:rFonts w:hint="eastAsia" w:ascii="宋体" w:hAnsi="宋体" w:cs="宋体"/>
                <w:bCs/>
                <w:szCs w:val="21"/>
              </w:rPr>
            </w:pPr>
            <w:r>
              <w:rPr>
                <w:rFonts w:hint="eastAsia" w:ascii="宋体" w:hAnsi="宋体" w:cs="宋体"/>
                <w:color w:val="000000"/>
                <w:szCs w:val="21"/>
                <w:lang w:val="en-US" w:eastAsia="zh-CN"/>
              </w:rPr>
              <w:t>型号：</w:t>
            </w:r>
          </w:p>
        </w:tc>
      </w:tr>
      <w:tr w14:paraId="0AF47C3E">
        <w:tblPrEx>
          <w:tblCellMar>
            <w:top w:w="0" w:type="dxa"/>
            <w:left w:w="108" w:type="dxa"/>
            <w:bottom w:w="0" w:type="dxa"/>
            <w:right w:w="108" w:type="dxa"/>
          </w:tblCellMar>
        </w:tblPrEx>
        <w:trPr>
          <w:trHeight w:val="555" w:hRule="atLeast"/>
        </w:trPr>
        <w:tc>
          <w:tcPr>
            <w:tcW w:w="720" w:type="dxa"/>
            <w:tcBorders>
              <w:top w:val="nil"/>
              <w:left w:val="single" w:color="000000" w:sz="8" w:space="0"/>
              <w:bottom w:val="single" w:color="000000" w:sz="8" w:space="0"/>
              <w:right w:val="single" w:color="000000" w:sz="8" w:space="0"/>
            </w:tcBorders>
            <w:shd w:val="clear" w:color="auto" w:fill="auto"/>
            <w:vAlign w:val="center"/>
          </w:tcPr>
          <w:p w14:paraId="40F616F3">
            <w:pPr>
              <w:widowControl/>
              <w:jc w:val="center"/>
              <w:textAlignment w:val="center"/>
              <w:rPr>
                <w:rFonts w:hint="eastAsia" w:ascii="宋体" w:hAnsi="宋体" w:eastAsia="宋体" w:cs="宋体"/>
                <w:color w:val="000000"/>
                <w:kern w:val="0"/>
                <w:szCs w:val="21"/>
                <w:lang w:val="en-US" w:eastAsia="zh-CN"/>
              </w:rPr>
            </w:pPr>
            <w:r>
              <w:rPr>
                <w:rFonts w:hint="eastAsia" w:ascii="宋体" w:hAnsi="宋体" w:cs="宋体"/>
                <w:color w:val="000000"/>
                <w:kern w:val="0"/>
                <w:szCs w:val="21"/>
                <w:lang w:val="en-US" w:eastAsia="zh-CN"/>
              </w:rPr>
              <w:t>3</w:t>
            </w:r>
          </w:p>
        </w:tc>
        <w:tc>
          <w:tcPr>
            <w:tcW w:w="1410" w:type="dxa"/>
            <w:tcBorders>
              <w:top w:val="nil"/>
              <w:left w:val="single" w:color="000000" w:sz="8" w:space="0"/>
              <w:bottom w:val="single" w:color="000000" w:sz="8" w:space="0"/>
              <w:right w:val="single" w:color="000000" w:sz="8" w:space="0"/>
            </w:tcBorders>
            <w:shd w:val="clear" w:color="auto" w:fill="auto"/>
            <w:vAlign w:val="center"/>
          </w:tcPr>
          <w:p w14:paraId="763E4357">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cs="宋体"/>
                <w:szCs w:val="21"/>
              </w:rPr>
            </w:pPr>
            <w:r>
              <w:rPr>
                <w:rFonts w:hint="eastAsia" w:ascii="宋体" w:hAnsi="宋体" w:cs="宋体"/>
                <w:color w:val="000000"/>
                <w:sz w:val="21"/>
                <w:szCs w:val="21"/>
                <w:lang w:val="en-US" w:eastAsia="zh-CN" w:bidi="ar"/>
              </w:rPr>
              <w:t>2匹挂机空调</w:t>
            </w:r>
          </w:p>
        </w:tc>
        <w:tc>
          <w:tcPr>
            <w:tcW w:w="1313" w:type="dxa"/>
            <w:tcBorders>
              <w:top w:val="nil"/>
              <w:left w:val="single" w:color="000000" w:sz="8" w:space="0"/>
              <w:bottom w:val="single" w:color="000000" w:sz="8" w:space="0"/>
              <w:right w:val="single" w:color="000000" w:sz="8" w:space="0"/>
            </w:tcBorders>
            <w:shd w:val="clear" w:color="auto" w:fill="auto"/>
            <w:vAlign w:val="center"/>
          </w:tcPr>
          <w:p w14:paraId="7AB2E0E8">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cs="宋体"/>
                <w:szCs w:val="21"/>
              </w:rPr>
            </w:pPr>
            <w:r>
              <w:rPr>
                <w:rFonts w:hint="eastAsia" w:ascii="宋体" w:hAnsi="宋体" w:cs="宋体"/>
                <w:color w:val="000000"/>
                <w:sz w:val="21"/>
                <w:szCs w:val="21"/>
                <w:lang w:val="en-US" w:eastAsia="zh-CN" w:bidi="ar"/>
              </w:rPr>
              <w:t>2匹，220V</w:t>
            </w:r>
          </w:p>
        </w:tc>
        <w:tc>
          <w:tcPr>
            <w:tcW w:w="727" w:type="dxa"/>
            <w:tcBorders>
              <w:top w:val="nil"/>
              <w:left w:val="single" w:color="000000" w:sz="8" w:space="0"/>
              <w:bottom w:val="single" w:color="000000" w:sz="8" w:space="0"/>
              <w:right w:val="single" w:color="000000" w:sz="8" w:space="0"/>
            </w:tcBorders>
            <w:shd w:val="clear" w:color="auto" w:fill="auto"/>
            <w:vAlign w:val="center"/>
          </w:tcPr>
          <w:p w14:paraId="49DC932E">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cs="宋体"/>
                <w:color w:val="000000"/>
                <w:kern w:val="0"/>
                <w:szCs w:val="21"/>
              </w:rPr>
            </w:pPr>
            <w:r>
              <w:rPr>
                <w:rFonts w:hint="eastAsia" w:ascii="宋体" w:hAnsi="宋体" w:cs="宋体"/>
                <w:color w:val="000000"/>
                <w:sz w:val="21"/>
                <w:szCs w:val="21"/>
                <w:lang w:val="en-US" w:eastAsia="zh-CN" w:bidi="ar"/>
              </w:rPr>
              <w:t>台</w:t>
            </w:r>
          </w:p>
        </w:tc>
        <w:tc>
          <w:tcPr>
            <w:tcW w:w="657" w:type="dxa"/>
            <w:tcBorders>
              <w:top w:val="nil"/>
              <w:left w:val="single" w:color="000000" w:sz="8" w:space="0"/>
              <w:bottom w:val="single" w:color="000000" w:sz="8" w:space="0"/>
              <w:right w:val="single" w:color="000000" w:sz="8" w:space="0"/>
            </w:tcBorders>
            <w:shd w:val="clear" w:color="auto" w:fill="auto"/>
            <w:vAlign w:val="center"/>
          </w:tcPr>
          <w:p w14:paraId="672A9D37">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cs="宋体"/>
                <w:color w:val="000000"/>
                <w:kern w:val="0"/>
                <w:szCs w:val="21"/>
              </w:rPr>
            </w:pPr>
            <w:r>
              <w:rPr>
                <w:rFonts w:hint="eastAsia" w:ascii="宋体" w:hAnsi="宋体" w:cs="宋体"/>
                <w:color w:val="000000"/>
                <w:sz w:val="21"/>
                <w:szCs w:val="21"/>
                <w:lang w:val="en-US" w:eastAsia="zh-CN" w:bidi="ar"/>
              </w:rPr>
              <w:t>3</w:t>
            </w:r>
          </w:p>
        </w:tc>
        <w:tc>
          <w:tcPr>
            <w:tcW w:w="1118" w:type="dxa"/>
            <w:tcBorders>
              <w:top w:val="nil"/>
              <w:left w:val="single" w:color="000000" w:sz="8" w:space="0"/>
              <w:bottom w:val="single" w:color="000000" w:sz="8" w:space="0"/>
              <w:right w:val="single" w:color="000000" w:sz="8" w:space="0"/>
            </w:tcBorders>
            <w:shd w:val="clear" w:color="auto" w:fill="auto"/>
            <w:vAlign w:val="center"/>
          </w:tcPr>
          <w:p w14:paraId="626D435F">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ascii="宋体" w:hAnsi="宋体" w:cs="宋体"/>
                <w:color w:val="000000"/>
                <w:szCs w:val="21"/>
              </w:rPr>
            </w:pPr>
            <w:r>
              <w:rPr>
                <w:rFonts w:hint="eastAsia" w:ascii="宋体" w:hAnsi="宋体" w:cs="宋体"/>
                <w:color w:val="000000"/>
                <w:sz w:val="21"/>
                <w:szCs w:val="21"/>
                <w:lang w:val="en-US" w:eastAsia="zh-CN" w:bidi="ar"/>
              </w:rPr>
              <w:t>9000</w:t>
            </w:r>
          </w:p>
        </w:tc>
        <w:tc>
          <w:tcPr>
            <w:tcW w:w="856" w:type="dxa"/>
            <w:tcBorders>
              <w:top w:val="nil"/>
              <w:left w:val="single" w:color="000000" w:sz="8" w:space="0"/>
              <w:bottom w:val="single" w:color="000000" w:sz="8" w:space="0"/>
              <w:right w:val="single" w:color="000000" w:sz="8" w:space="0"/>
            </w:tcBorders>
            <w:shd w:val="clear" w:color="auto" w:fill="auto"/>
            <w:vAlign w:val="center"/>
          </w:tcPr>
          <w:p w14:paraId="4D15F522">
            <w:pPr>
              <w:jc w:val="center"/>
              <w:rPr>
                <w:rFonts w:ascii="宋体" w:hAnsi="宋体" w:cs="宋体"/>
                <w:color w:val="000000"/>
                <w:szCs w:val="21"/>
              </w:rPr>
            </w:pPr>
          </w:p>
        </w:tc>
        <w:tc>
          <w:tcPr>
            <w:tcW w:w="877" w:type="dxa"/>
            <w:tcBorders>
              <w:top w:val="nil"/>
              <w:left w:val="single" w:color="000000" w:sz="8" w:space="0"/>
              <w:bottom w:val="single" w:color="000000" w:sz="8" w:space="0"/>
              <w:right w:val="single" w:color="000000" w:sz="8" w:space="0"/>
            </w:tcBorders>
            <w:shd w:val="clear" w:color="auto" w:fill="auto"/>
            <w:vAlign w:val="center"/>
          </w:tcPr>
          <w:p w14:paraId="55B6599C">
            <w:pPr>
              <w:jc w:val="center"/>
              <w:rPr>
                <w:rFonts w:ascii="宋体" w:hAnsi="宋体" w:cs="宋体"/>
                <w:color w:val="000000"/>
                <w:szCs w:val="21"/>
              </w:rPr>
            </w:pPr>
          </w:p>
        </w:tc>
        <w:tc>
          <w:tcPr>
            <w:tcW w:w="1495" w:type="dxa"/>
            <w:tcBorders>
              <w:top w:val="nil"/>
              <w:left w:val="nil"/>
              <w:bottom w:val="single" w:color="000000" w:sz="8" w:space="0"/>
              <w:right w:val="single" w:color="000000" w:sz="8" w:space="0"/>
            </w:tcBorders>
            <w:shd w:val="clear" w:color="auto" w:fill="auto"/>
            <w:vAlign w:val="center"/>
          </w:tcPr>
          <w:p w14:paraId="69A96282">
            <w:pPr>
              <w:wordWrap w:val="0"/>
              <w:autoSpaceDE w:val="0"/>
              <w:autoSpaceDN w:val="0"/>
              <w:adjustRightInd w:val="0"/>
              <w:snapToGrid w:val="0"/>
              <w:jc w:val="both"/>
              <w:rPr>
                <w:rFonts w:hint="eastAsia" w:ascii="宋体" w:hAnsi="宋体" w:cs="宋体"/>
                <w:color w:val="000000"/>
                <w:szCs w:val="21"/>
                <w:lang w:val="en-US" w:eastAsia="zh-CN"/>
              </w:rPr>
            </w:pPr>
            <w:r>
              <w:rPr>
                <w:rFonts w:hint="eastAsia" w:ascii="宋体" w:hAnsi="宋体" w:cs="宋体"/>
                <w:color w:val="000000"/>
                <w:szCs w:val="21"/>
                <w:lang w:val="en-US" w:eastAsia="zh-CN"/>
              </w:rPr>
              <w:t>品牌：</w:t>
            </w:r>
          </w:p>
          <w:p w14:paraId="2670A180">
            <w:pPr>
              <w:wordWrap w:val="0"/>
              <w:autoSpaceDE w:val="0"/>
              <w:autoSpaceDN w:val="0"/>
              <w:adjustRightInd w:val="0"/>
              <w:snapToGrid w:val="0"/>
              <w:jc w:val="both"/>
              <w:rPr>
                <w:rFonts w:hint="eastAsia" w:ascii="宋体" w:hAnsi="宋体" w:cs="宋体"/>
                <w:bCs/>
                <w:szCs w:val="21"/>
              </w:rPr>
            </w:pPr>
            <w:r>
              <w:rPr>
                <w:rFonts w:hint="eastAsia" w:ascii="宋体" w:hAnsi="宋体" w:cs="宋体"/>
                <w:color w:val="000000"/>
                <w:szCs w:val="21"/>
                <w:lang w:val="en-US" w:eastAsia="zh-CN"/>
              </w:rPr>
              <w:t>型号：</w:t>
            </w:r>
          </w:p>
        </w:tc>
      </w:tr>
      <w:tr w14:paraId="1AECA0BA">
        <w:tblPrEx>
          <w:tblCellMar>
            <w:top w:w="0" w:type="dxa"/>
            <w:left w:w="108" w:type="dxa"/>
            <w:bottom w:w="0" w:type="dxa"/>
            <w:right w:w="108" w:type="dxa"/>
          </w:tblCellMar>
        </w:tblPrEx>
        <w:trPr>
          <w:trHeight w:val="555" w:hRule="atLeast"/>
        </w:trPr>
        <w:tc>
          <w:tcPr>
            <w:tcW w:w="720" w:type="dxa"/>
            <w:tcBorders>
              <w:top w:val="nil"/>
              <w:left w:val="single" w:color="000000" w:sz="8" w:space="0"/>
              <w:bottom w:val="single" w:color="auto" w:sz="4" w:space="0"/>
              <w:right w:val="single" w:color="000000" w:sz="8" w:space="0"/>
            </w:tcBorders>
            <w:shd w:val="clear" w:color="auto" w:fill="auto"/>
            <w:vAlign w:val="center"/>
          </w:tcPr>
          <w:p w14:paraId="4015F4C8">
            <w:pPr>
              <w:widowControl/>
              <w:jc w:val="center"/>
              <w:textAlignment w:val="center"/>
              <w:rPr>
                <w:rFonts w:hint="eastAsia" w:ascii="宋体" w:hAnsi="宋体" w:eastAsia="宋体" w:cs="宋体"/>
                <w:color w:val="000000"/>
                <w:kern w:val="0"/>
                <w:szCs w:val="21"/>
                <w:lang w:val="en-US" w:eastAsia="zh-CN"/>
              </w:rPr>
            </w:pPr>
            <w:r>
              <w:rPr>
                <w:rFonts w:hint="eastAsia" w:ascii="宋体" w:hAnsi="宋体" w:cs="宋体"/>
                <w:color w:val="000000"/>
                <w:kern w:val="0"/>
                <w:szCs w:val="21"/>
                <w:lang w:val="en-US" w:eastAsia="zh-CN"/>
              </w:rPr>
              <w:t>4</w:t>
            </w:r>
          </w:p>
        </w:tc>
        <w:tc>
          <w:tcPr>
            <w:tcW w:w="1410" w:type="dxa"/>
            <w:tcBorders>
              <w:top w:val="nil"/>
              <w:left w:val="single" w:color="000000" w:sz="8" w:space="0"/>
              <w:bottom w:val="single" w:color="auto" w:sz="4" w:space="0"/>
              <w:right w:val="single" w:color="000000" w:sz="8" w:space="0"/>
            </w:tcBorders>
            <w:shd w:val="clear" w:color="auto" w:fill="auto"/>
            <w:vAlign w:val="center"/>
          </w:tcPr>
          <w:p w14:paraId="3FBC5787">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cs="宋体"/>
                <w:szCs w:val="21"/>
              </w:rPr>
            </w:pPr>
            <w:r>
              <w:rPr>
                <w:rFonts w:hint="eastAsia" w:ascii="宋体" w:hAnsi="宋体" w:cs="宋体"/>
                <w:color w:val="000000"/>
                <w:sz w:val="21"/>
                <w:szCs w:val="21"/>
                <w:lang w:val="en-US" w:eastAsia="zh-CN" w:bidi="ar"/>
              </w:rPr>
              <w:t>3匹柜机空调</w:t>
            </w:r>
          </w:p>
        </w:tc>
        <w:tc>
          <w:tcPr>
            <w:tcW w:w="1313" w:type="dxa"/>
            <w:tcBorders>
              <w:top w:val="nil"/>
              <w:left w:val="single" w:color="000000" w:sz="8" w:space="0"/>
              <w:bottom w:val="single" w:color="auto" w:sz="4" w:space="0"/>
              <w:right w:val="single" w:color="000000" w:sz="8" w:space="0"/>
            </w:tcBorders>
            <w:shd w:val="clear" w:color="auto" w:fill="auto"/>
            <w:vAlign w:val="center"/>
          </w:tcPr>
          <w:p w14:paraId="56BDB93C">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cs="宋体"/>
                <w:szCs w:val="21"/>
              </w:rPr>
            </w:pPr>
            <w:r>
              <w:rPr>
                <w:rFonts w:hint="eastAsia" w:ascii="宋体" w:hAnsi="宋体" w:cs="宋体"/>
                <w:color w:val="000000"/>
                <w:sz w:val="21"/>
                <w:szCs w:val="21"/>
                <w:lang w:val="en-US" w:eastAsia="zh-CN" w:bidi="ar"/>
              </w:rPr>
              <w:t>3匹，380V</w:t>
            </w:r>
          </w:p>
        </w:tc>
        <w:tc>
          <w:tcPr>
            <w:tcW w:w="727" w:type="dxa"/>
            <w:tcBorders>
              <w:top w:val="nil"/>
              <w:left w:val="single" w:color="000000" w:sz="8" w:space="0"/>
              <w:bottom w:val="single" w:color="000000" w:sz="8" w:space="0"/>
              <w:right w:val="single" w:color="000000" w:sz="8" w:space="0"/>
            </w:tcBorders>
            <w:shd w:val="clear" w:color="auto" w:fill="auto"/>
            <w:vAlign w:val="center"/>
          </w:tcPr>
          <w:p w14:paraId="688AE17C">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cs="宋体"/>
                <w:color w:val="000000"/>
                <w:kern w:val="0"/>
                <w:szCs w:val="21"/>
              </w:rPr>
            </w:pPr>
            <w:r>
              <w:rPr>
                <w:rFonts w:hint="eastAsia" w:ascii="宋体" w:hAnsi="宋体" w:cs="宋体"/>
                <w:color w:val="000000"/>
                <w:sz w:val="21"/>
                <w:szCs w:val="21"/>
                <w:lang w:val="en-US" w:eastAsia="zh-CN" w:bidi="ar"/>
              </w:rPr>
              <w:t>台</w:t>
            </w:r>
          </w:p>
        </w:tc>
        <w:tc>
          <w:tcPr>
            <w:tcW w:w="657" w:type="dxa"/>
            <w:tcBorders>
              <w:top w:val="nil"/>
              <w:left w:val="single" w:color="000000" w:sz="8" w:space="0"/>
              <w:bottom w:val="single" w:color="000000" w:sz="8" w:space="0"/>
              <w:right w:val="single" w:color="000000" w:sz="8" w:space="0"/>
            </w:tcBorders>
            <w:shd w:val="clear" w:color="auto" w:fill="auto"/>
            <w:vAlign w:val="center"/>
          </w:tcPr>
          <w:p w14:paraId="603C0841">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eastAsia" w:ascii="宋体" w:hAnsi="宋体" w:cs="宋体"/>
                <w:color w:val="000000"/>
                <w:kern w:val="0"/>
                <w:szCs w:val="21"/>
              </w:rPr>
            </w:pPr>
            <w:r>
              <w:rPr>
                <w:rFonts w:hint="eastAsia" w:ascii="宋体" w:hAnsi="宋体" w:cs="宋体"/>
                <w:color w:val="000000"/>
                <w:sz w:val="21"/>
                <w:szCs w:val="21"/>
                <w:lang w:val="en-US" w:eastAsia="zh-CN" w:bidi="ar"/>
              </w:rPr>
              <w:t>1</w:t>
            </w:r>
          </w:p>
        </w:tc>
        <w:tc>
          <w:tcPr>
            <w:tcW w:w="1118" w:type="dxa"/>
            <w:tcBorders>
              <w:top w:val="nil"/>
              <w:left w:val="single" w:color="000000" w:sz="8" w:space="0"/>
              <w:bottom w:val="single" w:color="000000" w:sz="8" w:space="0"/>
              <w:right w:val="single" w:color="000000" w:sz="8" w:space="0"/>
            </w:tcBorders>
            <w:shd w:val="clear" w:color="auto" w:fill="auto"/>
            <w:vAlign w:val="center"/>
          </w:tcPr>
          <w:p w14:paraId="12927560">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ascii="宋体" w:hAnsi="宋体" w:cs="宋体"/>
                <w:color w:val="000000"/>
                <w:szCs w:val="21"/>
              </w:rPr>
            </w:pPr>
            <w:r>
              <w:rPr>
                <w:rFonts w:hint="eastAsia" w:ascii="宋体" w:hAnsi="宋体" w:cs="宋体"/>
                <w:color w:val="000000"/>
                <w:sz w:val="21"/>
                <w:szCs w:val="21"/>
                <w:lang w:val="en-US" w:eastAsia="zh-CN" w:bidi="ar"/>
              </w:rPr>
              <w:t>11000</w:t>
            </w:r>
          </w:p>
        </w:tc>
        <w:tc>
          <w:tcPr>
            <w:tcW w:w="856" w:type="dxa"/>
            <w:tcBorders>
              <w:top w:val="nil"/>
              <w:left w:val="single" w:color="000000" w:sz="8" w:space="0"/>
              <w:bottom w:val="single" w:color="000000" w:sz="8" w:space="0"/>
              <w:right w:val="single" w:color="000000" w:sz="8" w:space="0"/>
            </w:tcBorders>
            <w:shd w:val="clear" w:color="auto" w:fill="auto"/>
            <w:vAlign w:val="center"/>
          </w:tcPr>
          <w:p w14:paraId="3B049770">
            <w:pPr>
              <w:jc w:val="center"/>
              <w:rPr>
                <w:rFonts w:ascii="宋体" w:hAnsi="宋体" w:cs="宋体"/>
                <w:color w:val="000000"/>
                <w:szCs w:val="21"/>
              </w:rPr>
            </w:pPr>
          </w:p>
        </w:tc>
        <w:tc>
          <w:tcPr>
            <w:tcW w:w="877" w:type="dxa"/>
            <w:tcBorders>
              <w:top w:val="nil"/>
              <w:left w:val="single" w:color="000000" w:sz="8" w:space="0"/>
              <w:bottom w:val="single" w:color="000000" w:sz="8" w:space="0"/>
              <w:right w:val="single" w:color="000000" w:sz="8" w:space="0"/>
            </w:tcBorders>
            <w:shd w:val="clear" w:color="auto" w:fill="auto"/>
            <w:vAlign w:val="center"/>
          </w:tcPr>
          <w:p w14:paraId="56165520">
            <w:pPr>
              <w:jc w:val="center"/>
              <w:rPr>
                <w:rFonts w:ascii="宋体" w:hAnsi="宋体" w:cs="宋体"/>
                <w:color w:val="000000"/>
                <w:szCs w:val="21"/>
              </w:rPr>
            </w:pPr>
          </w:p>
        </w:tc>
        <w:tc>
          <w:tcPr>
            <w:tcW w:w="1495" w:type="dxa"/>
            <w:tcBorders>
              <w:top w:val="nil"/>
              <w:left w:val="nil"/>
              <w:bottom w:val="single" w:color="000000" w:sz="8" w:space="0"/>
              <w:right w:val="single" w:color="000000" w:sz="8" w:space="0"/>
            </w:tcBorders>
            <w:shd w:val="clear" w:color="auto" w:fill="auto"/>
            <w:vAlign w:val="center"/>
          </w:tcPr>
          <w:p w14:paraId="718A0754">
            <w:pPr>
              <w:wordWrap w:val="0"/>
              <w:autoSpaceDE w:val="0"/>
              <w:autoSpaceDN w:val="0"/>
              <w:adjustRightInd w:val="0"/>
              <w:snapToGrid w:val="0"/>
              <w:jc w:val="both"/>
              <w:rPr>
                <w:rFonts w:hint="eastAsia" w:ascii="宋体" w:hAnsi="宋体" w:cs="宋体"/>
                <w:color w:val="000000"/>
                <w:szCs w:val="21"/>
                <w:lang w:val="en-US" w:eastAsia="zh-CN"/>
              </w:rPr>
            </w:pPr>
            <w:r>
              <w:rPr>
                <w:rFonts w:hint="eastAsia" w:ascii="宋体" w:hAnsi="宋体" w:cs="宋体"/>
                <w:color w:val="000000"/>
                <w:szCs w:val="21"/>
                <w:lang w:val="en-US" w:eastAsia="zh-CN"/>
              </w:rPr>
              <w:t>品牌：</w:t>
            </w:r>
          </w:p>
          <w:p w14:paraId="783BFAD2">
            <w:pPr>
              <w:wordWrap w:val="0"/>
              <w:autoSpaceDE w:val="0"/>
              <w:autoSpaceDN w:val="0"/>
              <w:adjustRightInd w:val="0"/>
              <w:snapToGrid w:val="0"/>
              <w:jc w:val="both"/>
              <w:rPr>
                <w:rFonts w:hint="eastAsia" w:ascii="宋体" w:hAnsi="宋体" w:cs="宋体"/>
                <w:bCs/>
                <w:szCs w:val="21"/>
              </w:rPr>
            </w:pPr>
            <w:r>
              <w:rPr>
                <w:rFonts w:hint="eastAsia" w:ascii="宋体" w:hAnsi="宋体" w:cs="宋体"/>
                <w:color w:val="000000"/>
                <w:szCs w:val="21"/>
                <w:lang w:val="en-US" w:eastAsia="zh-CN"/>
              </w:rPr>
              <w:t>型号：</w:t>
            </w:r>
          </w:p>
        </w:tc>
      </w:tr>
      <w:tr w14:paraId="14CF5E4F">
        <w:tblPrEx>
          <w:tblCellMar>
            <w:top w:w="0" w:type="dxa"/>
            <w:left w:w="108" w:type="dxa"/>
            <w:bottom w:w="0" w:type="dxa"/>
            <w:right w:w="108" w:type="dxa"/>
          </w:tblCellMar>
        </w:tblPrEx>
        <w:trPr>
          <w:trHeight w:val="555" w:hRule="atLeast"/>
        </w:trPr>
        <w:tc>
          <w:tcPr>
            <w:tcW w:w="3443" w:type="dxa"/>
            <w:gridSpan w:val="3"/>
            <w:tcBorders>
              <w:top w:val="nil"/>
              <w:left w:val="single" w:color="000000" w:sz="8" w:space="0"/>
              <w:bottom w:val="single" w:color="auto" w:sz="4" w:space="0"/>
              <w:right w:val="single" w:color="000000" w:sz="8" w:space="0"/>
            </w:tcBorders>
            <w:shd w:val="clear" w:color="auto" w:fill="auto"/>
            <w:vAlign w:val="center"/>
          </w:tcPr>
          <w:p w14:paraId="4BF03231">
            <w:pPr>
              <w:keepNext w:val="0"/>
              <w:keepLines w:val="0"/>
              <w:pageBreakBefore w:val="0"/>
              <w:widowControl/>
              <w:kinsoku/>
              <w:wordWrap/>
              <w:overflowPunct/>
              <w:topLinePunct w:val="0"/>
              <w:autoSpaceDE/>
              <w:autoSpaceDN/>
              <w:bidi w:val="0"/>
              <w:adjustRightInd/>
              <w:snapToGrid/>
              <w:spacing w:line="360" w:lineRule="auto"/>
              <w:jc w:val="center"/>
              <w:textAlignment w:val="center"/>
              <w:rPr>
                <w:rFonts w:hint="default" w:ascii="宋体" w:hAnsi="宋体" w:cs="宋体"/>
                <w:color w:val="000000"/>
                <w:sz w:val="21"/>
                <w:szCs w:val="21"/>
                <w:lang w:val="en-US" w:eastAsia="zh-CN" w:bidi="ar"/>
              </w:rPr>
            </w:pPr>
            <w:r>
              <w:rPr>
                <w:rFonts w:hint="eastAsia" w:ascii="宋体" w:hAnsi="宋体" w:cs="宋体"/>
                <w:color w:val="000000"/>
                <w:sz w:val="21"/>
                <w:szCs w:val="21"/>
                <w:lang w:val="en-US" w:eastAsia="zh-CN" w:bidi="ar"/>
              </w:rPr>
              <w:t>含税总报价</w:t>
            </w:r>
          </w:p>
        </w:tc>
        <w:tc>
          <w:tcPr>
            <w:tcW w:w="5730" w:type="dxa"/>
            <w:gridSpan w:val="6"/>
            <w:tcBorders>
              <w:top w:val="nil"/>
              <w:left w:val="single" w:color="000000" w:sz="8" w:space="0"/>
              <w:bottom w:val="single" w:color="000000" w:sz="8" w:space="0"/>
              <w:right w:val="single" w:color="000000" w:sz="8" w:space="0"/>
            </w:tcBorders>
            <w:shd w:val="clear" w:color="auto" w:fill="auto"/>
            <w:vAlign w:val="center"/>
          </w:tcPr>
          <w:p w14:paraId="2367597B">
            <w:pPr>
              <w:tabs>
                <w:tab w:val="left" w:pos="0"/>
                <w:tab w:val="left" w:pos="7920"/>
              </w:tabs>
              <w:rPr>
                <w:rFonts w:hint="eastAsia" w:ascii="宋体" w:hAnsi="宋体" w:cs="宋体"/>
                <w:b/>
                <w:bCs/>
                <w:szCs w:val="21"/>
              </w:rPr>
            </w:pPr>
            <w:r>
              <w:rPr>
                <w:rFonts w:hint="eastAsia" w:ascii="宋体" w:hAnsi="宋体" w:cs="宋体"/>
                <w:b/>
                <w:bCs/>
                <w:szCs w:val="21"/>
              </w:rPr>
              <w:t>小写：人民币</w:t>
            </w:r>
            <w:r>
              <w:rPr>
                <w:rFonts w:hint="eastAsia" w:ascii="宋体" w:hAnsi="宋体" w:cs="宋体"/>
                <w:b/>
                <w:bCs/>
                <w:szCs w:val="21"/>
                <w:u w:val="single"/>
                <w:lang w:val="en-US" w:eastAsia="zh-CN"/>
              </w:rPr>
              <w:t xml:space="preserve">        </w:t>
            </w:r>
            <w:r>
              <w:rPr>
                <w:rFonts w:hint="eastAsia" w:ascii="宋体" w:hAnsi="宋体" w:cs="宋体"/>
                <w:b/>
                <w:bCs/>
                <w:szCs w:val="21"/>
                <w:u w:val="single"/>
              </w:rPr>
              <w:t>元</w:t>
            </w:r>
            <w:r>
              <w:rPr>
                <w:rFonts w:hint="eastAsia" w:ascii="宋体" w:hAnsi="宋体" w:cs="宋体"/>
                <w:b/>
                <w:bCs/>
                <w:szCs w:val="21"/>
              </w:rPr>
              <w:t>；</w:t>
            </w:r>
          </w:p>
          <w:p w14:paraId="1F9746A4">
            <w:pPr>
              <w:tabs>
                <w:tab w:val="left" w:pos="0"/>
                <w:tab w:val="left" w:pos="7920"/>
              </w:tabs>
              <w:rPr>
                <w:rFonts w:hint="eastAsia" w:ascii="宋体" w:hAnsi="宋体" w:cs="宋体"/>
                <w:b/>
                <w:bCs/>
                <w:szCs w:val="21"/>
              </w:rPr>
            </w:pPr>
          </w:p>
          <w:p w14:paraId="6FD62C67">
            <w:pPr>
              <w:wordWrap w:val="0"/>
              <w:autoSpaceDE w:val="0"/>
              <w:autoSpaceDN w:val="0"/>
              <w:adjustRightInd w:val="0"/>
              <w:snapToGrid w:val="0"/>
              <w:jc w:val="both"/>
              <w:rPr>
                <w:rFonts w:hint="eastAsia" w:ascii="宋体" w:hAnsi="宋体" w:eastAsia="宋体" w:cs="宋体"/>
                <w:bCs/>
                <w:szCs w:val="21"/>
                <w:lang w:val="en-US" w:eastAsia="zh-CN"/>
              </w:rPr>
            </w:pPr>
            <w:r>
              <w:rPr>
                <w:rFonts w:hint="eastAsia" w:ascii="宋体" w:hAnsi="宋体" w:cs="宋体"/>
                <w:b/>
                <w:bCs/>
                <w:szCs w:val="21"/>
              </w:rPr>
              <w:t>大写：人民币</w:t>
            </w:r>
            <w:r>
              <w:rPr>
                <w:rFonts w:hint="eastAsia" w:ascii="宋体" w:hAnsi="宋体" w:cs="宋体"/>
                <w:b w:val="0"/>
                <w:bCs w:val="0"/>
                <w:szCs w:val="21"/>
                <w:u w:val="single"/>
              </w:rPr>
              <w:t xml:space="preserve">         元</w:t>
            </w:r>
            <w:r>
              <w:rPr>
                <w:rFonts w:hint="eastAsia" w:ascii="宋体" w:hAnsi="宋体" w:cs="宋体"/>
                <w:b/>
                <w:bCs/>
                <w:szCs w:val="21"/>
              </w:rPr>
              <w:t>整</w:t>
            </w:r>
            <w:r>
              <w:rPr>
                <w:rFonts w:hint="eastAsia" w:ascii="宋体" w:hAnsi="宋体" w:cs="宋体"/>
                <w:b/>
                <w:bCs/>
                <w:szCs w:val="21"/>
                <w:lang w:eastAsia="zh-CN"/>
              </w:rPr>
              <w:t>。</w:t>
            </w:r>
          </w:p>
        </w:tc>
      </w:tr>
      <w:tr w14:paraId="5EEC57B9">
        <w:tblPrEx>
          <w:tblCellMar>
            <w:top w:w="0" w:type="dxa"/>
            <w:left w:w="108" w:type="dxa"/>
            <w:bottom w:w="0" w:type="dxa"/>
            <w:right w:w="108" w:type="dxa"/>
          </w:tblCellMar>
        </w:tblPrEx>
        <w:trPr>
          <w:trHeight w:val="557" w:hRule="atLeast"/>
        </w:trPr>
        <w:tc>
          <w:tcPr>
            <w:tcW w:w="3443" w:type="dxa"/>
            <w:gridSpan w:val="3"/>
            <w:vMerge w:val="restart"/>
            <w:tcBorders>
              <w:top w:val="single" w:color="auto" w:sz="4" w:space="0"/>
              <w:left w:val="single" w:color="auto" w:sz="4" w:space="0"/>
              <w:right w:val="single" w:color="auto" w:sz="4" w:space="0"/>
            </w:tcBorders>
            <w:shd w:val="clear" w:color="auto" w:fill="FFFFFF"/>
            <w:vAlign w:val="center"/>
          </w:tcPr>
          <w:p w14:paraId="30373F77">
            <w:pPr>
              <w:jc w:val="center"/>
              <w:rPr>
                <w:rFonts w:ascii="宋体" w:hAnsi="宋体" w:cs="宋体"/>
                <w:color w:val="000000"/>
                <w:szCs w:val="21"/>
              </w:rPr>
            </w:pPr>
            <w:r>
              <w:rPr>
                <w:rFonts w:hint="eastAsia" w:ascii="宋体" w:hAnsi="宋体" w:cs="宋体"/>
                <w:color w:val="000000"/>
                <w:kern w:val="0"/>
                <w:szCs w:val="21"/>
              </w:rPr>
              <w:t>发票类型和税率：（在相应项目打“√”）</w:t>
            </w:r>
          </w:p>
        </w:tc>
        <w:tc>
          <w:tcPr>
            <w:tcW w:w="5730" w:type="dxa"/>
            <w:gridSpan w:val="6"/>
            <w:tcBorders>
              <w:top w:val="single" w:color="000000" w:sz="4" w:space="0"/>
              <w:left w:val="single" w:color="auto" w:sz="4" w:space="0"/>
              <w:bottom w:val="single" w:color="000000" w:sz="4" w:space="0"/>
              <w:right w:val="single" w:color="000000" w:sz="4" w:space="0"/>
            </w:tcBorders>
            <w:shd w:val="clear" w:color="auto" w:fill="auto"/>
            <w:vAlign w:val="center"/>
          </w:tcPr>
          <w:p w14:paraId="5DEC0523">
            <w:pPr>
              <w:widowControl/>
              <w:spacing w:line="360" w:lineRule="auto"/>
              <w:jc w:val="left"/>
              <w:textAlignment w:val="center"/>
              <w:rPr>
                <w:rFonts w:ascii="宋体" w:hAnsi="宋体" w:cs="宋体"/>
                <w:color w:val="000000"/>
                <w:szCs w:val="21"/>
              </w:rPr>
            </w:pPr>
            <w:r>
              <w:rPr>
                <w:rFonts w:hint="eastAsia" w:ascii="宋体" w:hAnsi="宋体" w:cs="宋体"/>
                <w:color w:val="000000"/>
                <w:kern w:val="0"/>
                <w:szCs w:val="21"/>
              </w:rPr>
              <w:t>□发票类型：增值税专用发票，税率：13%</w:t>
            </w:r>
          </w:p>
        </w:tc>
      </w:tr>
      <w:tr w14:paraId="4B2B7BB8">
        <w:tblPrEx>
          <w:tblCellMar>
            <w:top w:w="0" w:type="dxa"/>
            <w:left w:w="108" w:type="dxa"/>
            <w:bottom w:w="0" w:type="dxa"/>
            <w:right w:w="108" w:type="dxa"/>
          </w:tblCellMar>
        </w:tblPrEx>
        <w:trPr>
          <w:trHeight w:val="310" w:hRule="atLeast"/>
        </w:trPr>
        <w:tc>
          <w:tcPr>
            <w:tcW w:w="3443" w:type="dxa"/>
            <w:gridSpan w:val="3"/>
            <w:vMerge w:val="continue"/>
            <w:tcBorders>
              <w:top w:val="single" w:color="auto" w:sz="4" w:space="0"/>
              <w:left w:val="single" w:color="auto" w:sz="4" w:space="0"/>
              <w:bottom w:val="single" w:color="auto" w:sz="4" w:space="0"/>
              <w:right w:val="single" w:color="auto" w:sz="4" w:space="0"/>
            </w:tcBorders>
            <w:shd w:val="clear" w:color="auto" w:fill="FFFFFF"/>
            <w:vAlign w:val="center"/>
          </w:tcPr>
          <w:p w14:paraId="6A473A36">
            <w:pPr>
              <w:jc w:val="center"/>
              <w:rPr>
                <w:rFonts w:ascii="宋体" w:hAnsi="宋体" w:cs="宋体"/>
                <w:color w:val="000000"/>
                <w:szCs w:val="21"/>
              </w:rPr>
            </w:pPr>
          </w:p>
        </w:tc>
        <w:tc>
          <w:tcPr>
            <w:tcW w:w="5730" w:type="dxa"/>
            <w:gridSpan w:val="6"/>
            <w:tcBorders>
              <w:top w:val="single" w:color="000000" w:sz="4" w:space="0"/>
              <w:left w:val="single" w:color="auto" w:sz="4" w:space="0"/>
              <w:bottom w:val="single" w:color="000000" w:sz="4" w:space="0"/>
              <w:right w:val="single" w:color="000000" w:sz="4" w:space="0"/>
            </w:tcBorders>
            <w:shd w:val="clear" w:color="auto" w:fill="auto"/>
            <w:vAlign w:val="center"/>
          </w:tcPr>
          <w:p w14:paraId="1F56F876">
            <w:pPr>
              <w:widowControl/>
              <w:spacing w:line="360" w:lineRule="auto"/>
              <w:jc w:val="left"/>
              <w:textAlignment w:val="center"/>
              <w:rPr>
                <w:rFonts w:ascii="宋体" w:hAnsi="宋体" w:cs="宋体"/>
                <w:color w:val="000000"/>
                <w:szCs w:val="21"/>
              </w:rPr>
            </w:pPr>
            <w:r>
              <w:rPr>
                <w:rFonts w:hint="eastAsia" w:ascii="宋体" w:hAnsi="宋体" w:cs="宋体"/>
                <w:color w:val="000000"/>
                <w:kern w:val="0"/>
                <w:szCs w:val="21"/>
              </w:rPr>
              <w:t>□发票类型：增值税专用发票，税率：3%</w:t>
            </w:r>
          </w:p>
        </w:tc>
      </w:tr>
      <w:tr w14:paraId="21904C0F">
        <w:tblPrEx>
          <w:tblCellMar>
            <w:top w:w="0" w:type="dxa"/>
            <w:left w:w="108" w:type="dxa"/>
            <w:bottom w:w="0" w:type="dxa"/>
            <w:right w:w="108" w:type="dxa"/>
          </w:tblCellMar>
        </w:tblPrEx>
        <w:trPr>
          <w:trHeight w:val="310" w:hRule="atLeast"/>
        </w:trPr>
        <w:tc>
          <w:tcPr>
            <w:tcW w:w="9173" w:type="dxa"/>
            <w:gridSpan w:val="9"/>
            <w:tcBorders>
              <w:top w:val="single" w:color="auto" w:sz="4" w:space="0"/>
              <w:left w:val="single" w:color="auto" w:sz="4" w:space="0"/>
              <w:bottom w:val="single" w:color="auto" w:sz="4" w:space="0"/>
              <w:right w:val="single" w:color="000000" w:sz="4" w:space="0"/>
            </w:tcBorders>
            <w:shd w:val="clear" w:color="auto" w:fill="FFFFFF"/>
            <w:vAlign w:val="center"/>
          </w:tcPr>
          <w:p w14:paraId="12C49C25">
            <w:pPr>
              <w:tabs>
                <w:tab w:val="left" w:pos="0"/>
                <w:tab w:val="left" w:pos="7920"/>
              </w:tabs>
              <w:rPr>
                <w:rFonts w:hint="eastAsia" w:ascii="宋体" w:hAnsi="宋体" w:eastAsia="宋体" w:cs="宋体"/>
                <w:b w:val="0"/>
                <w:bCs w:val="0"/>
                <w:szCs w:val="21"/>
              </w:rPr>
            </w:pPr>
            <w:r>
              <w:rPr>
                <w:rFonts w:hint="eastAsia" w:ascii="宋体" w:hAnsi="宋体" w:eastAsia="宋体" w:cs="宋体"/>
                <w:b w:val="0"/>
                <w:bCs w:val="0"/>
                <w:szCs w:val="21"/>
              </w:rPr>
              <w:t>1.售后服务：全国联保，享受三包服务，6年质保，提供上门安装调试、提供上门检测和维修等售后服务。</w:t>
            </w:r>
          </w:p>
          <w:p w14:paraId="7039D16D">
            <w:pPr>
              <w:tabs>
                <w:tab w:val="left" w:pos="0"/>
                <w:tab w:val="left" w:pos="7920"/>
              </w:tabs>
              <w:rPr>
                <w:rFonts w:hint="eastAsia" w:ascii="宋体" w:hAnsi="宋体" w:eastAsia="宋体" w:cs="宋体"/>
                <w:b w:val="0"/>
                <w:bCs w:val="0"/>
                <w:color w:val="000000"/>
                <w:kern w:val="0"/>
                <w:szCs w:val="21"/>
              </w:rPr>
            </w:pPr>
            <w:r>
              <w:rPr>
                <w:rFonts w:hint="eastAsia" w:ascii="宋体" w:hAnsi="宋体" w:eastAsia="宋体" w:cs="宋体"/>
                <w:b w:val="0"/>
                <w:bCs w:val="0"/>
                <w:szCs w:val="21"/>
              </w:rPr>
              <w:t>2.一价全包，含</w:t>
            </w:r>
            <w:r>
              <w:rPr>
                <w:rFonts w:hint="eastAsia" w:ascii="宋体" w:hAnsi="宋体" w:cs="宋体"/>
                <w:color w:val="000000"/>
                <w:sz w:val="21"/>
                <w:szCs w:val="21"/>
                <w:lang w:val="en-US" w:eastAsia="zh-CN" w:bidi="ar"/>
              </w:rPr>
              <w:t>采购人要求数量的</w:t>
            </w:r>
            <w:r>
              <w:rPr>
                <w:rFonts w:hint="eastAsia" w:ascii="宋体" w:hAnsi="宋体" w:eastAsia="宋体" w:cs="宋体"/>
                <w:b w:val="0"/>
                <w:bCs w:val="0"/>
                <w:szCs w:val="21"/>
              </w:rPr>
              <w:t>铜管及排水管、304#不锈钢支架、五金配件及线材一批，专业打孔（如需），拆旧机，制冷剂，含配件及相应辅材安装</w:t>
            </w:r>
            <w:r>
              <w:rPr>
                <w:rFonts w:hint="eastAsia" w:ascii="宋体" w:hAnsi="宋体" w:cs="宋体"/>
                <w:b w:val="0"/>
                <w:bCs w:val="0"/>
                <w:szCs w:val="21"/>
                <w:lang w:val="en-US" w:eastAsia="zh-CN"/>
              </w:rPr>
              <w:t>（</w:t>
            </w:r>
            <w:r>
              <w:rPr>
                <w:rFonts w:hint="eastAsia" w:ascii="宋体" w:hAnsi="宋体" w:eastAsia="宋体" w:cs="宋体"/>
                <w:b w:val="0"/>
                <w:bCs w:val="0"/>
                <w:szCs w:val="21"/>
              </w:rPr>
              <w:t>详见配件明细表</w:t>
            </w:r>
            <w:r>
              <w:rPr>
                <w:rFonts w:hint="eastAsia" w:ascii="宋体" w:hAnsi="宋体" w:cs="宋体"/>
                <w:b w:val="0"/>
                <w:bCs w:val="0"/>
                <w:szCs w:val="21"/>
                <w:lang w:eastAsia="zh-CN"/>
              </w:rPr>
              <w:t>），</w:t>
            </w:r>
            <w:r>
              <w:rPr>
                <w:rFonts w:hint="eastAsia" w:ascii="宋体" w:hAnsi="宋体" w:cs="宋体"/>
                <w:b w:val="0"/>
                <w:bCs w:val="0"/>
                <w:szCs w:val="21"/>
                <w:lang w:val="en-US" w:eastAsia="zh-CN"/>
              </w:rPr>
              <w:t>还包含</w:t>
            </w:r>
            <w:r>
              <w:rPr>
                <w:rFonts w:hint="eastAsia" w:ascii="宋体" w:hAnsi="宋体" w:cs="宋体"/>
                <w:kern w:val="0"/>
                <w:szCs w:val="21"/>
              </w:rPr>
              <w:t>设备及零配件的生产、购置、送货上门、运输装卸、安装调试、配件及质保期售后服务、全额含税发票及合同实施过程中可能产生的一切费用</w:t>
            </w:r>
            <w:r>
              <w:rPr>
                <w:rFonts w:hint="eastAsia" w:ascii="宋体" w:hAnsi="宋体" w:eastAsia="宋体" w:cs="宋体"/>
                <w:b w:val="0"/>
                <w:bCs w:val="0"/>
                <w:szCs w:val="21"/>
              </w:rPr>
              <w:t>。</w:t>
            </w:r>
          </w:p>
        </w:tc>
      </w:tr>
    </w:tbl>
    <w:p w14:paraId="359BFD7B">
      <w:pPr>
        <w:spacing w:line="192" w:lineRule="auto"/>
        <w:jc w:val="left"/>
        <w:rPr>
          <w:rFonts w:ascii="宋体" w:hAnsi="宋体" w:cs="宋体"/>
          <w:kern w:val="0"/>
          <w:szCs w:val="21"/>
        </w:rPr>
      </w:pPr>
      <w:r>
        <w:rPr>
          <w:rFonts w:hint="eastAsia" w:ascii="宋体" w:hAnsi="宋体" w:cs="宋体"/>
          <w:kern w:val="0"/>
          <w:szCs w:val="21"/>
        </w:rPr>
        <w:t>备注：</w:t>
      </w:r>
    </w:p>
    <w:p w14:paraId="756DEEA0">
      <w:pPr>
        <w:numPr>
          <w:ilvl w:val="-1"/>
          <w:numId w:val="0"/>
        </w:numPr>
        <w:snapToGrid w:val="0"/>
        <w:spacing w:line="360" w:lineRule="auto"/>
        <w:ind w:left="0" w:firstLine="0"/>
        <w:jc w:val="left"/>
        <w:rPr>
          <w:rFonts w:ascii="宋体" w:hAnsi="宋体" w:cs="宋体"/>
          <w:kern w:val="0"/>
          <w:szCs w:val="21"/>
        </w:rPr>
      </w:pPr>
      <w:r>
        <w:rPr>
          <w:rFonts w:hint="eastAsia" w:ascii="宋体" w:hAnsi="宋体" w:cs="宋体"/>
          <w:kern w:val="0"/>
          <w:szCs w:val="21"/>
        </w:rPr>
        <w:t>1、</w:t>
      </w:r>
      <w:r>
        <w:rPr>
          <w:rFonts w:hint="eastAsia" w:hAnsi="宋体"/>
          <w:b/>
          <w:color w:val="auto"/>
          <w:lang w:val="en-US" w:eastAsia="zh-CN"/>
        </w:rPr>
        <w:t>供应商应如实填报上表的“税率”，如供应商实际开票税率低于报价中的税率，则成交合同金额减少相应的增值税税金金额。如供应商实际开票税率高于报价中的税率，合同金额保持不变。</w:t>
      </w:r>
    </w:p>
    <w:p w14:paraId="75E046CA">
      <w:pPr>
        <w:spacing w:line="360" w:lineRule="auto"/>
        <w:jc w:val="left"/>
        <w:rPr>
          <w:rFonts w:ascii="宋体" w:hAnsi="宋体" w:cs="宋体"/>
          <w:kern w:val="0"/>
          <w:szCs w:val="21"/>
        </w:rPr>
      </w:pPr>
      <w:r>
        <w:rPr>
          <w:rFonts w:hint="eastAsia" w:ascii="宋体" w:hAnsi="宋体" w:cs="宋体"/>
          <w:kern w:val="0"/>
          <w:szCs w:val="21"/>
          <w:lang w:val="en-US" w:eastAsia="zh-CN"/>
        </w:rPr>
        <w:t>2</w:t>
      </w:r>
      <w:r>
        <w:rPr>
          <w:rFonts w:hint="eastAsia" w:ascii="宋体" w:hAnsi="宋体" w:cs="宋体"/>
          <w:kern w:val="0"/>
          <w:szCs w:val="21"/>
        </w:rPr>
        <w:t>、税率不同，应折算税率（不含税</w:t>
      </w:r>
      <w:r>
        <w:rPr>
          <w:rFonts w:hint="eastAsia" w:ascii="宋体" w:hAnsi="宋体" w:cs="宋体"/>
          <w:kern w:val="0"/>
          <w:szCs w:val="21"/>
          <w:lang w:val="en-US" w:eastAsia="zh-CN"/>
        </w:rPr>
        <w:t>总报</w:t>
      </w:r>
      <w:r>
        <w:rPr>
          <w:rFonts w:hint="eastAsia" w:ascii="宋体" w:hAnsi="宋体" w:cs="宋体"/>
          <w:kern w:val="0"/>
          <w:szCs w:val="21"/>
        </w:rPr>
        <w:t>价=</w:t>
      </w:r>
      <w:r>
        <w:rPr>
          <w:rFonts w:hint="eastAsia" w:ascii="宋体" w:hAnsi="宋体" w:cs="宋体"/>
          <w:kern w:val="0"/>
          <w:szCs w:val="21"/>
          <w:lang w:val="en-US" w:eastAsia="zh-CN"/>
        </w:rPr>
        <w:t>含税总报价</w:t>
      </w:r>
      <w:r>
        <w:rPr>
          <w:rFonts w:hint="eastAsia" w:ascii="宋体" w:hAnsi="宋体" w:cs="宋体"/>
          <w:kern w:val="0"/>
          <w:szCs w:val="21"/>
        </w:rPr>
        <w:t>/（1+税率））。</w:t>
      </w:r>
    </w:p>
    <w:p w14:paraId="277C262F">
      <w:pPr>
        <w:pStyle w:val="7"/>
        <w:spacing w:line="360" w:lineRule="auto"/>
        <w:rPr>
          <w:rFonts w:ascii="宋体" w:hAnsi="宋体" w:cs="宋体"/>
          <w:szCs w:val="21"/>
        </w:rPr>
      </w:pPr>
    </w:p>
    <w:p w14:paraId="3E0F0394">
      <w:pPr>
        <w:spacing w:line="360" w:lineRule="auto"/>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spacing w:val="4"/>
          <w:szCs w:val="21"/>
          <w14:textFill>
            <w14:solidFill>
              <w14:schemeClr w14:val="tx1"/>
            </w14:solidFill>
          </w14:textFill>
        </w:rPr>
        <w:t>报价人名称（盖公章）：</w:t>
      </w:r>
    </w:p>
    <w:p w14:paraId="07E7A6C8">
      <w:pPr>
        <w:rPr>
          <w:rFonts w:ascii="宋体" w:hAnsi="宋体" w:cs="宋体"/>
          <w:color w:val="000000" w:themeColor="text1"/>
          <w:spacing w:val="4"/>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法定代表人或</w:t>
      </w:r>
      <w:r>
        <w:rPr>
          <w:rFonts w:hint="eastAsia" w:ascii="宋体" w:hAnsi="宋体" w:cs="宋体"/>
          <w:color w:val="000000" w:themeColor="text1"/>
          <w:spacing w:val="4"/>
          <w:szCs w:val="21"/>
          <w14:textFill>
            <w14:solidFill>
              <w14:schemeClr w14:val="tx1"/>
            </w14:solidFill>
          </w14:textFill>
        </w:rPr>
        <w:t>报价人</w:t>
      </w:r>
      <w:r>
        <w:rPr>
          <w:rFonts w:hint="eastAsia" w:ascii="宋体" w:hAnsi="宋体" w:cs="宋体"/>
          <w:color w:val="000000" w:themeColor="text1"/>
          <w:szCs w:val="21"/>
          <w14:textFill>
            <w14:solidFill>
              <w14:schemeClr w14:val="tx1"/>
            </w14:solidFill>
          </w14:textFill>
        </w:rPr>
        <w:t>授权代表（</w:t>
      </w:r>
      <w:r>
        <w:rPr>
          <w:rFonts w:hint="eastAsia" w:ascii="宋体" w:hAnsi="宋体" w:cs="宋体"/>
          <w:color w:val="000000" w:themeColor="text1"/>
          <w:szCs w:val="21"/>
          <w:lang w:eastAsia="zh-TW"/>
          <w14:textFill>
            <w14:solidFill>
              <w14:schemeClr w14:val="tx1"/>
            </w14:solidFill>
          </w14:textFill>
        </w:rPr>
        <w:t>签署本人姓名（或印盖本人姓名章）</w:t>
      </w:r>
      <w:r>
        <w:rPr>
          <w:rFonts w:hint="eastAsia" w:ascii="宋体" w:hAnsi="宋体" w:cs="宋体"/>
          <w:color w:val="000000" w:themeColor="text1"/>
          <w:szCs w:val="21"/>
          <w14:textFill>
            <w14:solidFill>
              <w14:schemeClr w14:val="tx1"/>
            </w14:solidFill>
          </w14:textFill>
        </w:rPr>
        <w:t>）</w:t>
      </w:r>
      <w:r>
        <w:rPr>
          <w:rFonts w:hint="eastAsia" w:ascii="宋体" w:hAnsi="宋体" w:cs="宋体"/>
          <w:color w:val="000000" w:themeColor="text1"/>
          <w:spacing w:val="4"/>
          <w:szCs w:val="21"/>
          <w14:textFill>
            <w14:solidFill>
              <w14:schemeClr w14:val="tx1"/>
            </w14:solidFill>
          </w14:textFill>
        </w:rPr>
        <w:t>：</w:t>
      </w:r>
    </w:p>
    <w:p w14:paraId="7C60730A">
      <w:pP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pacing w:val="4"/>
          <w:szCs w:val="21"/>
          <w14:textFill>
            <w14:solidFill>
              <w14:schemeClr w14:val="tx1"/>
            </w14:solidFill>
          </w14:textFill>
        </w:rPr>
        <w:t>日期：</w:t>
      </w:r>
    </w:p>
    <w:p w14:paraId="6F42F348">
      <w:pPr>
        <w:widowControl/>
        <w:jc w:val="left"/>
        <w:rPr>
          <w:rFonts w:ascii="宋体" w:hAnsi="宋体" w:cs="宋体"/>
          <w:color w:val="000000" w:themeColor="text1"/>
          <w:sz w:val="32"/>
          <w:szCs w:val="32"/>
          <w14:textFill>
            <w14:solidFill>
              <w14:schemeClr w14:val="tx1"/>
            </w14:solidFill>
          </w14:textFill>
        </w:rPr>
        <w:sectPr>
          <w:pgSz w:w="11906" w:h="16838"/>
          <w:pgMar w:top="1440" w:right="1800" w:bottom="1440" w:left="1800" w:header="851" w:footer="992" w:gutter="0"/>
          <w:cols w:space="720" w:num="1"/>
          <w:docGrid w:type="lines" w:linePitch="312" w:charSpace="0"/>
        </w:sectPr>
      </w:pPr>
      <w:r>
        <w:rPr>
          <w:rFonts w:hint="eastAsia" w:ascii="宋体" w:hAnsi="宋体" w:cs="宋体"/>
          <w:color w:val="000000" w:themeColor="text1"/>
          <w:szCs w:val="21"/>
          <w14:textFill>
            <w14:solidFill>
              <w14:schemeClr w14:val="tx1"/>
            </w14:solidFill>
          </w14:textFill>
        </w:rPr>
        <w:br w:type="page"/>
      </w:r>
    </w:p>
    <w:p w14:paraId="39E1DB7B">
      <w:pPr>
        <w:pStyle w:val="3"/>
        <w:spacing w:before="0" w:after="0"/>
        <w:jc w:val="center"/>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供应商资格声明函</w:t>
      </w:r>
    </w:p>
    <w:p w14:paraId="0A28C774">
      <w:pPr>
        <w:rPr>
          <w:rFonts w:ascii="宋体" w:hAnsi="宋体"/>
          <w:b/>
          <w:color w:val="000000" w:themeColor="text1"/>
          <w14:textFill>
            <w14:solidFill>
              <w14:schemeClr w14:val="tx1"/>
            </w14:solidFill>
          </w14:textFill>
        </w:rPr>
      </w:pPr>
    </w:p>
    <w:p w14:paraId="007748BF">
      <w:pPr>
        <w:autoSpaceDE w:val="0"/>
        <w:autoSpaceDN w:val="0"/>
        <w:adjustRightInd w:val="0"/>
        <w:snapToGrid w:val="0"/>
        <w:spacing w:line="360" w:lineRule="auto"/>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致：</w:t>
      </w:r>
      <w:r>
        <w:rPr>
          <w:rFonts w:hint="eastAsia" w:ascii="宋体" w:hAnsi="宋体" w:cs="宋体"/>
          <w:b/>
          <w:bCs/>
          <w:color w:val="000000" w:themeColor="text1"/>
          <w:szCs w:val="21"/>
          <w14:textFill>
            <w14:solidFill>
              <w14:schemeClr w14:val="tx1"/>
            </w14:solidFill>
          </w14:textFill>
        </w:rPr>
        <w:t>广东省广播电视网络股份有限公司</w:t>
      </w:r>
      <w:r>
        <w:rPr>
          <w:rFonts w:hint="eastAsia" w:ascii="宋体" w:hAnsi="宋体" w:cs="宋体"/>
          <w:b/>
          <w:bCs/>
          <w:color w:val="000000" w:themeColor="text1"/>
          <w:szCs w:val="21"/>
          <w:lang w:eastAsia="zh-CN"/>
          <w14:textFill>
            <w14:solidFill>
              <w14:schemeClr w14:val="tx1"/>
            </w14:solidFill>
          </w14:textFill>
        </w:rPr>
        <w:t>佛山分公司</w:t>
      </w:r>
      <w:r>
        <w:rPr>
          <w:rFonts w:hint="eastAsia" w:ascii="宋体" w:hAnsi="宋体"/>
          <w:b/>
          <w:color w:val="000000" w:themeColor="text1"/>
          <w:szCs w:val="21"/>
          <w14:textFill>
            <w14:solidFill>
              <w14:schemeClr w14:val="tx1"/>
            </w14:solidFill>
          </w14:textFill>
        </w:rPr>
        <w:t>、采联国际招标采购集团有限公司</w:t>
      </w:r>
    </w:p>
    <w:p w14:paraId="133691A0">
      <w:pPr>
        <w:snapToGrid w:val="0"/>
        <w:spacing w:line="360" w:lineRule="auto"/>
        <w:ind w:firstLine="424" w:firstLineChars="202"/>
        <w:rPr>
          <w:rFonts w:ascii="宋体" w:hAnsi="宋体"/>
          <w:color w:val="000000" w:themeColor="text1"/>
          <w14:textFill>
            <w14:solidFill>
              <w14:schemeClr w14:val="tx1"/>
            </w14:solidFill>
          </w14:textFill>
        </w:rPr>
      </w:pPr>
      <w:r>
        <w:rPr>
          <w:rFonts w:hint="eastAsia" w:ascii="宋体" w:hAnsi="宋体"/>
          <w:color w:val="000000" w:themeColor="text1"/>
          <w:szCs w:val="21"/>
          <w14:textFill>
            <w14:solidFill>
              <w14:schemeClr w14:val="tx1"/>
            </w14:solidFill>
          </w14:textFill>
        </w:rPr>
        <w:t>关于贵单位、贵司发布</w:t>
      </w:r>
      <w:r>
        <w:rPr>
          <w:rFonts w:hint="eastAsia" w:ascii="宋体" w:hAnsi="宋体" w:cs="宋体"/>
          <w:b/>
          <w:bCs/>
          <w:color w:val="000000" w:themeColor="text1"/>
          <w:szCs w:val="21"/>
          <w:u w:val="single"/>
          <w:lang w:eastAsia="zh-CN"/>
          <w14:textFill>
            <w14:solidFill>
              <w14:schemeClr w14:val="tx1"/>
            </w14:solidFill>
          </w14:textFill>
        </w:rPr>
        <w:t>2024年佛山南海分公司机房空调更换项目（第二次竞价）</w:t>
      </w:r>
      <w:r>
        <w:rPr>
          <w:rFonts w:hint="eastAsia" w:ascii="宋体" w:hAnsi="宋体"/>
          <w:color w:val="000000" w:themeColor="text1"/>
          <w:szCs w:val="21"/>
          <w14:textFill>
            <w14:solidFill>
              <w14:schemeClr w14:val="tx1"/>
            </w14:solidFill>
          </w14:textFill>
        </w:rPr>
        <w:t>的竞价公告</w:t>
      </w:r>
      <w:r>
        <w:rPr>
          <w:rFonts w:hint="eastAsia" w:ascii="宋体" w:hAnsi="宋体"/>
          <w:color w:val="000000" w:themeColor="text1"/>
          <w14:textFill>
            <w14:solidFill>
              <w14:schemeClr w14:val="tx1"/>
            </w14:solidFill>
          </w14:textFill>
        </w:rPr>
        <w:t>，并声明</w:t>
      </w:r>
      <w:r>
        <w:rPr>
          <w:rFonts w:ascii="宋体" w:hAnsi="宋体" w:cs="宋体"/>
          <w:szCs w:val="21"/>
        </w:rPr>
        <w:t>投标人不得存在下列情形之一</w:t>
      </w:r>
      <w:r>
        <w:rPr>
          <w:rFonts w:hint="eastAsia" w:ascii="宋体" w:hAnsi="宋体" w:cs="宋体"/>
          <w:szCs w:val="21"/>
        </w:rPr>
        <w:t>：</w:t>
      </w:r>
    </w:p>
    <w:p w14:paraId="52FCC84E">
      <w:pPr>
        <w:snapToGrid w:val="0"/>
        <w:spacing w:line="360" w:lineRule="auto"/>
        <w:ind w:firstLine="424" w:firstLineChars="202"/>
        <w:jc w:val="left"/>
        <w:rPr>
          <w:rFonts w:ascii="宋体" w:hAnsi="宋体" w:cs="宋体"/>
          <w:szCs w:val="21"/>
        </w:rPr>
      </w:pPr>
      <w:r>
        <w:rPr>
          <w:rFonts w:ascii="宋体" w:hAnsi="宋体" w:cs="宋体"/>
          <w:szCs w:val="21"/>
        </w:rPr>
        <w:t>（1）与招标人存在利害关系且可能影响招标公正性；</w:t>
      </w:r>
    </w:p>
    <w:p w14:paraId="255C1846">
      <w:pPr>
        <w:snapToGrid w:val="0"/>
        <w:spacing w:line="360" w:lineRule="auto"/>
        <w:ind w:firstLine="424" w:firstLineChars="202"/>
        <w:jc w:val="left"/>
        <w:rPr>
          <w:rFonts w:ascii="宋体" w:hAnsi="宋体" w:cs="宋体"/>
          <w:szCs w:val="21"/>
        </w:rPr>
      </w:pPr>
      <w:r>
        <w:rPr>
          <w:rFonts w:ascii="宋体" w:hAnsi="宋体" w:cs="宋体"/>
          <w:szCs w:val="21"/>
        </w:rPr>
        <w:t>（2）与本项目同一标包或未划分标包的同一招标项目的其他投标人为同一个单位负责人；</w:t>
      </w:r>
    </w:p>
    <w:p w14:paraId="0480D113">
      <w:pPr>
        <w:snapToGrid w:val="0"/>
        <w:spacing w:line="360" w:lineRule="auto"/>
        <w:ind w:firstLine="424" w:firstLineChars="202"/>
        <w:jc w:val="left"/>
        <w:rPr>
          <w:rFonts w:ascii="宋体" w:hAnsi="宋体" w:cs="宋体"/>
          <w:szCs w:val="21"/>
        </w:rPr>
      </w:pPr>
      <w:r>
        <w:rPr>
          <w:rFonts w:ascii="宋体" w:hAnsi="宋体" w:cs="宋体"/>
          <w:szCs w:val="21"/>
        </w:rPr>
        <w:t>（3）与本项目同一标包或未划分标包的同一招标项目的其他投标人存在控股、管理关系；</w:t>
      </w:r>
    </w:p>
    <w:p w14:paraId="1F50A511">
      <w:pPr>
        <w:snapToGrid w:val="0"/>
        <w:spacing w:line="360" w:lineRule="auto"/>
        <w:ind w:firstLine="424" w:firstLineChars="202"/>
        <w:jc w:val="left"/>
        <w:rPr>
          <w:rFonts w:ascii="宋体" w:hAnsi="宋体" w:cs="宋体"/>
          <w:szCs w:val="21"/>
        </w:rPr>
      </w:pPr>
      <w:r>
        <w:rPr>
          <w:rFonts w:ascii="宋体" w:hAnsi="宋体" w:cs="宋体"/>
          <w:szCs w:val="21"/>
        </w:rPr>
        <w:t>（4）为本项目的招标代理机构；</w:t>
      </w:r>
    </w:p>
    <w:p w14:paraId="1072A5DD">
      <w:pPr>
        <w:snapToGrid w:val="0"/>
        <w:spacing w:line="360" w:lineRule="auto"/>
        <w:ind w:firstLine="424" w:firstLineChars="202"/>
        <w:jc w:val="left"/>
        <w:rPr>
          <w:rFonts w:ascii="宋体" w:hAnsi="宋体" w:cs="宋体"/>
          <w:szCs w:val="21"/>
        </w:rPr>
      </w:pPr>
      <w:r>
        <w:rPr>
          <w:rFonts w:ascii="宋体" w:hAnsi="宋体" w:cs="宋体"/>
          <w:szCs w:val="21"/>
        </w:rPr>
        <w:t>（5）与本项目的招标代理机构同为一个法定代表人；</w:t>
      </w:r>
    </w:p>
    <w:p w14:paraId="6E52FC97">
      <w:pPr>
        <w:snapToGrid w:val="0"/>
        <w:spacing w:line="360" w:lineRule="auto"/>
        <w:ind w:firstLine="424" w:firstLineChars="202"/>
        <w:jc w:val="left"/>
        <w:rPr>
          <w:rFonts w:ascii="宋体" w:hAnsi="宋体" w:cs="宋体"/>
          <w:szCs w:val="21"/>
        </w:rPr>
      </w:pPr>
      <w:r>
        <w:rPr>
          <w:rFonts w:ascii="宋体" w:hAnsi="宋体" w:cs="宋体"/>
          <w:szCs w:val="21"/>
        </w:rPr>
        <w:t>（6）与本项目的招标代理机构存在控股或参股关系；</w:t>
      </w:r>
    </w:p>
    <w:p w14:paraId="3A11E5C6">
      <w:pPr>
        <w:snapToGrid w:val="0"/>
        <w:spacing w:line="360" w:lineRule="auto"/>
        <w:ind w:firstLine="424" w:firstLineChars="202"/>
        <w:jc w:val="left"/>
        <w:rPr>
          <w:rFonts w:ascii="宋体" w:hAnsi="宋体" w:cs="宋体"/>
          <w:szCs w:val="21"/>
        </w:rPr>
      </w:pPr>
      <w:r>
        <w:rPr>
          <w:rFonts w:ascii="宋体" w:hAnsi="宋体" w:cs="宋体"/>
          <w:szCs w:val="21"/>
        </w:rPr>
        <w:t>（7）被依法暂停或者取消投标资格；</w:t>
      </w:r>
    </w:p>
    <w:p w14:paraId="6B52D790">
      <w:pPr>
        <w:snapToGrid w:val="0"/>
        <w:spacing w:line="360" w:lineRule="auto"/>
        <w:ind w:firstLine="424" w:firstLineChars="202"/>
        <w:jc w:val="left"/>
        <w:rPr>
          <w:rFonts w:ascii="宋体" w:hAnsi="宋体" w:cs="宋体"/>
          <w:szCs w:val="21"/>
        </w:rPr>
      </w:pPr>
      <w:r>
        <w:rPr>
          <w:rFonts w:ascii="宋体" w:hAnsi="宋体" w:cs="宋体"/>
          <w:szCs w:val="21"/>
        </w:rPr>
        <w:t>（8）在招标公告发布之日至投标截止之日任意一日，存在因违反招标人（或广东省广播电视网络股份有限公司）供应商管理规定而受到禁止参与采购活动的处罚的情形；</w:t>
      </w:r>
    </w:p>
    <w:p w14:paraId="71FEDA6E">
      <w:pPr>
        <w:snapToGrid w:val="0"/>
        <w:spacing w:line="360" w:lineRule="auto"/>
        <w:ind w:firstLine="424" w:firstLineChars="202"/>
        <w:jc w:val="left"/>
        <w:rPr>
          <w:rFonts w:ascii="宋体" w:hAnsi="宋体" w:cs="宋体"/>
          <w:szCs w:val="21"/>
        </w:rPr>
      </w:pPr>
      <w:r>
        <w:rPr>
          <w:rFonts w:ascii="宋体" w:hAnsi="宋体" w:cs="宋体"/>
          <w:szCs w:val="21"/>
        </w:rPr>
        <w:t>（9）被责令停产停业、暂扣或者吊销许可证、暂扣或者吊销执照；</w:t>
      </w:r>
    </w:p>
    <w:p w14:paraId="7C924D76">
      <w:pPr>
        <w:snapToGrid w:val="0"/>
        <w:spacing w:line="360" w:lineRule="auto"/>
        <w:ind w:firstLine="424" w:firstLineChars="202"/>
        <w:jc w:val="left"/>
        <w:rPr>
          <w:rFonts w:ascii="宋体" w:hAnsi="宋体" w:cs="宋体"/>
          <w:szCs w:val="21"/>
        </w:rPr>
      </w:pPr>
      <w:r>
        <w:rPr>
          <w:rFonts w:ascii="宋体" w:hAnsi="宋体" w:cs="宋体"/>
          <w:szCs w:val="21"/>
        </w:rPr>
        <w:t>（10）进入清算程序，或被宣告破产，或其他丧失履约能力的情形；</w:t>
      </w:r>
    </w:p>
    <w:p w14:paraId="5A826A94">
      <w:pPr>
        <w:snapToGrid w:val="0"/>
        <w:spacing w:line="360" w:lineRule="auto"/>
        <w:ind w:firstLine="424" w:firstLineChars="202"/>
        <w:jc w:val="left"/>
        <w:rPr>
          <w:rFonts w:ascii="宋体" w:hAnsi="宋体" w:cs="宋体"/>
          <w:szCs w:val="21"/>
        </w:rPr>
      </w:pPr>
      <w:r>
        <w:rPr>
          <w:rFonts w:ascii="宋体" w:hAnsi="宋体" w:cs="宋体"/>
          <w:szCs w:val="21"/>
        </w:rPr>
        <w:t>（11）在最近三年内发生重大安全生产事故（以相关行业主管部门的行政处罚决定或司法机关出具的有关法律文书为准）；</w:t>
      </w:r>
    </w:p>
    <w:p w14:paraId="1030EA10">
      <w:pPr>
        <w:snapToGrid w:val="0"/>
        <w:spacing w:line="360" w:lineRule="auto"/>
        <w:ind w:firstLine="424" w:firstLineChars="202"/>
        <w:jc w:val="left"/>
        <w:rPr>
          <w:rFonts w:ascii="宋体" w:hAnsi="宋体" w:cs="宋体"/>
          <w:szCs w:val="21"/>
        </w:rPr>
      </w:pPr>
      <w:r>
        <w:rPr>
          <w:rFonts w:ascii="宋体" w:hAnsi="宋体" w:cs="宋体"/>
          <w:szCs w:val="21"/>
        </w:rPr>
        <w:t>（12）被工商行政管理机关在全国企业信用信息公示系统中列入严重违法失信企业名单；</w:t>
      </w:r>
    </w:p>
    <w:p w14:paraId="04028369">
      <w:pPr>
        <w:snapToGrid w:val="0"/>
        <w:spacing w:line="360" w:lineRule="auto"/>
        <w:ind w:firstLine="424" w:firstLineChars="202"/>
        <w:jc w:val="left"/>
        <w:rPr>
          <w:rFonts w:ascii="宋体" w:hAnsi="宋体" w:cs="宋体"/>
          <w:szCs w:val="21"/>
        </w:rPr>
      </w:pPr>
      <w:r>
        <w:rPr>
          <w:rFonts w:ascii="宋体" w:hAnsi="宋体" w:cs="宋体"/>
          <w:szCs w:val="21"/>
        </w:rPr>
        <w:t>（13）被最高人民法院在“信用中国”网站或各级信用信息共享平台中列入失信被执行人名单；</w:t>
      </w:r>
    </w:p>
    <w:p w14:paraId="3C4BD871">
      <w:pPr>
        <w:snapToGrid w:val="0"/>
        <w:spacing w:line="360" w:lineRule="auto"/>
        <w:ind w:firstLine="424" w:firstLineChars="202"/>
        <w:jc w:val="left"/>
        <w:rPr>
          <w:rFonts w:ascii="宋体" w:hAnsi="宋体" w:cs="宋体"/>
          <w:szCs w:val="21"/>
        </w:rPr>
      </w:pPr>
      <w:r>
        <w:rPr>
          <w:rFonts w:ascii="宋体" w:hAnsi="宋体" w:cs="宋体"/>
          <w:szCs w:val="21"/>
        </w:rPr>
        <w:t>（14）在近三年内投标人或其法定代表人、拟委任的项目负责人或投标人授权代表有行贿犯罪行为的；</w:t>
      </w:r>
    </w:p>
    <w:p w14:paraId="02658B1F">
      <w:pPr>
        <w:snapToGrid w:val="0"/>
        <w:spacing w:line="360" w:lineRule="auto"/>
        <w:ind w:firstLine="424" w:firstLineChars="202"/>
        <w:jc w:val="left"/>
        <w:rPr>
          <w:rFonts w:ascii="宋体" w:hAnsi="宋体" w:cs="宋体"/>
          <w:szCs w:val="21"/>
        </w:rPr>
      </w:pPr>
      <w:r>
        <w:rPr>
          <w:rFonts w:ascii="宋体" w:hAnsi="宋体" w:cs="宋体"/>
          <w:szCs w:val="21"/>
        </w:rPr>
        <w:t>（15）法律法规或本招标文件规定的其他禁止情形。</w:t>
      </w:r>
    </w:p>
    <w:p w14:paraId="4EDD9FD0">
      <w:pPr>
        <w:snapToGrid w:val="0"/>
        <w:spacing w:line="360" w:lineRule="auto"/>
        <w:ind w:firstLine="424" w:firstLineChars="202"/>
        <w:jc w:val="left"/>
        <w:rPr>
          <w:rFonts w:ascii="宋体" w:hAnsi="宋体" w:cs="宋体"/>
          <w:szCs w:val="21"/>
        </w:rPr>
      </w:pPr>
    </w:p>
    <w:p w14:paraId="6902A6D9">
      <w:pPr>
        <w:snapToGrid w:val="0"/>
        <w:spacing w:line="360" w:lineRule="auto"/>
        <w:ind w:firstLine="424" w:firstLineChars="202"/>
        <w:jc w:val="left"/>
        <w:rPr>
          <w:rFonts w:ascii="宋体" w:hAnsi="宋体"/>
          <w:b/>
          <w:bCs/>
          <w:color w:val="000000"/>
          <w:kern w:val="28"/>
          <w:szCs w:val="21"/>
        </w:rPr>
      </w:pPr>
      <w:r>
        <w:rPr>
          <w:rFonts w:ascii="宋体" w:hAnsi="宋体" w:cs="宋体"/>
          <w:szCs w:val="21"/>
        </w:rPr>
        <w:t>投标人须提供盖章的《投标人资格声明函》，承诺不存在上述情形之一。若发现承诺与事实不符，将视为弄虚作假，进行否决投标处理。</w:t>
      </w:r>
    </w:p>
    <w:p w14:paraId="4C8751CC">
      <w:pPr>
        <w:autoSpaceDE w:val="0"/>
        <w:autoSpaceDN w:val="0"/>
        <w:adjustRightInd w:val="0"/>
        <w:snapToGrid w:val="0"/>
        <w:spacing w:line="360" w:lineRule="auto"/>
        <w:ind w:right="436" w:firstLine="3488" w:firstLineChars="1600"/>
        <w:rPr>
          <w:rFonts w:ascii="宋体" w:hAnsi="宋体"/>
          <w:color w:val="000000"/>
          <w:spacing w:val="4"/>
          <w:szCs w:val="21"/>
        </w:rPr>
      </w:pPr>
    </w:p>
    <w:p w14:paraId="4D1F6032">
      <w:pPr>
        <w:autoSpaceDE w:val="0"/>
        <w:autoSpaceDN w:val="0"/>
        <w:adjustRightInd w:val="0"/>
        <w:snapToGrid w:val="0"/>
        <w:spacing w:line="360" w:lineRule="auto"/>
        <w:ind w:right="436" w:firstLine="3488" w:firstLineChars="1600"/>
        <w:rPr>
          <w:rFonts w:ascii="宋体" w:hAnsi="宋体"/>
          <w:color w:val="000000"/>
          <w:szCs w:val="21"/>
          <w:u w:val="single"/>
        </w:rPr>
      </w:pPr>
      <w:r>
        <w:rPr>
          <w:rFonts w:hint="eastAsia" w:ascii="宋体" w:hAnsi="宋体"/>
          <w:color w:val="000000"/>
          <w:spacing w:val="4"/>
          <w:szCs w:val="21"/>
        </w:rPr>
        <w:t>供应商名称（</w:t>
      </w:r>
      <w:r>
        <w:rPr>
          <w:rFonts w:hint="eastAsia" w:ascii="宋体" w:hAnsi="宋体"/>
          <w:color w:val="000000"/>
          <w:szCs w:val="21"/>
        </w:rPr>
        <w:t>单位盖</w:t>
      </w:r>
      <w:r>
        <w:rPr>
          <w:rFonts w:hint="eastAsia" w:ascii="宋体" w:hAnsi="宋体"/>
          <w:color w:val="000000"/>
          <w:spacing w:val="4"/>
          <w:szCs w:val="21"/>
        </w:rPr>
        <w:t>公章）：</w:t>
      </w:r>
    </w:p>
    <w:p w14:paraId="3AE354F1">
      <w:pPr>
        <w:autoSpaceDE w:val="0"/>
        <w:autoSpaceDN w:val="0"/>
        <w:adjustRightInd w:val="0"/>
        <w:snapToGrid w:val="0"/>
        <w:spacing w:line="360" w:lineRule="auto"/>
        <w:ind w:firstLine="105" w:firstLineChars="50"/>
        <w:jc w:val="right"/>
        <w:rPr>
          <w:rFonts w:ascii="宋体" w:hAnsi="宋体"/>
          <w:color w:val="000000"/>
          <w:szCs w:val="21"/>
          <w:u w:val="single"/>
        </w:rPr>
      </w:pPr>
    </w:p>
    <w:p w14:paraId="49D92FB2">
      <w:pPr>
        <w:autoSpaceDE w:val="0"/>
        <w:autoSpaceDN w:val="0"/>
        <w:adjustRightInd w:val="0"/>
        <w:snapToGrid w:val="0"/>
        <w:spacing w:line="360" w:lineRule="auto"/>
        <w:ind w:right="436" w:firstLine="2625" w:firstLineChars="1250"/>
        <w:jc w:val="center"/>
        <w:rPr>
          <w:rFonts w:ascii="宋体" w:hAnsi="宋体"/>
          <w:spacing w:val="4"/>
          <w:szCs w:val="21"/>
          <w:u w:val="single"/>
        </w:rPr>
      </w:pPr>
      <w:r>
        <w:rPr>
          <w:rFonts w:hint="eastAsia" w:ascii="宋体" w:hAnsi="宋体" w:cs="宋体"/>
          <w:color w:val="000000"/>
          <w:szCs w:val="21"/>
        </w:rPr>
        <w:t xml:space="preserve">           日期：</w:t>
      </w:r>
    </w:p>
    <w:p w14:paraId="098B7B5C">
      <w:pPr>
        <w:autoSpaceDE w:val="0"/>
        <w:autoSpaceDN w:val="0"/>
        <w:adjustRightInd w:val="0"/>
        <w:spacing w:before="240" w:after="60" w:line="312" w:lineRule="auto"/>
        <w:jc w:val="center"/>
        <w:outlineLvl w:val="1"/>
        <w:rPr>
          <w:rFonts w:ascii="宋体" w:hAnsi="宋体"/>
          <w:b/>
          <w:bCs/>
          <w:color w:val="000000" w:themeColor="text1"/>
          <w:kern w:val="28"/>
          <w:sz w:val="32"/>
          <w:szCs w:val="32"/>
          <w14:textFill>
            <w14:solidFill>
              <w14:schemeClr w14:val="tx1"/>
            </w14:solidFill>
          </w14:textFill>
        </w:rPr>
      </w:pPr>
      <w:r>
        <w:rPr>
          <w:rFonts w:hint="eastAsia" w:ascii="宋体" w:hAnsi="宋体"/>
          <w:b/>
          <w:bCs/>
          <w:color w:val="000000" w:themeColor="text1"/>
          <w:kern w:val="28"/>
          <w:sz w:val="32"/>
          <w:szCs w:val="32"/>
          <w14:textFill>
            <w14:solidFill>
              <w14:schemeClr w14:val="tx1"/>
            </w14:solidFill>
          </w14:textFill>
        </w:rPr>
        <w:t>用户需求书响应声明函</w:t>
      </w:r>
    </w:p>
    <w:p w14:paraId="4934BF21">
      <w:pPr>
        <w:autoSpaceDE w:val="0"/>
        <w:autoSpaceDN w:val="0"/>
        <w:adjustRightInd w:val="0"/>
        <w:snapToGrid w:val="0"/>
        <w:spacing w:line="360" w:lineRule="auto"/>
        <w:rPr>
          <w:rFonts w:ascii="宋体" w:hAnsi="宋体"/>
          <w:b/>
          <w:color w:val="000000" w:themeColor="text1"/>
          <w:szCs w:val="21"/>
          <w14:textFill>
            <w14:solidFill>
              <w14:schemeClr w14:val="tx1"/>
            </w14:solidFill>
          </w14:textFill>
        </w:rPr>
      </w:pPr>
      <w:bookmarkStart w:id="9" w:name="_Hlk74835188"/>
      <w:bookmarkStart w:id="10" w:name="_Hlk70414952"/>
      <w:r>
        <w:rPr>
          <w:rFonts w:hint="eastAsia" w:ascii="宋体" w:hAnsi="宋体"/>
          <w:b/>
          <w:color w:val="000000" w:themeColor="text1"/>
          <w:szCs w:val="21"/>
          <w14:textFill>
            <w14:solidFill>
              <w14:schemeClr w14:val="tx1"/>
            </w14:solidFill>
          </w14:textFill>
        </w:rPr>
        <w:t>致：</w:t>
      </w:r>
      <w:r>
        <w:rPr>
          <w:rFonts w:hint="eastAsia" w:ascii="宋体" w:hAnsi="宋体" w:cs="宋体"/>
          <w:b/>
          <w:bCs/>
          <w:color w:val="000000" w:themeColor="text1"/>
          <w:szCs w:val="21"/>
          <w14:textFill>
            <w14:solidFill>
              <w14:schemeClr w14:val="tx1"/>
            </w14:solidFill>
          </w14:textFill>
        </w:rPr>
        <w:t>广东省广播电视网络股份有限公司</w:t>
      </w:r>
      <w:r>
        <w:rPr>
          <w:rFonts w:hint="eastAsia" w:ascii="宋体" w:hAnsi="宋体" w:cs="宋体"/>
          <w:b/>
          <w:bCs/>
          <w:color w:val="000000" w:themeColor="text1"/>
          <w:szCs w:val="21"/>
          <w:lang w:eastAsia="zh-CN"/>
          <w14:textFill>
            <w14:solidFill>
              <w14:schemeClr w14:val="tx1"/>
            </w14:solidFill>
          </w14:textFill>
        </w:rPr>
        <w:t>佛山分公司</w:t>
      </w:r>
      <w:r>
        <w:rPr>
          <w:rFonts w:hint="eastAsia" w:ascii="宋体" w:hAnsi="宋体"/>
          <w:b/>
          <w:color w:val="000000" w:themeColor="text1"/>
          <w:szCs w:val="21"/>
          <w14:textFill>
            <w14:solidFill>
              <w14:schemeClr w14:val="tx1"/>
            </w14:solidFill>
          </w14:textFill>
        </w:rPr>
        <w:t>、采联国际招标采购集团有限公司</w:t>
      </w:r>
    </w:p>
    <w:p w14:paraId="62340F80">
      <w:pPr>
        <w:autoSpaceDE w:val="0"/>
        <w:autoSpaceDN w:val="0"/>
        <w:adjustRightInd w:val="0"/>
        <w:snapToGrid w:val="0"/>
        <w:spacing w:line="360" w:lineRule="auto"/>
        <w:rPr>
          <w:rFonts w:ascii="宋体" w:hAnsi="宋体"/>
          <w:b/>
          <w:color w:val="000000" w:themeColor="text1"/>
          <w:szCs w:val="21"/>
          <w14:textFill>
            <w14:solidFill>
              <w14:schemeClr w14:val="tx1"/>
            </w14:solidFill>
          </w14:textFill>
        </w:rPr>
      </w:pPr>
    </w:p>
    <w:p w14:paraId="6782CCC2">
      <w:pPr>
        <w:autoSpaceDE w:val="0"/>
        <w:autoSpaceDN w:val="0"/>
        <w:adjustRightInd w:val="0"/>
        <w:snapToGrid w:val="0"/>
        <w:spacing w:line="360" w:lineRule="auto"/>
        <w:ind w:firstLine="424" w:firstLineChars="202"/>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关于贵单位、贵司发布</w:t>
      </w:r>
      <w:r>
        <w:rPr>
          <w:rFonts w:hint="eastAsia" w:ascii="宋体" w:hAnsi="宋体" w:cs="宋体"/>
          <w:b/>
          <w:bCs/>
          <w:color w:val="000000" w:themeColor="text1"/>
          <w:szCs w:val="21"/>
          <w:u w:val="single"/>
          <w:lang w:eastAsia="zh-CN"/>
          <w14:textFill>
            <w14:solidFill>
              <w14:schemeClr w14:val="tx1"/>
            </w14:solidFill>
          </w14:textFill>
        </w:rPr>
        <w:t>2024年佛山南海分公司机房空调更换项目（第二次竞价）</w:t>
      </w:r>
      <w:r>
        <w:rPr>
          <w:rFonts w:hint="eastAsia" w:ascii="宋体" w:hAnsi="宋体"/>
          <w:color w:val="000000" w:themeColor="text1"/>
          <w:szCs w:val="21"/>
          <w14:textFill>
            <w14:solidFill>
              <w14:schemeClr w14:val="tx1"/>
            </w14:solidFill>
          </w14:textFill>
        </w:rPr>
        <w:t>的竞价公告</w:t>
      </w:r>
      <w:bookmarkEnd w:id="9"/>
      <w:r>
        <w:rPr>
          <w:rFonts w:hint="eastAsia" w:ascii="宋体" w:hAnsi="宋体"/>
          <w:color w:val="000000" w:themeColor="text1"/>
          <w:szCs w:val="21"/>
          <w14:textFill>
            <w14:solidFill>
              <w14:schemeClr w14:val="tx1"/>
            </w14:solidFill>
          </w14:textFill>
        </w:rPr>
        <w:t>，本公司（企业）愿意参加采购活动，并作出如下声明：</w:t>
      </w:r>
    </w:p>
    <w:bookmarkEnd w:id="10"/>
    <w:p w14:paraId="5BE31D4E">
      <w:pPr>
        <w:autoSpaceDE w:val="0"/>
        <w:autoSpaceDN w:val="0"/>
        <w:adjustRightInd w:val="0"/>
        <w:snapToGrid w:val="0"/>
        <w:spacing w:line="360" w:lineRule="auto"/>
        <w:ind w:firstLine="424" w:firstLineChars="202"/>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本公司（企业）承诺在报名时已对于用户需求书中的各项条款、内容及要求给予充分考虑，明确承诺对于本项目的用户需求中的各项条款、内容及要求均为完全响应，不存在任意一条负偏离或不响应的情况。本公司（企业）清楚，若对于用户需求书各项条款存在任意一条负偏离或不响应的情况，不被推荐为成交候选人的要求。</w:t>
      </w:r>
    </w:p>
    <w:p w14:paraId="626C2DD7">
      <w:pPr>
        <w:autoSpaceDE w:val="0"/>
        <w:autoSpaceDN w:val="0"/>
        <w:adjustRightInd w:val="0"/>
        <w:snapToGrid w:val="0"/>
        <w:spacing w:line="360" w:lineRule="auto"/>
        <w:ind w:firstLine="424" w:firstLineChars="202"/>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本公司（企业）承诺在本次采购活动中，如有违法、违规、弄虚作假行为，所造成的损失、不良后果及法律责任，一律由我公司（企业）承担。</w:t>
      </w:r>
    </w:p>
    <w:p w14:paraId="67FE42FE">
      <w:pPr>
        <w:autoSpaceDE w:val="0"/>
        <w:autoSpaceDN w:val="0"/>
        <w:adjustRightInd w:val="0"/>
        <w:snapToGrid w:val="0"/>
        <w:spacing w:line="360" w:lineRule="auto"/>
        <w:rPr>
          <w:rFonts w:ascii="宋体" w:hAnsi="宋体"/>
          <w:b/>
          <w:bCs/>
          <w:color w:val="000000" w:themeColor="text1"/>
          <w:szCs w:val="21"/>
          <w14:textFill>
            <w14:solidFill>
              <w14:schemeClr w14:val="tx1"/>
            </w14:solidFill>
          </w14:textFill>
        </w:rPr>
      </w:pPr>
    </w:p>
    <w:p w14:paraId="544CBEAB">
      <w:pPr>
        <w:autoSpaceDE w:val="0"/>
        <w:autoSpaceDN w:val="0"/>
        <w:adjustRightInd w:val="0"/>
        <w:snapToGrid w:val="0"/>
        <w:spacing w:line="360" w:lineRule="auto"/>
        <w:ind w:right="436"/>
        <w:jc w:val="right"/>
        <w:rPr>
          <w:rFonts w:hint="eastAsia" w:ascii="宋体" w:hAnsi="宋体"/>
          <w:color w:val="000000" w:themeColor="text1"/>
          <w:spacing w:val="4"/>
          <w:szCs w:val="21"/>
          <w14:textFill>
            <w14:solidFill>
              <w14:schemeClr w14:val="tx1"/>
            </w14:solidFill>
          </w14:textFill>
        </w:rPr>
      </w:pPr>
      <w:r>
        <w:rPr>
          <w:rFonts w:hint="eastAsia" w:ascii="宋体" w:hAnsi="宋体"/>
          <w:color w:val="000000" w:themeColor="text1"/>
          <w:spacing w:val="4"/>
          <w:szCs w:val="21"/>
          <w14:textFill>
            <w14:solidFill>
              <w14:schemeClr w14:val="tx1"/>
            </w14:solidFill>
          </w14:textFill>
        </w:rPr>
        <w:t>供应商名称（</w:t>
      </w:r>
      <w:r>
        <w:rPr>
          <w:rFonts w:hint="eastAsia" w:ascii="宋体" w:hAnsi="宋体"/>
          <w:color w:val="000000" w:themeColor="text1"/>
          <w:szCs w:val="21"/>
          <w14:textFill>
            <w14:solidFill>
              <w14:schemeClr w14:val="tx1"/>
            </w14:solidFill>
          </w14:textFill>
        </w:rPr>
        <w:t>单位盖</w:t>
      </w:r>
      <w:r>
        <w:rPr>
          <w:rFonts w:hint="eastAsia" w:ascii="宋体" w:hAnsi="宋体"/>
          <w:color w:val="000000" w:themeColor="text1"/>
          <w:spacing w:val="4"/>
          <w:szCs w:val="21"/>
          <w14:textFill>
            <w14:solidFill>
              <w14:schemeClr w14:val="tx1"/>
            </w14:solidFill>
          </w14:textFill>
        </w:rPr>
        <w:t>公章）：</w:t>
      </w:r>
    </w:p>
    <w:p w14:paraId="7F46AE6C">
      <w:pPr>
        <w:autoSpaceDE w:val="0"/>
        <w:autoSpaceDN w:val="0"/>
        <w:adjustRightInd w:val="0"/>
        <w:snapToGrid w:val="0"/>
        <w:spacing w:line="360" w:lineRule="auto"/>
        <w:ind w:right="436"/>
        <w:jc w:val="right"/>
        <w:rPr>
          <w:rFonts w:hint="eastAsia" w:ascii="宋体" w:hAnsi="宋体"/>
          <w:color w:val="000000" w:themeColor="text1"/>
          <w:spacing w:val="4"/>
          <w:szCs w:val="21"/>
          <w:lang w:val="en-US" w:eastAsia="zh-CN"/>
          <w14:textFill>
            <w14:solidFill>
              <w14:schemeClr w14:val="tx1"/>
            </w14:solidFill>
          </w14:textFill>
        </w:rPr>
      </w:pPr>
      <w:r>
        <w:rPr>
          <w:rFonts w:hint="eastAsia" w:ascii="宋体" w:hAnsi="宋体"/>
          <w:color w:val="000000" w:themeColor="text1"/>
          <w:spacing w:val="4"/>
          <w:szCs w:val="21"/>
          <w:lang w:val="en-US" w:eastAsia="zh-CN"/>
          <w14:textFill>
            <w14:solidFill>
              <w14:schemeClr w14:val="tx1"/>
            </w14:solidFill>
          </w14:textFill>
        </w:rPr>
        <w:t>日期：</w:t>
      </w:r>
    </w:p>
    <w:p w14:paraId="35EC8F34">
      <w:pPr>
        <w:rPr>
          <w:rFonts w:hint="eastAsia" w:ascii="宋体" w:hAnsi="宋体"/>
          <w:color w:val="000000" w:themeColor="text1"/>
          <w:spacing w:val="4"/>
          <w:szCs w:val="21"/>
          <w:lang w:val="en-US" w:eastAsia="zh-CN"/>
          <w14:textFill>
            <w14:solidFill>
              <w14:schemeClr w14:val="tx1"/>
            </w14:solidFill>
          </w14:textFill>
        </w:rPr>
      </w:pPr>
      <w:r>
        <w:rPr>
          <w:rFonts w:hint="eastAsia" w:ascii="宋体" w:hAnsi="宋体"/>
          <w:color w:val="000000" w:themeColor="text1"/>
          <w:spacing w:val="4"/>
          <w:szCs w:val="21"/>
          <w:lang w:val="en-US" w:eastAsia="zh-CN"/>
          <w14:textFill>
            <w14:solidFill>
              <w14:schemeClr w14:val="tx1"/>
            </w14:solidFill>
          </w14:textFill>
        </w:rPr>
        <w:br w:type="page"/>
      </w:r>
    </w:p>
    <w:p w14:paraId="1EB493B5">
      <w:pPr>
        <w:keepNext/>
        <w:keepLines/>
        <w:spacing w:before="260" w:after="260" w:line="360" w:lineRule="auto"/>
        <w:jc w:val="center"/>
        <w:outlineLvl w:val="1"/>
        <w:rPr>
          <w:rFonts w:ascii="宋体" w:hAnsi="宋体"/>
          <w:szCs w:val="21"/>
          <w:u w:val="single"/>
        </w:rPr>
      </w:pPr>
      <w:r>
        <w:rPr>
          <w:rFonts w:hint="eastAsia" w:ascii="宋体" w:hAnsi="宋体"/>
          <w:b/>
          <w:bCs/>
          <w:sz w:val="32"/>
          <w:szCs w:val="32"/>
        </w:rPr>
        <w:t>承诺函</w:t>
      </w:r>
    </w:p>
    <w:p w14:paraId="11F9A8A1">
      <w:pPr>
        <w:autoSpaceDE w:val="0"/>
        <w:autoSpaceDN w:val="0"/>
        <w:adjustRightInd w:val="0"/>
        <w:snapToGrid w:val="0"/>
        <w:spacing w:line="360" w:lineRule="auto"/>
        <w:rPr>
          <w:rFonts w:ascii="宋体" w:hAnsi="宋体"/>
          <w:b/>
          <w:color w:val="000000" w:themeColor="text1"/>
          <w:szCs w:val="21"/>
          <w14:textFill>
            <w14:solidFill>
              <w14:schemeClr w14:val="tx1"/>
            </w14:solidFill>
          </w14:textFill>
        </w:rPr>
      </w:pPr>
      <w:r>
        <w:rPr>
          <w:rFonts w:hint="eastAsia" w:ascii="宋体" w:hAnsi="宋体"/>
          <w:b/>
          <w:kern w:val="0"/>
          <w:szCs w:val="21"/>
        </w:rPr>
        <w:t>致：</w:t>
      </w:r>
      <w:r>
        <w:rPr>
          <w:rFonts w:hint="eastAsia" w:ascii="宋体" w:hAnsi="宋体" w:cs="宋体"/>
          <w:b/>
          <w:bCs/>
          <w:color w:val="000000" w:themeColor="text1"/>
          <w:szCs w:val="21"/>
          <w14:textFill>
            <w14:solidFill>
              <w14:schemeClr w14:val="tx1"/>
            </w14:solidFill>
          </w14:textFill>
        </w:rPr>
        <w:t>广东省广播电视网络股份有限公司</w:t>
      </w:r>
      <w:r>
        <w:rPr>
          <w:rFonts w:hint="eastAsia" w:ascii="宋体" w:hAnsi="宋体" w:cs="宋体"/>
          <w:b/>
          <w:bCs/>
          <w:color w:val="000000" w:themeColor="text1"/>
          <w:szCs w:val="21"/>
          <w:lang w:eastAsia="zh-CN"/>
          <w14:textFill>
            <w14:solidFill>
              <w14:schemeClr w14:val="tx1"/>
            </w14:solidFill>
          </w14:textFill>
        </w:rPr>
        <w:t>佛山分公司</w:t>
      </w:r>
      <w:r>
        <w:rPr>
          <w:rFonts w:hint="eastAsia" w:ascii="宋体" w:hAnsi="宋体"/>
          <w:b/>
          <w:color w:val="000000" w:themeColor="text1"/>
          <w:szCs w:val="21"/>
          <w14:textFill>
            <w14:solidFill>
              <w14:schemeClr w14:val="tx1"/>
            </w14:solidFill>
          </w14:textFill>
        </w:rPr>
        <w:t>、采联国际招标采购集团有限公司</w:t>
      </w:r>
    </w:p>
    <w:p w14:paraId="0D53523C">
      <w:pPr>
        <w:autoSpaceDE w:val="0"/>
        <w:autoSpaceDN w:val="0"/>
        <w:adjustRightInd w:val="0"/>
        <w:snapToGrid w:val="0"/>
        <w:spacing w:line="360" w:lineRule="auto"/>
        <w:rPr>
          <w:rFonts w:ascii="宋体" w:hAnsi="宋体"/>
          <w:b/>
          <w:color w:val="000000" w:themeColor="text1"/>
          <w:szCs w:val="21"/>
          <w14:textFill>
            <w14:solidFill>
              <w14:schemeClr w14:val="tx1"/>
            </w14:solidFill>
          </w14:textFill>
        </w:rPr>
      </w:pPr>
    </w:p>
    <w:p w14:paraId="33AC8C7E">
      <w:pPr>
        <w:snapToGrid w:val="0"/>
        <w:spacing w:line="360" w:lineRule="auto"/>
        <w:ind w:firstLine="424" w:firstLineChars="202"/>
        <w:rPr>
          <w:rFonts w:hint="eastAsia" w:ascii="宋体" w:hAnsi="宋体" w:eastAsia="宋体" w:cs="宋体"/>
          <w:szCs w:val="21"/>
        </w:rPr>
      </w:pPr>
      <w:r>
        <w:rPr>
          <w:rFonts w:hint="eastAsia" w:ascii="宋体" w:hAnsi="宋体" w:eastAsia="宋体" w:cs="宋体"/>
          <w:szCs w:val="21"/>
        </w:rPr>
        <w:t>关于贵单位、贵司发布</w:t>
      </w:r>
      <w:r>
        <w:rPr>
          <w:rFonts w:hint="eastAsia" w:ascii="宋体" w:hAnsi="宋体" w:cs="宋体"/>
          <w:b/>
          <w:bCs/>
          <w:color w:val="000000" w:themeColor="text1"/>
          <w:szCs w:val="21"/>
          <w:u w:val="single"/>
          <w:lang w:eastAsia="zh-CN"/>
          <w14:textFill>
            <w14:solidFill>
              <w14:schemeClr w14:val="tx1"/>
            </w14:solidFill>
          </w14:textFill>
        </w:rPr>
        <w:t>2024年佛山南海分公司机房空调更换项目（第二次竞价）</w:t>
      </w:r>
      <w:r>
        <w:rPr>
          <w:rFonts w:hint="eastAsia" w:ascii="宋体" w:hAnsi="宋体" w:eastAsia="宋体" w:cs="宋体"/>
          <w:bCs/>
          <w:szCs w:val="21"/>
        </w:rPr>
        <w:t>的</w:t>
      </w:r>
      <w:r>
        <w:rPr>
          <w:rFonts w:hint="eastAsia" w:ascii="宋体" w:hAnsi="宋体" w:eastAsia="宋体" w:cs="宋体"/>
          <w:szCs w:val="21"/>
        </w:rPr>
        <w:t>采购公告，本公司（企业）愿意参加竞价，并</w:t>
      </w:r>
      <w:r>
        <w:rPr>
          <w:rFonts w:hint="eastAsia" w:ascii="宋体" w:hAnsi="宋体" w:eastAsia="宋体" w:cs="宋体"/>
          <w:szCs w:val="21"/>
          <w:lang w:val="en-US" w:eastAsia="zh-CN"/>
        </w:rPr>
        <w:t>承诺</w:t>
      </w:r>
      <w:r>
        <w:rPr>
          <w:rFonts w:hint="eastAsia" w:ascii="宋体" w:hAnsi="宋体" w:eastAsia="宋体" w:cs="宋体"/>
          <w:szCs w:val="21"/>
        </w:rPr>
        <w:t>：</w:t>
      </w:r>
    </w:p>
    <w:p w14:paraId="3A5EFFE0">
      <w:pPr>
        <w:pStyle w:val="143"/>
        <w:keepNext w:val="0"/>
        <w:keepLines w:val="0"/>
        <w:pageBreakBefore w:val="0"/>
        <w:numPr>
          <w:ilvl w:val="0"/>
          <w:numId w:val="17"/>
        </w:numPr>
        <w:tabs>
          <w:tab w:val="left" w:pos="426"/>
        </w:tabs>
        <w:kinsoku/>
        <w:wordWrap/>
        <w:overflowPunct/>
        <w:topLinePunct w:val="0"/>
        <w:bidi w:val="0"/>
        <w:adjustRightInd w:val="0"/>
        <w:snapToGrid w:val="0"/>
        <w:spacing w:line="360" w:lineRule="auto"/>
        <w:ind w:firstLine="420" w:firstLineChars="200"/>
        <w:rPr>
          <w:rFonts w:hint="eastAsia" w:ascii="宋体" w:hAnsi="宋体" w:eastAsia="宋体" w:cs="宋体"/>
          <w:bCs/>
          <w:sz w:val="21"/>
          <w:szCs w:val="21"/>
        </w:rPr>
      </w:pPr>
      <w:r>
        <w:rPr>
          <w:rFonts w:hint="eastAsia" w:ascii="宋体" w:hAnsi="宋体" w:eastAsia="宋体" w:cs="宋体"/>
          <w:szCs w:val="21"/>
        </w:rPr>
        <w:t>本公司（企业）</w:t>
      </w:r>
      <w:r>
        <w:rPr>
          <w:rFonts w:hint="eastAsia" w:ascii="宋体" w:hAnsi="宋体" w:eastAsia="宋体" w:cs="宋体"/>
          <w:szCs w:val="21"/>
          <w:lang w:val="en-US" w:eastAsia="zh-CN"/>
        </w:rPr>
        <w:t>成交后，承诺</w:t>
      </w:r>
      <w:r>
        <w:rPr>
          <w:rFonts w:hint="eastAsia" w:ascii="宋体" w:hAnsi="宋体" w:eastAsia="宋体" w:cs="宋体"/>
          <w:bCs/>
          <w:sz w:val="21"/>
          <w:szCs w:val="21"/>
        </w:rPr>
        <w:t>合同签订后10个自然日内交货安装，在通过开机测试后出具验收报告。</w:t>
      </w:r>
    </w:p>
    <w:p w14:paraId="5119FE84">
      <w:pPr>
        <w:pStyle w:val="143"/>
        <w:keepNext w:val="0"/>
        <w:keepLines w:val="0"/>
        <w:pageBreakBefore w:val="0"/>
        <w:numPr>
          <w:ilvl w:val="0"/>
          <w:numId w:val="17"/>
        </w:numPr>
        <w:tabs>
          <w:tab w:val="left" w:pos="426"/>
        </w:tabs>
        <w:kinsoku/>
        <w:wordWrap/>
        <w:overflowPunct/>
        <w:topLinePunct w:val="0"/>
        <w:bidi w:val="0"/>
        <w:adjustRightInd w:val="0"/>
        <w:snapToGrid w:val="0"/>
        <w:spacing w:line="360" w:lineRule="auto"/>
        <w:ind w:firstLine="420" w:firstLineChars="200"/>
        <w:rPr>
          <w:rFonts w:hint="eastAsia" w:ascii="宋体" w:hAnsi="宋体" w:eastAsia="宋体" w:cs="宋体"/>
          <w:bCs/>
          <w:sz w:val="21"/>
          <w:szCs w:val="21"/>
        </w:rPr>
      </w:pPr>
      <w:r>
        <w:rPr>
          <w:rFonts w:hint="eastAsia" w:ascii="宋体" w:hAnsi="宋体" w:eastAsia="宋体" w:cs="宋体"/>
          <w:szCs w:val="21"/>
        </w:rPr>
        <w:t>本公司（企业）</w:t>
      </w:r>
      <w:r>
        <w:rPr>
          <w:rFonts w:hint="eastAsia" w:ascii="宋体" w:hAnsi="宋体" w:eastAsia="宋体" w:cs="宋体"/>
          <w:bCs/>
          <w:sz w:val="21"/>
          <w:szCs w:val="21"/>
        </w:rPr>
        <w:t>所供货物必须是原装、全新的产品，并且符合国家及采购人提出的有关质量标准。</w:t>
      </w:r>
    </w:p>
    <w:p w14:paraId="06C5C605">
      <w:pPr>
        <w:pStyle w:val="143"/>
        <w:keepNext w:val="0"/>
        <w:keepLines w:val="0"/>
        <w:pageBreakBefore w:val="0"/>
        <w:numPr>
          <w:ilvl w:val="0"/>
          <w:numId w:val="17"/>
        </w:numPr>
        <w:tabs>
          <w:tab w:val="left" w:pos="426"/>
        </w:tabs>
        <w:kinsoku/>
        <w:wordWrap/>
        <w:overflowPunct/>
        <w:topLinePunct w:val="0"/>
        <w:bidi w:val="0"/>
        <w:adjustRightInd w:val="0"/>
        <w:snapToGrid w:val="0"/>
        <w:spacing w:line="360" w:lineRule="auto"/>
        <w:ind w:firstLine="420" w:firstLineChars="200"/>
        <w:rPr>
          <w:rFonts w:hint="eastAsia" w:ascii="宋体" w:hAnsi="宋体" w:eastAsia="宋体" w:cs="宋体"/>
          <w:b w:val="0"/>
          <w:bCs/>
          <w:sz w:val="21"/>
          <w:szCs w:val="21"/>
        </w:rPr>
      </w:pPr>
      <w:r>
        <w:rPr>
          <w:rFonts w:hint="eastAsia" w:ascii="宋体" w:hAnsi="宋体" w:eastAsia="宋体" w:cs="宋体"/>
          <w:bCs/>
          <w:sz w:val="21"/>
          <w:szCs w:val="21"/>
        </w:rPr>
        <w:t>货物在质保期内如有质量问题，</w:t>
      </w:r>
      <w:r>
        <w:rPr>
          <w:rFonts w:hint="eastAsia" w:ascii="宋体" w:hAnsi="宋体" w:eastAsia="宋体" w:cs="宋体"/>
          <w:szCs w:val="21"/>
        </w:rPr>
        <w:t>本公司（企业）</w:t>
      </w:r>
      <w:r>
        <w:rPr>
          <w:rFonts w:hint="eastAsia" w:ascii="宋体" w:hAnsi="宋体" w:eastAsia="宋体" w:cs="宋体"/>
          <w:bCs/>
          <w:sz w:val="21"/>
          <w:szCs w:val="21"/>
          <w:lang w:val="en-US" w:eastAsia="zh-CN"/>
        </w:rPr>
        <w:t>承诺</w:t>
      </w:r>
      <w:r>
        <w:rPr>
          <w:rFonts w:hint="eastAsia" w:ascii="宋体" w:hAnsi="宋体" w:eastAsia="宋体" w:cs="宋体"/>
          <w:bCs/>
          <w:sz w:val="21"/>
          <w:szCs w:val="21"/>
        </w:rPr>
        <w:t>及时响应，并在5天内更换有质量问题的货</w:t>
      </w:r>
      <w:r>
        <w:rPr>
          <w:rFonts w:hint="eastAsia" w:ascii="宋体" w:hAnsi="宋体" w:eastAsia="宋体" w:cs="宋体"/>
          <w:b w:val="0"/>
          <w:bCs/>
          <w:sz w:val="21"/>
          <w:szCs w:val="21"/>
        </w:rPr>
        <w:t>物。</w:t>
      </w:r>
    </w:p>
    <w:p w14:paraId="0C25810C">
      <w:pPr>
        <w:pStyle w:val="143"/>
        <w:numPr>
          <w:ilvl w:val="0"/>
          <w:numId w:val="17"/>
        </w:numPr>
        <w:spacing w:line="360" w:lineRule="auto"/>
        <w:rPr>
          <w:rFonts w:hint="eastAsia" w:ascii="宋体" w:hAnsi="宋体" w:eastAsia="宋体" w:cs="宋体"/>
          <w:b w:val="0"/>
          <w:bCs/>
          <w:sz w:val="21"/>
          <w:szCs w:val="21"/>
        </w:rPr>
      </w:pPr>
      <w:r>
        <w:rPr>
          <w:rFonts w:hint="eastAsia" w:ascii="宋体" w:hAnsi="宋体" w:eastAsia="宋体" w:cs="宋体"/>
          <w:b/>
          <w:bCs w:val="0"/>
          <w:szCs w:val="21"/>
        </w:rPr>
        <w:t>本公司（企业）承诺</w:t>
      </w:r>
      <w:r>
        <w:rPr>
          <w:rFonts w:hint="eastAsia" w:ascii="宋体" w:hAnsi="宋体" w:eastAsia="宋体" w:cs="宋体"/>
          <w:b/>
          <w:bCs w:val="0"/>
        </w:rPr>
        <w:t>所提供产品制造商须具备完整的售后服务体系、具有快速响应维护能力，</w:t>
      </w:r>
      <w:r>
        <w:rPr>
          <w:rFonts w:hint="eastAsia" w:ascii="宋体" w:hAnsi="宋体" w:eastAsia="宋体" w:cs="宋体"/>
          <w:b/>
          <w:bCs/>
          <w:sz w:val="21"/>
          <w:szCs w:val="21"/>
          <w:highlight w:val="none"/>
        </w:rPr>
        <w:t>能够提供一定数量的库存备件，具有完善快捷的技术支持能力，拥有固定可靠的有效服务网点，负责质保期内外的服务工作</w:t>
      </w:r>
      <w:r>
        <w:rPr>
          <w:rFonts w:hint="eastAsia" w:ascii="宋体" w:hAnsi="宋体" w:eastAsia="宋体" w:cs="宋体"/>
          <w:b/>
          <w:bCs/>
          <w:sz w:val="21"/>
          <w:szCs w:val="21"/>
          <w:highlight w:val="none"/>
          <w:lang w:eastAsia="zh-CN"/>
        </w:rPr>
        <w:t>。</w:t>
      </w:r>
    </w:p>
    <w:p w14:paraId="7815F170">
      <w:pPr>
        <w:pStyle w:val="143"/>
        <w:numPr>
          <w:ilvl w:val="0"/>
          <w:numId w:val="17"/>
        </w:numPr>
        <w:tabs>
          <w:tab w:val="left" w:pos="426"/>
        </w:tabs>
        <w:adjustRightInd w:val="0"/>
        <w:spacing w:line="360" w:lineRule="auto"/>
        <w:rPr>
          <w:rFonts w:hint="eastAsia" w:ascii="宋体" w:hAnsi="宋体" w:eastAsia="宋体" w:cs="宋体"/>
          <w:b w:val="0"/>
          <w:bCs/>
          <w:color w:val="auto"/>
        </w:rPr>
      </w:pPr>
      <w:r>
        <w:rPr>
          <w:rFonts w:hint="eastAsia" w:ascii="宋体" w:hAnsi="宋体" w:eastAsia="宋体" w:cs="宋体"/>
          <w:b w:val="0"/>
          <w:bCs/>
          <w:color w:val="auto"/>
          <w:szCs w:val="21"/>
        </w:rPr>
        <w:t>本公司（企业）承诺</w:t>
      </w:r>
      <w:r>
        <w:rPr>
          <w:rFonts w:hint="eastAsia" w:ascii="宋体" w:hAnsi="宋体" w:eastAsia="宋体" w:cs="宋体"/>
          <w:b w:val="0"/>
          <w:bCs/>
          <w:color w:val="auto"/>
        </w:rPr>
        <w:t>采购人在其本国使用</w:t>
      </w:r>
      <w:r>
        <w:rPr>
          <w:rFonts w:hint="eastAsia" w:ascii="宋体" w:hAnsi="宋体" w:eastAsia="宋体" w:cs="宋体"/>
          <w:b w:val="0"/>
          <w:bCs/>
          <w:color w:val="auto"/>
          <w:szCs w:val="21"/>
        </w:rPr>
        <w:t>本公司（企业）</w:t>
      </w:r>
      <w:r>
        <w:rPr>
          <w:rFonts w:hint="eastAsia" w:ascii="宋体" w:hAnsi="宋体" w:eastAsia="宋体" w:cs="宋体"/>
          <w:b w:val="0"/>
          <w:bCs/>
          <w:color w:val="auto"/>
        </w:rPr>
        <w:t>提供的货物时，不存在任何已知的不合法的情形，也不存在任何已知的与第三方专利权、著作权、商标权或工业设计权相关的任何争议。如果有任何因采购人使用</w:t>
      </w:r>
      <w:r>
        <w:rPr>
          <w:rFonts w:hint="eastAsia" w:ascii="宋体" w:hAnsi="宋体" w:eastAsia="宋体" w:cs="宋体"/>
          <w:b w:val="0"/>
          <w:bCs/>
          <w:color w:val="auto"/>
          <w:szCs w:val="21"/>
        </w:rPr>
        <w:t>本公司（企业）</w:t>
      </w:r>
      <w:r>
        <w:rPr>
          <w:rFonts w:hint="eastAsia" w:ascii="宋体" w:hAnsi="宋体" w:eastAsia="宋体" w:cs="宋体"/>
          <w:b w:val="0"/>
          <w:bCs/>
          <w:color w:val="auto"/>
        </w:rPr>
        <w:t>提供的货物而提起的侵权指控，</w:t>
      </w:r>
      <w:r>
        <w:rPr>
          <w:rFonts w:hint="eastAsia" w:ascii="宋体" w:hAnsi="宋体" w:eastAsia="宋体" w:cs="宋体"/>
          <w:b w:val="0"/>
          <w:bCs/>
          <w:color w:val="auto"/>
          <w:szCs w:val="21"/>
        </w:rPr>
        <w:t>本公司（企业）</w:t>
      </w:r>
      <w:r>
        <w:rPr>
          <w:rFonts w:hint="eastAsia" w:ascii="宋体" w:hAnsi="宋体" w:eastAsia="宋体" w:cs="宋体"/>
          <w:b w:val="0"/>
          <w:bCs/>
          <w:color w:val="auto"/>
        </w:rPr>
        <w:t>依法承担全部责任</w:t>
      </w:r>
      <w:r>
        <w:rPr>
          <w:rFonts w:hint="eastAsia" w:ascii="宋体" w:hAnsi="宋体" w:eastAsia="宋体" w:cs="宋体"/>
          <w:b w:val="0"/>
          <w:bCs/>
          <w:color w:val="auto"/>
          <w:szCs w:val="21"/>
        </w:rPr>
        <w:t>。</w:t>
      </w:r>
    </w:p>
    <w:p w14:paraId="6BB4087A">
      <w:pPr>
        <w:snapToGrid w:val="0"/>
        <w:spacing w:line="360" w:lineRule="auto"/>
        <w:ind w:firstLine="424" w:firstLineChars="202"/>
        <w:rPr>
          <w:rFonts w:ascii="宋体" w:hAnsi="宋体"/>
          <w:szCs w:val="21"/>
        </w:rPr>
      </w:pPr>
      <w:r>
        <w:rPr>
          <w:rFonts w:hint="eastAsia" w:ascii="宋体" w:hAnsi="宋体"/>
          <w:szCs w:val="21"/>
        </w:rPr>
        <w:t>本公司（企业）承诺在本次采购活动中，如有违法、违规、弄虚作假行为，所造成的损失、不良后果及法律责任，一律由我公司（企业）承担。</w:t>
      </w:r>
    </w:p>
    <w:p w14:paraId="366A6C12">
      <w:pPr>
        <w:spacing w:line="360" w:lineRule="auto"/>
        <w:ind w:firstLine="420"/>
        <w:rPr>
          <w:rFonts w:ascii="宋体" w:hAnsi="宋体"/>
          <w:szCs w:val="21"/>
        </w:rPr>
      </w:pPr>
      <w:r>
        <w:rPr>
          <w:rFonts w:hint="eastAsia" w:ascii="宋体" w:hAnsi="宋体"/>
          <w:szCs w:val="21"/>
        </w:rPr>
        <w:t>特此声明！</w:t>
      </w:r>
    </w:p>
    <w:p w14:paraId="7EC06005">
      <w:pPr>
        <w:pStyle w:val="16"/>
      </w:pPr>
    </w:p>
    <w:p w14:paraId="29B363F2">
      <w:pPr>
        <w:pStyle w:val="46"/>
      </w:pPr>
    </w:p>
    <w:p w14:paraId="18681C0C">
      <w:pPr>
        <w:spacing w:line="360" w:lineRule="auto"/>
        <w:jc w:val="right"/>
        <w:rPr>
          <w:rFonts w:ascii="宋体" w:hAnsi="宋体" w:cs="宋体"/>
          <w:spacing w:val="4"/>
          <w:szCs w:val="21"/>
          <w:u w:val="single"/>
        </w:rPr>
      </w:pPr>
      <w:r>
        <w:rPr>
          <w:rFonts w:hint="eastAsia" w:ascii="宋体" w:hAnsi="宋体" w:cs="宋体"/>
          <w:spacing w:val="4"/>
          <w:szCs w:val="21"/>
        </w:rPr>
        <w:t>供应商名称（</w:t>
      </w:r>
      <w:r>
        <w:rPr>
          <w:rFonts w:hint="eastAsia" w:ascii="宋体" w:hAnsi="宋体" w:cs="宋体"/>
          <w:szCs w:val="21"/>
        </w:rPr>
        <w:t>单位盖</w:t>
      </w:r>
      <w:r>
        <w:rPr>
          <w:rFonts w:hint="eastAsia" w:ascii="宋体" w:hAnsi="宋体" w:cs="宋体"/>
          <w:spacing w:val="4"/>
          <w:szCs w:val="21"/>
        </w:rPr>
        <w:t>公章）：</w:t>
      </w:r>
      <w:r>
        <w:rPr>
          <w:rFonts w:ascii="宋体" w:hAnsi="宋体" w:cs="宋体"/>
          <w:spacing w:val="4"/>
          <w:szCs w:val="21"/>
          <w:u w:val="single"/>
        </w:rPr>
        <w:tab/>
      </w:r>
      <w:r>
        <w:rPr>
          <w:rFonts w:ascii="宋体" w:hAnsi="宋体" w:cs="宋体"/>
          <w:spacing w:val="4"/>
          <w:szCs w:val="21"/>
          <w:u w:val="single"/>
        </w:rPr>
        <w:tab/>
      </w:r>
      <w:r>
        <w:rPr>
          <w:rFonts w:ascii="宋体" w:hAnsi="宋体" w:cs="宋体"/>
          <w:spacing w:val="4"/>
          <w:szCs w:val="21"/>
          <w:u w:val="single"/>
        </w:rPr>
        <w:tab/>
      </w:r>
      <w:r>
        <w:rPr>
          <w:rFonts w:ascii="宋体" w:hAnsi="宋体" w:cs="宋体"/>
          <w:spacing w:val="4"/>
          <w:szCs w:val="21"/>
          <w:u w:val="single"/>
        </w:rPr>
        <w:tab/>
      </w:r>
    </w:p>
    <w:p w14:paraId="6C8DDCA0">
      <w:pPr>
        <w:spacing w:line="360" w:lineRule="auto"/>
        <w:jc w:val="right"/>
        <w:rPr>
          <w:rFonts w:ascii="宋体" w:hAnsi="宋体"/>
          <w:szCs w:val="21"/>
          <w:u w:val="single"/>
        </w:rPr>
      </w:pPr>
    </w:p>
    <w:p w14:paraId="1FCCF273">
      <w:pPr>
        <w:widowControl/>
        <w:jc w:val="left"/>
        <w:rPr>
          <w:rFonts w:ascii="宋体" w:hAnsi="宋体" w:cs="宋体"/>
          <w:spacing w:val="4"/>
          <w:szCs w:val="21"/>
          <w:u w:val="single"/>
        </w:rPr>
      </w:pPr>
      <w:r>
        <w:rPr>
          <w:rFonts w:hint="eastAsia" w:ascii="宋体" w:hAnsi="宋体" w:cs="宋体"/>
          <w:spacing w:val="4"/>
          <w:szCs w:val="21"/>
        </w:rPr>
        <w:t xml:space="preserve">                                                  日期：</w:t>
      </w:r>
      <w:r>
        <w:rPr>
          <w:rFonts w:ascii="宋体" w:hAnsi="宋体" w:cs="宋体"/>
          <w:spacing w:val="4"/>
          <w:szCs w:val="21"/>
          <w:u w:val="single"/>
        </w:rPr>
        <w:tab/>
      </w:r>
      <w:r>
        <w:rPr>
          <w:rFonts w:ascii="宋体" w:hAnsi="宋体" w:cs="宋体"/>
          <w:spacing w:val="4"/>
          <w:szCs w:val="21"/>
          <w:u w:val="single"/>
        </w:rPr>
        <w:tab/>
      </w:r>
      <w:r>
        <w:rPr>
          <w:rFonts w:ascii="宋体" w:hAnsi="宋体" w:cs="宋体"/>
          <w:spacing w:val="4"/>
          <w:szCs w:val="21"/>
          <w:u w:val="single"/>
        </w:rPr>
        <w:tab/>
      </w:r>
      <w:r>
        <w:rPr>
          <w:rFonts w:ascii="宋体" w:hAnsi="宋体" w:cs="宋体"/>
          <w:spacing w:val="4"/>
          <w:szCs w:val="21"/>
          <w:u w:val="single"/>
        </w:rPr>
        <w:tab/>
      </w:r>
    </w:p>
    <w:p w14:paraId="46C333BA">
      <w:pPr>
        <w:autoSpaceDE w:val="0"/>
        <w:autoSpaceDN w:val="0"/>
        <w:adjustRightInd w:val="0"/>
        <w:snapToGrid w:val="0"/>
        <w:spacing w:line="360" w:lineRule="auto"/>
        <w:ind w:right="436"/>
        <w:jc w:val="right"/>
        <w:rPr>
          <w:rFonts w:hint="eastAsia" w:ascii="宋体" w:hAnsi="宋体"/>
          <w:color w:val="000000" w:themeColor="text1"/>
          <w:spacing w:val="4"/>
          <w:szCs w:val="21"/>
          <w:lang w:val="en-US" w:eastAsia="zh-CN"/>
          <w14:textFill>
            <w14:solidFill>
              <w14:schemeClr w14:val="tx1"/>
            </w14:solidFill>
          </w14:textFill>
        </w:rPr>
      </w:pPr>
    </w:p>
    <w:p w14:paraId="25E7A33E">
      <w:pPr>
        <w:widowControl/>
        <w:jc w:val="left"/>
        <w:rPr>
          <w:rFonts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br w:type="page"/>
      </w:r>
    </w:p>
    <w:p w14:paraId="6F0601A0">
      <w:pPr>
        <w:tabs>
          <w:tab w:val="left" w:pos="1080"/>
        </w:tabs>
        <w:spacing w:line="360" w:lineRule="auto"/>
        <w:rPr>
          <w:rFonts w:hint="eastAsia" w:ascii="宋体" w:hAnsi="宋体" w:eastAsia="宋体" w:cs="宋体"/>
          <w:kern w:val="2"/>
          <w:sz w:val="24"/>
          <w:szCs w:val="24"/>
          <w:lang w:eastAsia="zh-CN" w:bidi="ar"/>
        </w:rPr>
      </w:pPr>
      <w:r>
        <w:rPr>
          <w:rFonts w:hint="eastAsia" w:ascii="宋体" w:hAnsi="宋体" w:eastAsia="宋体" w:cs="宋体"/>
          <w:kern w:val="2"/>
          <w:sz w:val="24"/>
          <w:szCs w:val="24"/>
          <w:lang w:eastAsia="zh-CN" w:bidi="ar"/>
        </w:rPr>
        <w:t>合同格式：</w:t>
      </w:r>
    </w:p>
    <w:p w14:paraId="2F988E9E">
      <w:pPr>
        <w:tabs>
          <w:tab w:val="left" w:pos="1080"/>
        </w:tabs>
        <w:spacing w:line="360" w:lineRule="auto"/>
        <w:rPr>
          <w:rFonts w:hint="eastAsia" w:ascii="宋体" w:hAnsi="宋体" w:eastAsia="宋体" w:cs="宋体"/>
          <w:kern w:val="2"/>
          <w:sz w:val="24"/>
          <w:szCs w:val="24"/>
          <w:lang w:bidi="ar"/>
        </w:rPr>
      </w:pPr>
    </w:p>
    <w:p w14:paraId="309F1AE5">
      <w:pPr>
        <w:spacing w:line="600" w:lineRule="auto"/>
        <w:jc w:val="center"/>
        <w:rPr>
          <w:rFonts w:hint="eastAsia" w:ascii="宋体" w:hAnsi="宋体" w:eastAsia="宋体"/>
          <w:b/>
          <w:bCs/>
          <w:sz w:val="44"/>
          <w:szCs w:val="44"/>
          <w:lang w:eastAsia="zh-CN"/>
        </w:rPr>
      </w:pPr>
      <w:r>
        <w:rPr>
          <w:rFonts w:hint="eastAsia" w:ascii="宋体" w:hAnsi="宋体"/>
          <w:b/>
          <w:bCs/>
          <w:sz w:val="44"/>
          <w:szCs w:val="44"/>
          <w:lang w:eastAsia="zh-CN"/>
        </w:rPr>
        <w:t>2024年佛山南海分公司机房空调更换项目</w:t>
      </w:r>
    </w:p>
    <w:p w14:paraId="6CBF68A4">
      <w:pPr>
        <w:spacing w:line="360" w:lineRule="auto"/>
        <w:jc w:val="center"/>
        <w:rPr>
          <w:rFonts w:ascii="宋体" w:hAnsi="宋体"/>
          <w:b/>
          <w:bCs/>
          <w:sz w:val="44"/>
          <w:szCs w:val="44"/>
        </w:rPr>
      </w:pPr>
    </w:p>
    <w:p w14:paraId="23AEBD79">
      <w:pPr>
        <w:spacing w:line="360" w:lineRule="auto"/>
        <w:jc w:val="center"/>
        <w:outlineLvl w:val="0"/>
        <w:rPr>
          <w:rFonts w:ascii="宋体" w:hAnsi="宋体"/>
          <w:b/>
          <w:bCs/>
          <w:sz w:val="44"/>
          <w:szCs w:val="44"/>
        </w:rPr>
      </w:pPr>
      <w:r>
        <w:rPr>
          <w:rFonts w:hint="eastAsia" w:ascii="宋体" w:hAnsi="宋体"/>
          <w:b/>
          <w:bCs/>
          <w:sz w:val="44"/>
          <w:szCs w:val="44"/>
        </w:rPr>
        <w:t>采购合同书</w:t>
      </w:r>
    </w:p>
    <w:p w14:paraId="260B137F">
      <w:pPr>
        <w:spacing w:line="360" w:lineRule="auto"/>
        <w:jc w:val="center"/>
        <w:rPr>
          <w:rFonts w:ascii="宋体" w:hAnsi="宋体"/>
          <w:b/>
          <w:bCs/>
        </w:rPr>
      </w:pPr>
    </w:p>
    <w:p w14:paraId="1A03F759">
      <w:pPr>
        <w:spacing w:line="360" w:lineRule="auto"/>
        <w:jc w:val="center"/>
        <w:rPr>
          <w:rFonts w:ascii="宋体" w:hAnsi="宋体"/>
          <w:b/>
          <w:bCs/>
        </w:rPr>
      </w:pPr>
    </w:p>
    <w:p w14:paraId="42A33E00">
      <w:pPr>
        <w:spacing w:line="360" w:lineRule="auto"/>
        <w:jc w:val="center"/>
        <w:rPr>
          <w:rFonts w:ascii="宋体" w:hAnsi="宋体"/>
          <w:b/>
          <w:bCs/>
        </w:rPr>
      </w:pPr>
    </w:p>
    <w:p w14:paraId="608F9027">
      <w:pPr>
        <w:tabs>
          <w:tab w:val="left" w:pos="3296"/>
        </w:tabs>
        <w:snapToGrid w:val="0"/>
        <w:spacing w:line="360" w:lineRule="auto"/>
        <w:rPr>
          <w:rFonts w:ascii="宋体" w:hAnsi="宋体"/>
          <w:b/>
          <w:bCs/>
        </w:rPr>
      </w:pPr>
    </w:p>
    <w:p w14:paraId="4E26084F">
      <w:pPr>
        <w:tabs>
          <w:tab w:val="left" w:pos="3296"/>
        </w:tabs>
        <w:snapToGrid w:val="0"/>
        <w:spacing w:line="360" w:lineRule="auto"/>
        <w:jc w:val="center"/>
        <w:rPr>
          <w:rFonts w:ascii="宋体" w:hAnsi="宋体"/>
          <w:b/>
          <w:bCs/>
          <w:sz w:val="32"/>
          <w:szCs w:val="32"/>
        </w:rPr>
      </w:pPr>
    </w:p>
    <w:p w14:paraId="48A68F05">
      <w:pPr>
        <w:tabs>
          <w:tab w:val="left" w:pos="3296"/>
        </w:tabs>
        <w:snapToGrid w:val="0"/>
        <w:spacing w:line="360" w:lineRule="auto"/>
        <w:rPr>
          <w:rFonts w:ascii="宋体" w:hAnsi="宋体"/>
          <w:b/>
          <w:bCs/>
          <w:sz w:val="30"/>
          <w:szCs w:val="30"/>
        </w:rPr>
      </w:pPr>
      <w:r>
        <w:rPr>
          <w:rFonts w:hint="eastAsia" w:ascii="宋体" w:hAnsi="宋体"/>
          <w:b/>
          <w:bCs/>
          <w:sz w:val="30"/>
          <w:szCs w:val="30"/>
        </w:rPr>
        <w:t>甲方</w:t>
      </w:r>
      <w:r>
        <w:rPr>
          <w:rFonts w:ascii="宋体" w:hAnsi="宋体"/>
          <w:b/>
          <w:bCs/>
          <w:sz w:val="30"/>
          <w:szCs w:val="30"/>
        </w:rPr>
        <w:t>（</w:t>
      </w:r>
      <w:r>
        <w:rPr>
          <w:rFonts w:hint="eastAsia" w:ascii="宋体" w:hAnsi="宋体"/>
          <w:b/>
          <w:bCs/>
          <w:sz w:val="30"/>
          <w:szCs w:val="30"/>
        </w:rPr>
        <w:t>采购人</w:t>
      </w:r>
      <w:r>
        <w:rPr>
          <w:rFonts w:ascii="宋体" w:hAnsi="宋体"/>
          <w:b/>
          <w:bCs/>
          <w:sz w:val="30"/>
          <w:szCs w:val="30"/>
        </w:rPr>
        <w:t>）：</w:t>
      </w:r>
      <w:r>
        <w:rPr>
          <w:rFonts w:hint="eastAsia" w:ascii="宋体" w:hAnsi="宋体"/>
          <w:b/>
          <w:bCs/>
          <w:sz w:val="30"/>
          <w:szCs w:val="30"/>
        </w:rPr>
        <w:t>广东省广播电视网络股份有限公司佛山</w:t>
      </w:r>
      <w:r>
        <w:rPr>
          <w:rFonts w:hint="eastAsia" w:ascii="宋体" w:hAnsi="宋体"/>
          <w:b/>
          <w:bCs/>
          <w:sz w:val="30"/>
          <w:szCs w:val="30"/>
          <w:lang w:eastAsia="zh-CN"/>
        </w:rPr>
        <w:t>南海</w:t>
      </w:r>
      <w:r>
        <w:rPr>
          <w:rFonts w:hint="eastAsia" w:ascii="宋体" w:hAnsi="宋体"/>
          <w:b/>
          <w:bCs/>
          <w:sz w:val="30"/>
          <w:szCs w:val="30"/>
        </w:rPr>
        <w:t>分公司</w:t>
      </w:r>
    </w:p>
    <w:p w14:paraId="4EEAF0F8">
      <w:pPr>
        <w:tabs>
          <w:tab w:val="left" w:pos="3296"/>
        </w:tabs>
        <w:snapToGrid w:val="0"/>
        <w:spacing w:line="360" w:lineRule="auto"/>
        <w:rPr>
          <w:rFonts w:ascii="宋体" w:hAnsi="宋体"/>
          <w:b/>
          <w:bCs/>
          <w:sz w:val="30"/>
          <w:szCs w:val="30"/>
        </w:rPr>
      </w:pPr>
      <w:r>
        <w:rPr>
          <w:rFonts w:hint="eastAsia" w:ascii="宋体" w:hAnsi="宋体"/>
          <w:b/>
          <w:bCs/>
          <w:sz w:val="30"/>
          <w:szCs w:val="30"/>
        </w:rPr>
        <w:t>乙方</w:t>
      </w:r>
      <w:r>
        <w:rPr>
          <w:rFonts w:ascii="宋体" w:hAnsi="宋体"/>
          <w:b/>
          <w:bCs/>
          <w:sz w:val="30"/>
          <w:szCs w:val="30"/>
        </w:rPr>
        <w:t>（</w:t>
      </w:r>
      <w:r>
        <w:rPr>
          <w:rFonts w:hint="eastAsia" w:ascii="宋体" w:hAnsi="宋体"/>
          <w:b/>
          <w:bCs/>
          <w:sz w:val="30"/>
          <w:szCs w:val="30"/>
        </w:rPr>
        <w:t>供应商</w:t>
      </w:r>
      <w:r>
        <w:rPr>
          <w:rFonts w:ascii="宋体" w:hAnsi="宋体"/>
          <w:b/>
          <w:bCs/>
          <w:sz w:val="30"/>
          <w:szCs w:val="30"/>
        </w:rPr>
        <w:t>）：</w:t>
      </w:r>
      <w:r>
        <w:rPr>
          <w:rFonts w:hint="eastAsia" w:ascii="宋体" w:hAnsi="宋体"/>
          <w:b/>
          <w:bCs/>
          <w:sz w:val="30"/>
          <w:szCs w:val="30"/>
        </w:rPr>
        <w:t>【</w:t>
      </w:r>
      <w:r>
        <w:rPr>
          <w:rFonts w:ascii="宋体" w:hAnsi="宋体"/>
          <w:b/>
          <w:bCs/>
          <w:sz w:val="30"/>
          <w:szCs w:val="30"/>
        </w:rPr>
        <w:fldChar w:fldCharType="begin">
          <w:ffData>
            <w:name w:val="文字2"/>
            <w:enabled/>
            <w:calcOnExit w:val="0"/>
            <w:textInput/>
          </w:ffData>
        </w:fldChar>
      </w:r>
      <w:r>
        <w:rPr>
          <w:rFonts w:hint="eastAsia" w:ascii="宋体" w:hAnsi="宋体"/>
          <w:b/>
          <w:bCs/>
          <w:sz w:val="30"/>
          <w:szCs w:val="30"/>
        </w:rPr>
        <w:instrText xml:space="preserve">FORMTEXT</w:instrText>
      </w:r>
      <w:r>
        <w:rPr>
          <w:rFonts w:ascii="宋体" w:hAnsi="宋体"/>
          <w:b/>
          <w:bCs/>
          <w:sz w:val="30"/>
          <w:szCs w:val="30"/>
        </w:rPr>
        <w:fldChar w:fldCharType="separate"/>
      </w:r>
      <w:r>
        <w:rPr>
          <w:rFonts w:ascii="宋体" w:hAnsi="宋体"/>
          <w:b/>
          <w:bCs/>
          <w:sz w:val="30"/>
          <w:szCs w:val="30"/>
        </w:rPr>
        <w:t>     </w:t>
      </w:r>
      <w:r>
        <w:rPr>
          <w:rFonts w:ascii="宋体" w:hAnsi="宋体"/>
          <w:b/>
          <w:bCs/>
          <w:sz w:val="30"/>
          <w:szCs w:val="30"/>
        </w:rPr>
        <w:fldChar w:fldCharType="end"/>
      </w:r>
      <w:r>
        <w:rPr>
          <w:rFonts w:hint="eastAsia" w:ascii="宋体" w:hAnsi="宋体"/>
          <w:b/>
          <w:bCs/>
          <w:sz w:val="30"/>
          <w:szCs w:val="30"/>
        </w:rPr>
        <w:t>】</w:t>
      </w:r>
    </w:p>
    <w:p w14:paraId="10F0414C">
      <w:pPr>
        <w:widowControl/>
        <w:autoSpaceDE w:val="0"/>
        <w:autoSpaceDN w:val="0"/>
        <w:spacing w:line="360" w:lineRule="auto"/>
        <w:textAlignment w:val="bottom"/>
        <w:rPr>
          <w:rFonts w:ascii="宋体" w:hAnsi="宋体"/>
        </w:rPr>
      </w:pPr>
    </w:p>
    <w:p w14:paraId="19160353">
      <w:pPr>
        <w:widowControl/>
        <w:autoSpaceDE w:val="0"/>
        <w:autoSpaceDN w:val="0"/>
        <w:spacing w:line="360" w:lineRule="auto"/>
        <w:textAlignment w:val="bottom"/>
        <w:rPr>
          <w:rFonts w:ascii="宋体" w:hAnsi="宋体"/>
        </w:rPr>
      </w:pPr>
    </w:p>
    <w:p w14:paraId="670376E6">
      <w:pPr>
        <w:widowControl/>
        <w:autoSpaceDE w:val="0"/>
        <w:autoSpaceDN w:val="0"/>
        <w:spacing w:line="360" w:lineRule="auto"/>
        <w:textAlignment w:val="bottom"/>
        <w:rPr>
          <w:rFonts w:ascii="宋体" w:hAnsi="宋体"/>
        </w:rPr>
      </w:pPr>
    </w:p>
    <w:p w14:paraId="46C71DD7">
      <w:pPr>
        <w:spacing w:line="360" w:lineRule="auto"/>
        <w:rPr>
          <w:rFonts w:ascii="宋体" w:hAnsi="宋体" w:cs="宋体"/>
          <w:b/>
          <w:kern w:val="0"/>
          <w:szCs w:val="21"/>
        </w:rPr>
      </w:pPr>
      <w:r>
        <w:rPr>
          <w:rFonts w:hint="eastAsia" w:ascii="宋体" w:hAnsi="宋体" w:cs="宋体"/>
          <w:b/>
          <w:kern w:val="0"/>
          <w:szCs w:val="21"/>
        </w:rPr>
        <w:t>特别提示：以下为本合同的核心条款，各供应商如前来参加本项目采购活动，则视同认可所有条款，不得在成交后单方面提出异议或提出实质性的修改要求。同时，成交人响应时所作出的承诺将补充至本协议。</w:t>
      </w:r>
    </w:p>
    <w:p w14:paraId="13E22A75">
      <w:pPr>
        <w:widowControl/>
        <w:spacing w:line="360" w:lineRule="auto"/>
        <w:rPr>
          <w:rFonts w:ascii="宋体" w:hAnsi="宋体"/>
        </w:rPr>
      </w:pPr>
      <w:r>
        <w:rPr>
          <w:rFonts w:ascii="宋体" w:hAnsi="宋体"/>
          <w:sz w:val="24"/>
        </w:rPr>
        <w:br w:type="page"/>
      </w:r>
      <w:r>
        <w:rPr>
          <w:rFonts w:hint="eastAsia" w:ascii="宋体" w:hAnsi="宋体"/>
        </w:rPr>
        <w:t>甲方：广东省广播电视网络股份有限公司佛山</w:t>
      </w:r>
      <w:r>
        <w:rPr>
          <w:rFonts w:hint="eastAsia" w:ascii="宋体" w:hAnsi="宋体"/>
          <w:lang w:eastAsia="zh-CN"/>
        </w:rPr>
        <w:t>南海</w:t>
      </w:r>
      <w:r>
        <w:rPr>
          <w:rFonts w:hint="eastAsia" w:ascii="宋体" w:hAnsi="宋体"/>
        </w:rPr>
        <w:t>分公司</w:t>
      </w:r>
    </w:p>
    <w:p w14:paraId="2B97C0FB">
      <w:pPr>
        <w:snapToGrid w:val="0"/>
        <w:spacing w:line="360" w:lineRule="auto"/>
        <w:rPr>
          <w:rFonts w:ascii="宋体" w:hAnsi="宋体"/>
        </w:rPr>
      </w:pPr>
      <w:r>
        <w:rPr>
          <w:rFonts w:hint="eastAsia" w:ascii="宋体" w:hAnsi="宋体"/>
        </w:rPr>
        <w:t>乙方：</w:t>
      </w:r>
      <w:r>
        <w:rPr>
          <w:rFonts w:hint="eastAsia" w:ascii="宋体" w:hAnsi="宋体"/>
          <w:b/>
          <w:bCs/>
        </w:rPr>
        <w:t>【</w:t>
      </w:r>
      <w:r>
        <w:rPr>
          <w:rFonts w:ascii="宋体" w:hAnsi="宋体"/>
          <w:b/>
          <w:bCs/>
        </w:rPr>
        <w:fldChar w:fldCharType="begin">
          <w:ffData>
            <w:name w:val="文字3"/>
            <w:enabled/>
            <w:calcOnExit w:val="0"/>
            <w:textInput/>
          </w:ffData>
        </w:fldChar>
      </w:r>
      <w:r>
        <w:rPr>
          <w:rFonts w:hint="eastAsia" w:ascii="宋体" w:hAnsi="宋体"/>
          <w:b/>
          <w:bCs/>
        </w:rPr>
        <w:instrText xml:space="preserve">FORMTEXT</w:instrText>
      </w:r>
      <w:r>
        <w:rPr>
          <w:rFonts w:ascii="宋体" w:hAnsi="宋体"/>
          <w:b/>
          <w:bCs/>
        </w:rPr>
        <w:fldChar w:fldCharType="separate"/>
      </w:r>
      <w:r>
        <w:rPr>
          <w:rFonts w:ascii="宋体" w:hAnsi="宋体"/>
          <w:b/>
          <w:bCs/>
        </w:rPr>
        <w:t>     </w:t>
      </w:r>
      <w:r>
        <w:rPr>
          <w:rFonts w:ascii="宋体" w:hAnsi="宋体"/>
          <w:b/>
          <w:bCs/>
        </w:rPr>
        <w:fldChar w:fldCharType="end"/>
      </w:r>
      <w:r>
        <w:rPr>
          <w:rFonts w:hint="eastAsia" w:ascii="宋体" w:hAnsi="宋体"/>
          <w:b/>
          <w:bCs/>
        </w:rPr>
        <w:t>】</w:t>
      </w:r>
    </w:p>
    <w:p w14:paraId="25C314FF">
      <w:pPr>
        <w:spacing w:line="312" w:lineRule="auto"/>
        <w:ind w:firstLine="420" w:firstLineChars="200"/>
        <w:rPr>
          <w:rFonts w:ascii="宋体" w:hAnsi="宋体"/>
          <w:szCs w:val="21"/>
        </w:rPr>
      </w:pPr>
      <w:r>
        <w:rPr>
          <w:rFonts w:hint="eastAsia" w:ascii="宋体" w:hAnsi="宋体"/>
          <w:szCs w:val="21"/>
        </w:rPr>
        <w:t>甲乙双方就【</w:t>
      </w:r>
      <w:r>
        <w:rPr>
          <w:rFonts w:hint="eastAsia" w:ascii="宋体" w:hAnsi="宋体"/>
          <w:b/>
          <w:szCs w:val="21"/>
          <w:lang w:eastAsia="zh-CN"/>
        </w:rPr>
        <w:t>2024年佛山南海分公司机房空调更换项目</w:t>
      </w:r>
      <w:r>
        <w:rPr>
          <w:rFonts w:hint="eastAsia" w:ascii="宋体" w:hAnsi="宋体"/>
          <w:szCs w:val="21"/>
        </w:rPr>
        <w:t>】，采购编号：【</w:t>
      </w:r>
      <w:r>
        <w:rPr>
          <w:rFonts w:hint="eastAsia" w:ascii="宋体" w:hAnsi="宋体"/>
          <w:szCs w:val="21"/>
          <w:lang w:eastAsia="zh-CN"/>
        </w:rPr>
        <w:t>FS202409P0022A</w:t>
      </w:r>
      <w:r>
        <w:rPr>
          <w:rFonts w:hint="eastAsia" w:ascii="宋体" w:hAnsi="宋体"/>
          <w:szCs w:val="21"/>
        </w:rPr>
        <w:t>】，根据《中华人民共和国民法典》等相关法律法规，本着“平等、自愿、诚实、信用”的原则，经双方友好协商，订立本合同。</w:t>
      </w:r>
    </w:p>
    <w:tbl>
      <w:tblPr>
        <w:tblStyle w:val="36"/>
        <w:tblpPr w:leftFromText="180" w:rightFromText="180" w:vertAnchor="text" w:horzAnchor="page" w:tblpX="1010" w:tblpY="1222"/>
        <w:tblOverlap w:val="never"/>
        <w:tblW w:w="9845" w:type="dxa"/>
        <w:tblInd w:w="0" w:type="dxa"/>
        <w:tblLayout w:type="fixed"/>
        <w:tblCellMar>
          <w:top w:w="0" w:type="dxa"/>
          <w:left w:w="108" w:type="dxa"/>
          <w:bottom w:w="0" w:type="dxa"/>
          <w:right w:w="108" w:type="dxa"/>
        </w:tblCellMar>
      </w:tblPr>
      <w:tblGrid>
        <w:gridCol w:w="406"/>
        <w:gridCol w:w="1451"/>
        <w:gridCol w:w="1050"/>
        <w:gridCol w:w="1065"/>
        <w:gridCol w:w="690"/>
        <w:gridCol w:w="630"/>
        <w:gridCol w:w="1064"/>
        <w:gridCol w:w="1162"/>
        <w:gridCol w:w="1162"/>
        <w:gridCol w:w="1165"/>
      </w:tblGrid>
      <w:tr w14:paraId="6C87ACE8">
        <w:tblPrEx>
          <w:tblCellMar>
            <w:top w:w="0" w:type="dxa"/>
            <w:left w:w="108" w:type="dxa"/>
            <w:bottom w:w="0" w:type="dxa"/>
            <w:right w:w="108" w:type="dxa"/>
          </w:tblCellMar>
        </w:tblPrEx>
        <w:trPr>
          <w:trHeight w:val="953" w:hRule="atLeast"/>
        </w:trPr>
        <w:tc>
          <w:tcPr>
            <w:tcW w:w="406" w:type="dxa"/>
            <w:tcBorders>
              <w:top w:val="single" w:color="auto" w:sz="4" w:space="0"/>
              <w:left w:val="single" w:color="auto" w:sz="4" w:space="0"/>
              <w:bottom w:val="single" w:color="auto" w:sz="4" w:space="0"/>
              <w:right w:val="single" w:color="auto" w:sz="4" w:space="0"/>
            </w:tcBorders>
            <w:vAlign w:val="center"/>
          </w:tcPr>
          <w:p w14:paraId="6597F110">
            <w:pPr>
              <w:tabs>
                <w:tab w:val="left" w:pos="0"/>
                <w:tab w:val="left" w:pos="7920"/>
              </w:tabs>
              <w:jc w:val="center"/>
              <w:rPr>
                <w:rFonts w:ascii="宋体" w:hAnsi="宋体" w:cs="宋体"/>
                <w:b/>
                <w:bCs/>
                <w:szCs w:val="21"/>
              </w:rPr>
            </w:pPr>
            <w:r>
              <w:rPr>
                <w:rFonts w:hint="eastAsia" w:ascii="宋体" w:hAnsi="宋体" w:cs="宋体"/>
                <w:b/>
                <w:bCs/>
                <w:szCs w:val="21"/>
              </w:rPr>
              <w:t>序号</w:t>
            </w:r>
          </w:p>
        </w:tc>
        <w:tc>
          <w:tcPr>
            <w:tcW w:w="1451" w:type="dxa"/>
            <w:tcBorders>
              <w:top w:val="single" w:color="auto" w:sz="4" w:space="0"/>
              <w:left w:val="nil"/>
              <w:bottom w:val="single" w:color="auto" w:sz="4" w:space="0"/>
              <w:right w:val="single" w:color="auto" w:sz="4" w:space="0"/>
            </w:tcBorders>
            <w:vAlign w:val="center"/>
          </w:tcPr>
          <w:p w14:paraId="62D83766">
            <w:pPr>
              <w:tabs>
                <w:tab w:val="left" w:pos="0"/>
                <w:tab w:val="left" w:pos="7920"/>
              </w:tabs>
              <w:jc w:val="center"/>
              <w:rPr>
                <w:rFonts w:ascii="宋体" w:hAnsi="宋体" w:cs="宋体"/>
                <w:b/>
                <w:bCs/>
                <w:szCs w:val="21"/>
              </w:rPr>
            </w:pPr>
            <w:r>
              <w:rPr>
                <w:rFonts w:hint="eastAsia" w:ascii="宋体" w:hAnsi="宋体" w:cs="宋体"/>
                <w:b/>
                <w:bCs/>
                <w:szCs w:val="21"/>
              </w:rPr>
              <w:t>货物名称</w:t>
            </w:r>
          </w:p>
        </w:tc>
        <w:tc>
          <w:tcPr>
            <w:tcW w:w="1050" w:type="dxa"/>
            <w:tcBorders>
              <w:top w:val="single" w:color="auto" w:sz="4" w:space="0"/>
              <w:left w:val="single" w:color="auto" w:sz="4" w:space="0"/>
              <w:bottom w:val="single" w:color="auto" w:sz="4" w:space="0"/>
              <w:right w:val="single" w:color="auto" w:sz="4" w:space="0"/>
            </w:tcBorders>
            <w:vAlign w:val="center"/>
          </w:tcPr>
          <w:p w14:paraId="20F1CAB4">
            <w:pPr>
              <w:tabs>
                <w:tab w:val="left" w:pos="0"/>
                <w:tab w:val="left" w:pos="7920"/>
              </w:tabs>
              <w:jc w:val="center"/>
              <w:rPr>
                <w:rFonts w:ascii="宋体" w:hAnsi="宋体" w:cs="宋体"/>
                <w:b/>
                <w:bCs/>
                <w:szCs w:val="21"/>
              </w:rPr>
            </w:pPr>
            <w:r>
              <w:rPr>
                <w:rFonts w:hint="eastAsia" w:ascii="宋体" w:hAnsi="宋体" w:cs="宋体"/>
                <w:b/>
                <w:bCs/>
                <w:szCs w:val="21"/>
              </w:rPr>
              <w:t>型号及描述</w:t>
            </w:r>
          </w:p>
        </w:tc>
        <w:tc>
          <w:tcPr>
            <w:tcW w:w="1065" w:type="dxa"/>
            <w:tcBorders>
              <w:top w:val="single" w:color="auto" w:sz="4" w:space="0"/>
              <w:left w:val="single" w:color="auto" w:sz="4" w:space="0"/>
              <w:bottom w:val="single" w:color="auto" w:sz="4" w:space="0"/>
              <w:right w:val="single" w:color="auto" w:sz="4" w:space="0"/>
            </w:tcBorders>
            <w:vAlign w:val="center"/>
          </w:tcPr>
          <w:p w14:paraId="67471DDF">
            <w:pPr>
              <w:tabs>
                <w:tab w:val="left" w:pos="0"/>
                <w:tab w:val="left" w:pos="7920"/>
              </w:tabs>
              <w:jc w:val="center"/>
              <w:rPr>
                <w:rFonts w:ascii="宋体" w:hAnsi="宋体" w:cs="宋体"/>
                <w:b/>
                <w:bCs/>
                <w:szCs w:val="21"/>
              </w:rPr>
            </w:pPr>
            <w:r>
              <w:rPr>
                <w:rFonts w:hint="eastAsia" w:ascii="宋体" w:hAnsi="宋体" w:cs="宋体"/>
                <w:b/>
                <w:bCs/>
                <w:szCs w:val="21"/>
              </w:rPr>
              <w:t>品牌</w:t>
            </w:r>
          </w:p>
        </w:tc>
        <w:tc>
          <w:tcPr>
            <w:tcW w:w="690" w:type="dxa"/>
            <w:tcBorders>
              <w:top w:val="single" w:color="auto" w:sz="4" w:space="0"/>
              <w:left w:val="single" w:color="auto" w:sz="4" w:space="0"/>
              <w:bottom w:val="single" w:color="auto" w:sz="4" w:space="0"/>
              <w:right w:val="single" w:color="auto" w:sz="4" w:space="0"/>
            </w:tcBorders>
            <w:vAlign w:val="center"/>
          </w:tcPr>
          <w:p w14:paraId="79B1A680">
            <w:pPr>
              <w:tabs>
                <w:tab w:val="left" w:pos="0"/>
                <w:tab w:val="left" w:pos="7920"/>
              </w:tabs>
              <w:jc w:val="center"/>
              <w:rPr>
                <w:rFonts w:ascii="宋体" w:hAnsi="宋体" w:cs="宋体"/>
                <w:b/>
                <w:bCs/>
                <w:szCs w:val="21"/>
              </w:rPr>
            </w:pPr>
            <w:r>
              <w:rPr>
                <w:rFonts w:hint="eastAsia" w:ascii="宋体" w:hAnsi="宋体" w:cs="宋体"/>
                <w:b/>
                <w:bCs/>
                <w:szCs w:val="21"/>
              </w:rPr>
              <w:t>数量</w:t>
            </w:r>
          </w:p>
        </w:tc>
        <w:tc>
          <w:tcPr>
            <w:tcW w:w="630" w:type="dxa"/>
            <w:tcBorders>
              <w:top w:val="single" w:color="auto" w:sz="4" w:space="0"/>
              <w:left w:val="nil"/>
              <w:bottom w:val="single" w:color="auto" w:sz="4" w:space="0"/>
              <w:right w:val="single" w:color="auto" w:sz="4" w:space="0"/>
            </w:tcBorders>
            <w:vAlign w:val="center"/>
          </w:tcPr>
          <w:p w14:paraId="62E4B1CD">
            <w:pPr>
              <w:tabs>
                <w:tab w:val="left" w:pos="0"/>
                <w:tab w:val="left" w:pos="7920"/>
              </w:tabs>
              <w:jc w:val="center"/>
              <w:rPr>
                <w:rFonts w:ascii="宋体" w:hAnsi="宋体" w:cs="宋体"/>
                <w:b/>
                <w:bCs/>
                <w:szCs w:val="21"/>
              </w:rPr>
            </w:pPr>
            <w:r>
              <w:rPr>
                <w:rFonts w:hint="eastAsia" w:ascii="宋体" w:hAnsi="宋体" w:cs="宋体"/>
                <w:b/>
                <w:bCs/>
                <w:szCs w:val="21"/>
              </w:rPr>
              <w:t>单位</w:t>
            </w:r>
          </w:p>
        </w:tc>
        <w:tc>
          <w:tcPr>
            <w:tcW w:w="1064" w:type="dxa"/>
            <w:tcBorders>
              <w:top w:val="single" w:color="auto" w:sz="4" w:space="0"/>
              <w:left w:val="nil"/>
              <w:bottom w:val="single" w:color="auto" w:sz="4" w:space="0"/>
              <w:right w:val="single" w:color="auto" w:sz="4" w:space="0"/>
            </w:tcBorders>
            <w:vAlign w:val="center"/>
          </w:tcPr>
          <w:p w14:paraId="15FA98B6">
            <w:pPr>
              <w:tabs>
                <w:tab w:val="left" w:pos="0"/>
                <w:tab w:val="left" w:pos="7920"/>
              </w:tabs>
              <w:rPr>
                <w:rFonts w:ascii="宋体" w:hAnsi="宋体" w:cs="宋体"/>
                <w:b/>
                <w:bCs/>
                <w:szCs w:val="21"/>
              </w:rPr>
            </w:pPr>
            <w:r>
              <w:rPr>
                <w:rFonts w:hint="eastAsia" w:ascii="宋体" w:hAnsi="宋体" w:cs="宋体"/>
                <w:b/>
                <w:bCs/>
                <w:szCs w:val="21"/>
              </w:rPr>
              <w:t>含税单价（元）</w:t>
            </w:r>
          </w:p>
        </w:tc>
        <w:tc>
          <w:tcPr>
            <w:tcW w:w="1162" w:type="dxa"/>
            <w:tcBorders>
              <w:top w:val="single" w:color="auto" w:sz="4" w:space="0"/>
              <w:left w:val="nil"/>
              <w:bottom w:val="single" w:color="auto" w:sz="4" w:space="0"/>
              <w:right w:val="single" w:color="auto" w:sz="4" w:space="0"/>
            </w:tcBorders>
            <w:vAlign w:val="center"/>
          </w:tcPr>
          <w:p w14:paraId="786D35AC">
            <w:pPr>
              <w:tabs>
                <w:tab w:val="left" w:pos="0"/>
                <w:tab w:val="left" w:pos="7920"/>
              </w:tabs>
              <w:rPr>
                <w:rFonts w:ascii="宋体" w:hAnsi="宋体" w:cs="宋体"/>
                <w:b/>
                <w:bCs/>
                <w:szCs w:val="21"/>
              </w:rPr>
            </w:pPr>
            <w:r>
              <w:rPr>
                <w:rFonts w:hint="eastAsia" w:ascii="宋体" w:hAnsi="宋体" w:cs="宋体"/>
                <w:b/>
                <w:bCs/>
                <w:szCs w:val="21"/>
              </w:rPr>
              <w:t>不含税单价（元）</w:t>
            </w:r>
          </w:p>
        </w:tc>
        <w:tc>
          <w:tcPr>
            <w:tcW w:w="1162" w:type="dxa"/>
            <w:tcBorders>
              <w:top w:val="single" w:color="auto" w:sz="4" w:space="0"/>
              <w:left w:val="nil"/>
              <w:bottom w:val="single" w:color="auto" w:sz="4" w:space="0"/>
              <w:right w:val="single" w:color="auto" w:sz="4" w:space="0"/>
            </w:tcBorders>
            <w:vAlign w:val="center"/>
          </w:tcPr>
          <w:p w14:paraId="5B1E2403">
            <w:pPr>
              <w:tabs>
                <w:tab w:val="left" w:pos="0"/>
                <w:tab w:val="left" w:pos="7920"/>
              </w:tabs>
              <w:rPr>
                <w:rFonts w:ascii="宋体" w:hAnsi="宋体" w:cs="宋体"/>
                <w:b/>
                <w:bCs/>
                <w:szCs w:val="21"/>
              </w:rPr>
            </w:pPr>
            <w:r>
              <w:rPr>
                <w:rFonts w:hint="eastAsia" w:ascii="宋体" w:hAnsi="宋体" w:cs="宋体"/>
                <w:b/>
                <w:bCs/>
                <w:szCs w:val="21"/>
              </w:rPr>
              <w:t>含税小计（元）</w:t>
            </w:r>
          </w:p>
        </w:tc>
        <w:tc>
          <w:tcPr>
            <w:tcW w:w="1165" w:type="dxa"/>
            <w:tcBorders>
              <w:top w:val="single" w:color="auto" w:sz="4" w:space="0"/>
              <w:left w:val="nil"/>
              <w:bottom w:val="single" w:color="auto" w:sz="4" w:space="0"/>
              <w:right w:val="single" w:color="auto" w:sz="4" w:space="0"/>
            </w:tcBorders>
            <w:vAlign w:val="center"/>
          </w:tcPr>
          <w:p w14:paraId="783F09CC">
            <w:pPr>
              <w:tabs>
                <w:tab w:val="left" w:pos="0"/>
                <w:tab w:val="left" w:pos="7920"/>
              </w:tabs>
              <w:rPr>
                <w:rFonts w:ascii="宋体" w:hAnsi="宋体" w:cs="宋体"/>
                <w:b/>
                <w:bCs/>
                <w:szCs w:val="21"/>
              </w:rPr>
            </w:pPr>
            <w:r>
              <w:rPr>
                <w:rFonts w:hint="eastAsia" w:ascii="宋体" w:hAnsi="宋体" w:cs="宋体"/>
                <w:b/>
                <w:bCs/>
                <w:szCs w:val="21"/>
              </w:rPr>
              <w:t>不含税小计（元）</w:t>
            </w:r>
          </w:p>
        </w:tc>
      </w:tr>
      <w:tr w14:paraId="2375A995">
        <w:tblPrEx>
          <w:tblCellMar>
            <w:top w:w="0" w:type="dxa"/>
            <w:left w:w="108" w:type="dxa"/>
            <w:bottom w:w="0" w:type="dxa"/>
            <w:right w:w="108" w:type="dxa"/>
          </w:tblCellMar>
        </w:tblPrEx>
        <w:trPr>
          <w:trHeight w:val="638" w:hRule="atLeast"/>
        </w:trPr>
        <w:tc>
          <w:tcPr>
            <w:tcW w:w="406" w:type="dxa"/>
            <w:tcBorders>
              <w:top w:val="single" w:color="auto" w:sz="4" w:space="0"/>
              <w:left w:val="single" w:color="auto" w:sz="4" w:space="0"/>
              <w:bottom w:val="single" w:color="auto" w:sz="4" w:space="0"/>
              <w:right w:val="single" w:color="auto" w:sz="4" w:space="0"/>
            </w:tcBorders>
            <w:vAlign w:val="center"/>
          </w:tcPr>
          <w:p w14:paraId="046A3174">
            <w:pPr>
              <w:tabs>
                <w:tab w:val="left" w:pos="0"/>
                <w:tab w:val="left" w:pos="7920"/>
              </w:tabs>
              <w:jc w:val="center"/>
              <w:rPr>
                <w:rFonts w:ascii="宋体" w:hAnsi="宋体" w:cs="宋体"/>
                <w:b/>
                <w:bCs/>
                <w:szCs w:val="21"/>
              </w:rPr>
            </w:pPr>
            <w:r>
              <w:rPr>
                <w:rFonts w:hint="eastAsia" w:ascii="宋体" w:hAnsi="宋体" w:cs="宋体"/>
                <w:b/>
                <w:bCs/>
                <w:szCs w:val="21"/>
              </w:rPr>
              <w:t>1</w:t>
            </w:r>
          </w:p>
        </w:tc>
        <w:tc>
          <w:tcPr>
            <w:tcW w:w="1451" w:type="dxa"/>
            <w:tcBorders>
              <w:top w:val="single" w:color="auto" w:sz="4" w:space="0"/>
              <w:left w:val="nil"/>
              <w:bottom w:val="single" w:color="auto" w:sz="4" w:space="0"/>
              <w:right w:val="single" w:color="auto" w:sz="4" w:space="0"/>
            </w:tcBorders>
            <w:vAlign w:val="center"/>
          </w:tcPr>
          <w:p w14:paraId="6987D88F">
            <w:pPr>
              <w:keepNext w:val="0"/>
              <w:keepLines w:val="0"/>
              <w:widowControl/>
              <w:suppressLineNumbers w:val="0"/>
              <w:spacing w:before="0" w:beforeAutospacing="0" w:after="0" w:afterAutospacing="0"/>
              <w:ind w:left="0" w:leftChars="0" w:right="0" w:rightChars="0"/>
              <w:jc w:val="center"/>
              <w:textAlignment w:val="center"/>
              <w:rPr>
                <w:rFonts w:ascii="宋体" w:hAnsi="宋体" w:cs="宋体"/>
                <w:b/>
                <w:bCs/>
                <w:szCs w:val="21"/>
              </w:rPr>
            </w:pPr>
            <w:r>
              <w:rPr>
                <w:rFonts w:hint="eastAsia" w:ascii="宋体" w:hAnsi="宋体" w:eastAsia="宋体" w:cs="宋体"/>
                <w:color w:val="000000"/>
                <w:kern w:val="2"/>
                <w:sz w:val="21"/>
                <w:szCs w:val="21"/>
                <w:lang w:val="en-US" w:eastAsia="zh-CN" w:bidi="ar"/>
              </w:rPr>
              <w:t>5匹柜式空调</w:t>
            </w:r>
          </w:p>
        </w:tc>
        <w:tc>
          <w:tcPr>
            <w:tcW w:w="1050" w:type="dxa"/>
            <w:tcBorders>
              <w:top w:val="single" w:color="auto" w:sz="4" w:space="0"/>
              <w:left w:val="single" w:color="auto" w:sz="4" w:space="0"/>
              <w:bottom w:val="single" w:color="auto" w:sz="4" w:space="0"/>
              <w:right w:val="single" w:color="auto" w:sz="4" w:space="0"/>
            </w:tcBorders>
            <w:vAlign w:val="center"/>
          </w:tcPr>
          <w:p w14:paraId="6E6C9004">
            <w:pPr>
              <w:keepNext w:val="0"/>
              <w:keepLines w:val="0"/>
              <w:widowControl/>
              <w:suppressLineNumbers w:val="0"/>
              <w:spacing w:before="0" w:beforeAutospacing="0" w:after="0" w:afterAutospacing="0"/>
              <w:ind w:left="0" w:leftChars="0" w:right="0" w:rightChars="0"/>
              <w:jc w:val="center"/>
              <w:textAlignment w:val="center"/>
              <w:rPr>
                <w:rFonts w:ascii="宋体" w:hAnsi="宋体" w:cs="宋体"/>
                <w:b/>
                <w:bCs/>
                <w:szCs w:val="21"/>
              </w:rPr>
            </w:pPr>
            <w:r>
              <w:rPr>
                <w:rFonts w:hint="eastAsia" w:ascii="宋体" w:hAnsi="宋体" w:eastAsia="宋体" w:cs="宋体"/>
                <w:color w:val="000000"/>
                <w:kern w:val="2"/>
                <w:sz w:val="21"/>
                <w:szCs w:val="21"/>
                <w:lang w:val="en-US" w:eastAsia="zh-CN" w:bidi="ar"/>
              </w:rPr>
              <w:t>380V</w:t>
            </w:r>
          </w:p>
        </w:tc>
        <w:tc>
          <w:tcPr>
            <w:tcW w:w="1065" w:type="dxa"/>
            <w:tcBorders>
              <w:top w:val="single" w:color="auto" w:sz="4" w:space="0"/>
              <w:left w:val="single" w:color="auto" w:sz="4" w:space="0"/>
              <w:bottom w:val="single" w:color="auto" w:sz="4" w:space="0"/>
              <w:right w:val="single" w:color="auto" w:sz="4" w:space="0"/>
            </w:tcBorders>
            <w:vAlign w:val="center"/>
          </w:tcPr>
          <w:p w14:paraId="4EA20220">
            <w:pPr>
              <w:keepNext w:val="0"/>
              <w:keepLines w:val="0"/>
              <w:widowControl/>
              <w:suppressLineNumbers w:val="0"/>
              <w:spacing w:before="0" w:beforeAutospacing="0" w:after="0" w:afterAutospacing="0"/>
              <w:ind w:left="0" w:leftChars="0" w:right="0" w:rightChars="0"/>
              <w:jc w:val="center"/>
              <w:textAlignment w:val="center"/>
              <w:rPr>
                <w:rFonts w:ascii="宋体" w:hAnsi="宋体" w:cs="宋体"/>
                <w:b/>
                <w:bCs/>
                <w:szCs w:val="21"/>
              </w:rPr>
            </w:pPr>
          </w:p>
        </w:tc>
        <w:tc>
          <w:tcPr>
            <w:tcW w:w="690" w:type="dxa"/>
            <w:tcBorders>
              <w:top w:val="single" w:color="auto" w:sz="4" w:space="0"/>
              <w:left w:val="single" w:color="auto" w:sz="4" w:space="0"/>
              <w:bottom w:val="single" w:color="auto" w:sz="4" w:space="0"/>
              <w:right w:val="single" w:color="auto" w:sz="4" w:space="0"/>
            </w:tcBorders>
            <w:vAlign w:val="center"/>
          </w:tcPr>
          <w:p w14:paraId="5176FF87">
            <w:pPr>
              <w:keepNext w:val="0"/>
              <w:keepLines w:val="0"/>
              <w:widowControl/>
              <w:suppressLineNumbers w:val="0"/>
              <w:spacing w:before="0" w:beforeAutospacing="0" w:after="0" w:afterAutospacing="0"/>
              <w:ind w:left="0" w:leftChars="0" w:right="0" w:rightChars="0"/>
              <w:jc w:val="center"/>
              <w:textAlignment w:val="center"/>
              <w:rPr>
                <w:rFonts w:ascii="宋体" w:hAnsi="宋体" w:cs="宋体"/>
                <w:b/>
                <w:bCs/>
                <w:szCs w:val="21"/>
              </w:rPr>
            </w:pPr>
            <w:r>
              <w:rPr>
                <w:rFonts w:hint="eastAsia" w:ascii="宋体" w:hAnsi="宋体" w:eastAsia="宋体" w:cs="宋体"/>
                <w:color w:val="000000"/>
                <w:kern w:val="2"/>
                <w:sz w:val="21"/>
                <w:szCs w:val="21"/>
                <w:lang w:val="en-US" w:eastAsia="zh-CN" w:bidi="ar"/>
              </w:rPr>
              <w:t>8</w:t>
            </w:r>
          </w:p>
        </w:tc>
        <w:tc>
          <w:tcPr>
            <w:tcW w:w="630" w:type="dxa"/>
            <w:tcBorders>
              <w:top w:val="single" w:color="auto" w:sz="4" w:space="0"/>
              <w:left w:val="single" w:color="auto" w:sz="4" w:space="0"/>
              <w:bottom w:val="single" w:color="auto" w:sz="4" w:space="0"/>
              <w:right w:val="single" w:color="auto" w:sz="4" w:space="0"/>
            </w:tcBorders>
            <w:vAlign w:val="center"/>
          </w:tcPr>
          <w:p w14:paraId="3E56178D">
            <w:pPr>
              <w:keepNext w:val="0"/>
              <w:keepLines w:val="0"/>
              <w:widowControl/>
              <w:suppressLineNumbers w:val="0"/>
              <w:spacing w:before="0" w:beforeAutospacing="0" w:after="0" w:afterAutospacing="0"/>
              <w:ind w:left="0" w:leftChars="0" w:right="0" w:rightChars="0"/>
              <w:jc w:val="center"/>
              <w:textAlignment w:val="center"/>
              <w:rPr>
                <w:rFonts w:ascii="宋体" w:hAnsi="宋体" w:cs="宋体"/>
                <w:b/>
                <w:bCs/>
                <w:szCs w:val="21"/>
              </w:rPr>
            </w:pPr>
            <w:r>
              <w:rPr>
                <w:rFonts w:hint="eastAsia" w:ascii="宋体" w:hAnsi="宋体" w:eastAsia="宋体" w:cs="宋体"/>
                <w:color w:val="000000"/>
                <w:kern w:val="2"/>
                <w:sz w:val="21"/>
                <w:szCs w:val="21"/>
                <w:lang w:val="en-US" w:eastAsia="zh-CN" w:bidi="ar"/>
              </w:rPr>
              <w:t>台</w:t>
            </w:r>
          </w:p>
        </w:tc>
        <w:tc>
          <w:tcPr>
            <w:tcW w:w="1064" w:type="dxa"/>
            <w:tcBorders>
              <w:top w:val="single" w:color="auto" w:sz="4" w:space="0"/>
              <w:left w:val="single" w:color="auto" w:sz="4" w:space="0"/>
              <w:bottom w:val="single" w:color="auto" w:sz="4" w:space="0"/>
              <w:right w:val="single" w:color="auto" w:sz="4" w:space="0"/>
            </w:tcBorders>
            <w:vAlign w:val="center"/>
          </w:tcPr>
          <w:p w14:paraId="62547DA2">
            <w:pPr>
              <w:tabs>
                <w:tab w:val="left" w:pos="0"/>
                <w:tab w:val="left" w:pos="7920"/>
              </w:tabs>
              <w:jc w:val="center"/>
              <w:rPr>
                <w:rFonts w:ascii="宋体" w:hAnsi="宋体" w:cs="宋体"/>
                <w:b/>
                <w:bCs/>
                <w:szCs w:val="21"/>
              </w:rPr>
            </w:pPr>
          </w:p>
        </w:tc>
        <w:tc>
          <w:tcPr>
            <w:tcW w:w="1162" w:type="dxa"/>
            <w:tcBorders>
              <w:top w:val="single" w:color="auto" w:sz="4" w:space="0"/>
              <w:left w:val="single" w:color="auto" w:sz="4" w:space="0"/>
              <w:bottom w:val="single" w:color="auto" w:sz="4" w:space="0"/>
              <w:right w:val="single" w:color="auto" w:sz="4" w:space="0"/>
            </w:tcBorders>
            <w:vAlign w:val="center"/>
          </w:tcPr>
          <w:p w14:paraId="03BD337B">
            <w:pPr>
              <w:tabs>
                <w:tab w:val="left" w:pos="0"/>
                <w:tab w:val="left" w:pos="7920"/>
              </w:tabs>
              <w:rPr>
                <w:rFonts w:ascii="宋体" w:hAnsi="宋体" w:cs="宋体"/>
                <w:b/>
                <w:bCs/>
                <w:szCs w:val="21"/>
              </w:rPr>
            </w:pPr>
          </w:p>
        </w:tc>
        <w:tc>
          <w:tcPr>
            <w:tcW w:w="1162" w:type="dxa"/>
            <w:tcBorders>
              <w:top w:val="single" w:color="auto" w:sz="4" w:space="0"/>
              <w:left w:val="single" w:color="auto" w:sz="4" w:space="0"/>
              <w:bottom w:val="single" w:color="auto" w:sz="4" w:space="0"/>
              <w:right w:val="single" w:color="auto" w:sz="4" w:space="0"/>
            </w:tcBorders>
            <w:vAlign w:val="center"/>
          </w:tcPr>
          <w:p w14:paraId="0D835623">
            <w:pPr>
              <w:tabs>
                <w:tab w:val="left" w:pos="0"/>
                <w:tab w:val="left" w:pos="7920"/>
              </w:tabs>
              <w:rPr>
                <w:rFonts w:ascii="宋体" w:hAnsi="宋体" w:cs="宋体"/>
                <w:b/>
                <w:bCs/>
                <w:szCs w:val="21"/>
              </w:rPr>
            </w:pPr>
          </w:p>
        </w:tc>
        <w:tc>
          <w:tcPr>
            <w:tcW w:w="1165" w:type="dxa"/>
            <w:tcBorders>
              <w:top w:val="single" w:color="auto" w:sz="4" w:space="0"/>
              <w:left w:val="single" w:color="auto" w:sz="4" w:space="0"/>
              <w:bottom w:val="single" w:color="auto" w:sz="4" w:space="0"/>
              <w:right w:val="single" w:color="auto" w:sz="4" w:space="0"/>
            </w:tcBorders>
            <w:vAlign w:val="center"/>
          </w:tcPr>
          <w:p w14:paraId="52CBAA20">
            <w:pPr>
              <w:tabs>
                <w:tab w:val="left" w:pos="0"/>
                <w:tab w:val="left" w:pos="7920"/>
              </w:tabs>
              <w:rPr>
                <w:rFonts w:ascii="宋体" w:hAnsi="宋体" w:cs="宋体"/>
                <w:b/>
                <w:bCs/>
                <w:szCs w:val="21"/>
              </w:rPr>
            </w:pPr>
          </w:p>
        </w:tc>
      </w:tr>
      <w:tr w14:paraId="3B449CC9">
        <w:tblPrEx>
          <w:tblCellMar>
            <w:top w:w="0" w:type="dxa"/>
            <w:left w:w="108" w:type="dxa"/>
            <w:bottom w:w="0" w:type="dxa"/>
            <w:right w:w="108" w:type="dxa"/>
          </w:tblCellMar>
        </w:tblPrEx>
        <w:trPr>
          <w:trHeight w:val="638" w:hRule="atLeast"/>
        </w:trPr>
        <w:tc>
          <w:tcPr>
            <w:tcW w:w="406" w:type="dxa"/>
            <w:tcBorders>
              <w:top w:val="single" w:color="auto" w:sz="4" w:space="0"/>
              <w:left w:val="single" w:color="auto" w:sz="4" w:space="0"/>
              <w:bottom w:val="single" w:color="auto" w:sz="4" w:space="0"/>
              <w:right w:val="single" w:color="auto" w:sz="4" w:space="0"/>
            </w:tcBorders>
            <w:vAlign w:val="center"/>
          </w:tcPr>
          <w:p w14:paraId="14FC74F1">
            <w:pPr>
              <w:tabs>
                <w:tab w:val="left" w:pos="0"/>
                <w:tab w:val="left" w:pos="7920"/>
              </w:tabs>
              <w:jc w:val="center"/>
              <w:rPr>
                <w:rFonts w:hint="eastAsia" w:ascii="宋体" w:hAnsi="宋体" w:eastAsia="宋体" w:cs="宋体"/>
                <w:b/>
                <w:bCs/>
                <w:szCs w:val="21"/>
                <w:lang w:val="en-US" w:eastAsia="zh-CN"/>
              </w:rPr>
            </w:pPr>
            <w:r>
              <w:rPr>
                <w:rFonts w:hint="eastAsia" w:ascii="宋体" w:hAnsi="宋体" w:cs="宋体"/>
                <w:b/>
                <w:bCs/>
                <w:szCs w:val="21"/>
                <w:lang w:val="en-US" w:eastAsia="zh-CN"/>
              </w:rPr>
              <w:t>2</w:t>
            </w:r>
          </w:p>
        </w:tc>
        <w:tc>
          <w:tcPr>
            <w:tcW w:w="1451" w:type="dxa"/>
            <w:tcBorders>
              <w:top w:val="single" w:color="auto" w:sz="4" w:space="0"/>
              <w:left w:val="nil"/>
              <w:bottom w:val="single" w:color="auto" w:sz="4" w:space="0"/>
              <w:right w:val="single" w:color="auto" w:sz="4" w:space="0"/>
            </w:tcBorders>
            <w:vAlign w:val="center"/>
          </w:tcPr>
          <w:p w14:paraId="4F6B0688">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b/>
                <w:bCs/>
                <w:szCs w:val="21"/>
              </w:rPr>
            </w:pPr>
            <w:r>
              <w:rPr>
                <w:rFonts w:hint="eastAsia" w:ascii="宋体" w:hAnsi="宋体" w:eastAsia="宋体" w:cs="宋体"/>
                <w:color w:val="000000"/>
                <w:kern w:val="2"/>
                <w:sz w:val="21"/>
                <w:szCs w:val="21"/>
                <w:lang w:val="en-US" w:eastAsia="zh-CN" w:bidi="ar"/>
              </w:rPr>
              <w:t>3匹挂机空调</w:t>
            </w:r>
          </w:p>
        </w:tc>
        <w:tc>
          <w:tcPr>
            <w:tcW w:w="1050" w:type="dxa"/>
            <w:tcBorders>
              <w:top w:val="single" w:color="auto" w:sz="4" w:space="0"/>
              <w:left w:val="single" w:color="auto" w:sz="4" w:space="0"/>
              <w:bottom w:val="single" w:color="auto" w:sz="4" w:space="0"/>
              <w:right w:val="single" w:color="auto" w:sz="4" w:space="0"/>
            </w:tcBorders>
            <w:vAlign w:val="center"/>
          </w:tcPr>
          <w:p w14:paraId="3B8DC7F1">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b/>
                <w:bCs/>
                <w:szCs w:val="21"/>
              </w:rPr>
            </w:pPr>
            <w:r>
              <w:rPr>
                <w:rFonts w:hint="eastAsia" w:ascii="宋体" w:hAnsi="宋体" w:eastAsia="宋体" w:cs="宋体"/>
                <w:color w:val="000000"/>
                <w:kern w:val="2"/>
                <w:sz w:val="21"/>
                <w:szCs w:val="21"/>
                <w:lang w:val="en-US" w:eastAsia="zh-CN" w:bidi="ar"/>
              </w:rPr>
              <w:t>220V</w:t>
            </w:r>
          </w:p>
        </w:tc>
        <w:tc>
          <w:tcPr>
            <w:tcW w:w="1065" w:type="dxa"/>
            <w:tcBorders>
              <w:top w:val="single" w:color="auto" w:sz="4" w:space="0"/>
              <w:left w:val="single" w:color="auto" w:sz="4" w:space="0"/>
              <w:bottom w:val="single" w:color="auto" w:sz="4" w:space="0"/>
              <w:right w:val="single" w:color="auto" w:sz="4" w:space="0"/>
            </w:tcBorders>
            <w:vAlign w:val="center"/>
          </w:tcPr>
          <w:p w14:paraId="035165A9">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b/>
                <w:bCs/>
                <w:szCs w:val="21"/>
              </w:rPr>
            </w:pPr>
          </w:p>
        </w:tc>
        <w:tc>
          <w:tcPr>
            <w:tcW w:w="690" w:type="dxa"/>
            <w:tcBorders>
              <w:top w:val="single" w:color="auto" w:sz="4" w:space="0"/>
              <w:left w:val="single" w:color="auto" w:sz="4" w:space="0"/>
              <w:bottom w:val="single" w:color="auto" w:sz="4" w:space="0"/>
              <w:right w:val="single" w:color="auto" w:sz="4" w:space="0"/>
            </w:tcBorders>
            <w:vAlign w:val="center"/>
          </w:tcPr>
          <w:p w14:paraId="2E05D8F4">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b/>
                <w:bCs/>
                <w:szCs w:val="21"/>
              </w:rPr>
            </w:pPr>
            <w:r>
              <w:rPr>
                <w:rFonts w:hint="eastAsia" w:ascii="宋体" w:hAnsi="宋体" w:cs="宋体"/>
                <w:color w:val="000000"/>
                <w:kern w:val="2"/>
                <w:sz w:val="21"/>
                <w:szCs w:val="21"/>
                <w:lang w:val="en-US" w:eastAsia="zh-CN" w:bidi="ar"/>
              </w:rPr>
              <w:t>2</w:t>
            </w:r>
          </w:p>
        </w:tc>
        <w:tc>
          <w:tcPr>
            <w:tcW w:w="630" w:type="dxa"/>
            <w:tcBorders>
              <w:top w:val="single" w:color="auto" w:sz="4" w:space="0"/>
              <w:left w:val="single" w:color="auto" w:sz="4" w:space="0"/>
              <w:bottom w:val="single" w:color="auto" w:sz="4" w:space="0"/>
              <w:right w:val="single" w:color="auto" w:sz="4" w:space="0"/>
            </w:tcBorders>
            <w:vAlign w:val="center"/>
          </w:tcPr>
          <w:p w14:paraId="2F7BC196">
            <w:pPr>
              <w:keepNext w:val="0"/>
              <w:keepLines w:val="0"/>
              <w:widowControl/>
              <w:suppressLineNumbers w:val="0"/>
              <w:spacing w:before="0" w:beforeAutospacing="0" w:after="0" w:afterAutospacing="0"/>
              <w:ind w:left="0" w:leftChars="0" w:right="0" w:rightChars="0"/>
              <w:jc w:val="center"/>
              <w:textAlignment w:val="center"/>
              <w:rPr>
                <w:rFonts w:ascii="宋体" w:hAnsi="宋体" w:cs="宋体"/>
                <w:b/>
                <w:bCs/>
                <w:szCs w:val="21"/>
              </w:rPr>
            </w:pPr>
            <w:r>
              <w:rPr>
                <w:rFonts w:hint="eastAsia" w:ascii="宋体" w:hAnsi="宋体" w:eastAsia="宋体" w:cs="宋体"/>
                <w:color w:val="000000"/>
                <w:kern w:val="2"/>
                <w:sz w:val="21"/>
                <w:szCs w:val="21"/>
                <w:lang w:val="en-US" w:eastAsia="zh-CN" w:bidi="ar"/>
              </w:rPr>
              <w:t>台</w:t>
            </w:r>
          </w:p>
        </w:tc>
        <w:tc>
          <w:tcPr>
            <w:tcW w:w="1064" w:type="dxa"/>
            <w:tcBorders>
              <w:top w:val="single" w:color="auto" w:sz="4" w:space="0"/>
              <w:left w:val="single" w:color="auto" w:sz="4" w:space="0"/>
              <w:bottom w:val="single" w:color="auto" w:sz="4" w:space="0"/>
              <w:right w:val="single" w:color="auto" w:sz="4" w:space="0"/>
            </w:tcBorders>
            <w:vAlign w:val="center"/>
          </w:tcPr>
          <w:p w14:paraId="125F2820">
            <w:pPr>
              <w:tabs>
                <w:tab w:val="left" w:pos="0"/>
                <w:tab w:val="left" w:pos="7920"/>
              </w:tabs>
              <w:jc w:val="center"/>
              <w:rPr>
                <w:rFonts w:ascii="宋体" w:hAnsi="宋体" w:cs="宋体"/>
                <w:b/>
                <w:bCs/>
                <w:szCs w:val="21"/>
              </w:rPr>
            </w:pPr>
          </w:p>
        </w:tc>
        <w:tc>
          <w:tcPr>
            <w:tcW w:w="1162" w:type="dxa"/>
            <w:tcBorders>
              <w:top w:val="single" w:color="auto" w:sz="4" w:space="0"/>
              <w:left w:val="single" w:color="auto" w:sz="4" w:space="0"/>
              <w:bottom w:val="single" w:color="auto" w:sz="4" w:space="0"/>
              <w:right w:val="single" w:color="auto" w:sz="4" w:space="0"/>
            </w:tcBorders>
            <w:vAlign w:val="center"/>
          </w:tcPr>
          <w:p w14:paraId="6622D876">
            <w:pPr>
              <w:tabs>
                <w:tab w:val="left" w:pos="0"/>
                <w:tab w:val="left" w:pos="7920"/>
              </w:tabs>
              <w:rPr>
                <w:rFonts w:ascii="宋体" w:hAnsi="宋体" w:cs="宋体"/>
                <w:b/>
                <w:bCs/>
                <w:szCs w:val="21"/>
              </w:rPr>
            </w:pPr>
          </w:p>
        </w:tc>
        <w:tc>
          <w:tcPr>
            <w:tcW w:w="1162" w:type="dxa"/>
            <w:tcBorders>
              <w:top w:val="single" w:color="auto" w:sz="4" w:space="0"/>
              <w:left w:val="single" w:color="auto" w:sz="4" w:space="0"/>
              <w:bottom w:val="single" w:color="auto" w:sz="4" w:space="0"/>
              <w:right w:val="single" w:color="auto" w:sz="4" w:space="0"/>
            </w:tcBorders>
            <w:vAlign w:val="center"/>
          </w:tcPr>
          <w:p w14:paraId="43A2B675">
            <w:pPr>
              <w:tabs>
                <w:tab w:val="left" w:pos="0"/>
                <w:tab w:val="left" w:pos="7920"/>
              </w:tabs>
              <w:rPr>
                <w:rFonts w:ascii="宋体" w:hAnsi="宋体" w:cs="宋体"/>
                <w:b/>
                <w:bCs/>
                <w:szCs w:val="21"/>
              </w:rPr>
            </w:pPr>
          </w:p>
        </w:tc>
        <w:tc>
          <w:tcPr>
            <w:tcW w:w="1165" w:type="dxa"/>
            <w:tcBorders>
              <w:top w:val="single" w:color="auto" w:sz="4" w:space="0"/>
              <w:left w:val="single" w:color="auto" w:sz="4" w:space="0"/>
              <w:bottom w:val="single" w:color="auto" w:sz="4" w:space="0"/>
              <w:right w:val="single" w:color="auto" w:sz="4" w:space="0"/>
            </w:tcBorders>
            <w:vAlign w:val="center"/>
          </w:tcPr>
          <w:p w14:paraId="3BEBA022">
            <w:pPr>
              <w:tabs>
                <w:tab w:val="left" w:pos="0"/>
                <w:tab w:val="left" w:pos="7920"/>
              </w:tabs>
              <w:rPr>
                <w:rFonts w:hint="eastAsia" w:ascii="宋体" w:hAnsi="宋体" w:cs="宋体"/>
                <w:b/>
                <w:bCs/>
                <w:szCs w:val="21"/>
              </w:rPr>
            </w:pPr>
          </w:p>
        </w:tc>
      </w:tr>
      <w:tr w14:paraId="7786BF86">
        <w:tblPrEx>
          <w:tblCellMar>
            <w:top w:w="0" w:type="dxa"/>
            <w:left w:w="108" w:type="dxa"/>
            <w:bottom w:w="0" w:type="dxa"/>
            <w:right w:w="108" w:type="dxa"/>
          </w:tblCellMar>
        </w:tblPrEx>
        <w:trPr>
          <w:trHeight w:val="638" w:hRule="atLeast"/>
        </w:trPr>
        <w:tc>
          <w:tcPr>
            <w:tcW w:w="406" w:type="dxa"/>
            <w:tcBorders>
              <w:top w:val="single" w:color="auto" w:sz="4" w:space="0"/>
              <w:left w:val="single" w:color="auto" w:sz="4" w:space="0"/>
              <w:bottom w:val="single" w:color="auto" w:sz="4" w:space="0"/>
              <w:right w:val="single" w:color="auto" w:sz="4" w:space="0"/>
            </w:tcBorders>
            <w:vAlign w:val="center"/>
          </w:tcPr>
          <w:p w14:paraId="6DB4D53F">
            <w:pPr>
              <w:tabs>
                <w:tab w:val="left" w:pos="0"/>
                <w:tab w:val="left" w:pos="7920"/>
              </w:tabs>
              <w:jc w:val="center"/>
              <w:rPr>
                <w:rFonts w:hint="eastAsia" w:ascii="宋体" w:hAnsi="宋体" w:eastAsia="宋体" w:cs="宋体"/>
                <w:b/>
                <w:bCs/>
                <w:szCs w:val="21"/>
                <w:lang w:val="en-US" w:eastAsia="zh-CN"/>
              </w:rPr>
            </w:pPr>
            <w:r>
              <w:rPr>
                <w:rFonts w:hint="eastAsia" w:ascii="宋体" w:hAnsi="宋体" w:cs="宋体"/>
                <w:b/>
                <w:bCs/>
                <w:szCs w:val="21"/>
                <w:lang w:val="en-US" w:eastAsia="zh-CN"/>
              </w:rPr>
              <w:t>3</w:t>
            </w:r>
          </w:p>
        </w:tc>
        <w:tc>
          <w:tcPr>
            <w:tcW w:w="1451" w:type="dxa"/>
            <w:tcBorders>
              <w:top w:val="single" w:color="auto" w:sz="4" w:space="0"/>
              <w:left w:val="nil"/>
              <w:bottom w:val="single" w:color="auto" w:sz="4" w:space="0"/>
              <w:right w:val="single" w:color="auto" w:sz="4" w:space="0"/>
            </w:tcBorders>
            <w:vAlign w:val="center"/>
          </w:tcPr>
          <w:p w14:paraId="4C493A80">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b/>
                <w:bCs/>
                <w:szCs w:val="21"/>
              </w:rPr>
            </w:pPr>
            <w:r>
              <w:rPr>
                <w:rFonts w:hint="eastAsia" w:ascii="宋体" w:hAnsi="宋体" w:eastAsia="宋体" w:cs="宋体"/>
                <w:color w:val="000000"/>
                <w:kern w:val="2"/>
                <w:sz w:val="21"/>
                <w:szCs w:val="21"/>
                <w:lang w:val="en-US" w:eastAsia="zh-CN" w:bidi="ar"/>
              </w:rPr>
              <w:t>2匹挂机空调</w:t>
            </w:r>
          </w:p>
        </w:tc>
        <w:tc>
          <w:tcPr>
            <w:tcW w:w="1050" w:type="dxa"/>
            <w:tcBorders>
              <w:top w:val="single" w:color="auto" w:sz="4" w:space="0"/>
              <w:left w:val="single" w:color="auto" w:sz="4" w:space="0"/>
              <w:bottom w:val="single" w:color="auto" w:sz="4" w:space="0"/>
              <w:right w:val="single" w:color="auto" w:sz="4" w:space="0"/>
            </w:tcBorders>
            <w:vAlign w:val="center"/>
          </w:tcPr>
          <w:p w14:paraId="1EF21DA1">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b/>
                <w:bCs/>
                <w:szCs w:val="21"/>
              </w:rPr>
            </w:pPr>
            <w:r>
              <w:rPr>
                <w:rFonts w:hint="eastAsia" w:ascii="宋体" w:hAnsi="宋体" w:eastAsia="宋体" w:cs="宋体"/>
                <w:color w:val="000000"/>
                <w:kern w:val="2"/>
                <w:sz w:val="21"/>
                <w:szCs w:val="21"/>
                <w:lang w:val="en-US" w:eastAsia="zh-CN" w:bidi="ar"/>
              </w:rPr>
              <w:t>220V</w:t>
            </w:r>
          </w:p>
        </w:tc>
        <w:tc>
          <w:tcPr>
            <w:tcW w:w="1065" w:type="dxa"/>
            <w:tcBorders>
              <w:top w:val="single" w:color="auto" w:sz="4" w:space="0"/>
              <w:left w:val="single" w:color="auto" w:sz="4" w:space="0"/>
              <w:bottom w:val="single" w:color="auto" w:sz="4" w:space="0"/>
              <w:right w:val="single" w:color="auto" w:sz="4" w:space="0"/>
            </w:tcBorders>
            <w:vAlign w:val="center"/>
          </w:tcPr>
          <w:p w14:paraId="6CB52571">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b/>
                <w:bCs/>
                <w:szCs w:val="21"/>
              </w:rPr>
            </w:pPr>
          </w:p>
        </w:tc>
        <w:tc>
          <w:tcPr>
            <w:tcW w:w="690" w:type="dxa"/>
            <w:tcBorders>
              <w:top w:val="single" w:color="auto" w:sz="4" w:space="0"/>
              <w:left w:val="single" w:color="auto" w:sz="4" w:space="0"/>
              <w:bottom w:val="single" w:color="auto" w:sz="4" w:space="0"/>
              <w:right w:val="single" w:color="auto" w:sz="4" w:space="0"/>
            </w:tcBorders>
            <w:vAlign w:val="center"/>
          </w:tcPr>
          <w:p w14:paraId="01EA31AF">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b/>
                <w:bCs/>
                <w:szCs w:val="21"/>
              </w:rPr>
            </w:pPr>
            <w:r>
              <w:rPr>
                <w:rFonts w:hint="eastAsia" w:ascii="宋体" w:hAnsi="宋体" w:eastAsia="宋体" w:cs="宋体"/>
                <w:color w:val="000000"/>
                <w:kern w:val="2"/>
                <w:sz w:val="21"/>
                <w:szCs w:val="21"/>
                <w:lang w:val="en-US" w:eastAsia="zh-CN" w:bidi="ar"/>
              </w:rPr>
              <w:t>3</w:t>
            </w:r>
          </w:p>
        </w:tc>
        <w:tc>
          <w:tcPr>
            <w:tcW w:w="630" w:type="dxa"/>
            <w:tcBorders>
              <w:top w:val="single" w:color="auto" w:sz="4" w:space="0"/>
              <w:left w:val="single" w:color="auto" w:sz="4" w:space="0"/>
              <w:bottom w:val="single" w:color="auto" w:sz="4" w:space="0"/>
              <w:right w:val="single" w:color="auto" w:sz="4" w:space="0"/>
            </w:tcBorders>
            <w:vAlign w:val="center"/>
          </w:tcPr>
          <w:p w14:paraId="35FFCA34">
            <w:pPr>
              <w:keepNext w:val="0"/>
              <w:keepLines w:val="0"/>
              <w:widowControl/>
              <w:suppressLineNumbers w:val="0"/>
              <w:spacing w:before="0" w:beforeAutospacing="0" w:after="0" w:afterAutospacing="0"/>
              <w:ind w:left="0" w:leftChars="0" w:right="0" w:rightChars="0"/>
              <w:jc w:val="center"/>
              <w:textAlignment w:val="center"/>
              <w:rPr>
                <w:rFonts w:ascii="宋体" w:hAnsi="宋体" w:cs="宋体"/>
                <w:b/>
                <w:bCs/>
                <w:szCs w:val="21"/>
              </w:rPr>
            </w:pPr>
            <w:r>
              <w:rPr>
                <w:rFonts w:hint="eastAsia" w:ascii="宋体" w:hAnsi="宋体" w:eastAsia="宋体" w:cs="宋体"/>
                <w:color w:val="000000"/>
                <w:kern w:val="2"/>
                <w:sz w:val="21"/>
                <w:szCs w:val="21"/>
                <w:lang w:val="en-US" w:eastAsia="zh-CN" w:bidi="ar"/>
              </w:rPr>
              <w:t>台</w:t>
            </w:r>
          </w:p>
        </w:tc>
        <w:tc>
          <w:tcPr>
            <w:tcW w:w="1064" w:type="dxa"/>
            <w:tcBorders>
              <w:top w:val="single" w:color="auto" w:sz="4" w:space="0"/>
              <w:left w:val="single" w:color="auto" w:sz="4" w:space="0"/>
              <w:bottom w:val="single" w:color="auto" w:sz="4" w:space="0"/>
              <w:right w:val="single" w:color="auto" w:sz="4" w:space="0"/>
            </w:tcBorders>
            <w:vAlign w:val="center"/>
          </w:tcPr>
          <w:p w14:paraId="369292F5">
            <w:pPr>
              <w:tabs>
                <w:tab w:val="left" w:pos="0"/>
                <w:tab w:val="left" w:pos="7920"/>
              </w:tabs>
              <w:jc w:val="center"/>
              <w:rPr>
                <w:rFonts w:ascii="宋体" w:hAnsi="宋体" w:cs="宋体"/>
                <w:b/>
                <w:bCs/>
                <w:szCs w:val="21"/>
              </w:rPr>
            </w:pPr>
          </w:p>
        </w:tc>
        <w:tc>
          <w:tcPr>
            <w:tcW w:w="1162" w:type="dxa"/>
            <w:tcBorders>
              <w:top w:val="single" w:color="auto" w:sz="4" w:space="0"/>
              <w:left w:val="single" w:color="auto" w:sz="4" w:space="0"/>
              <w:bottom w:val="single" w:color="auto" w:sz="4" w:space="0"/>
              <w:right w:val="single" w:color="auto" w:sz="4" w:space="0"/>
            </w:tcBorders>
            <w:vAlign w:val="center"/>
          </w:tcPr>
          <w:p w14:paraId="7B21DFB2">
            <w:pPr>
              <w:tabs>
                <w:tab w:val="left" w:pos="0"/>
                <w:tab w:val="left" w:pos="7920"/>
              </w:tabs>
              <w:rPr>
                <w:rFonts w:ascii="宋体" w:hAnsi="宋体" w:cs="宋体"/>
                <w:b/>
                <w:bCs/>
                <w:szCs w:val="21"/>
              </w:rPr>
            </w:pPr>
          </w:p>
        </w:tc>
        <w:tc>
          <w:tcPr>
            <w:tcW w:w="1162" w:type="dxa"/>
            <w:tcBorders>
              <w:top w:val="single" w:color="auto" w:sz="4" w:space="0"/>
              <w:left w:val="single" w:color="auto" w:sz="4" w:space="0"/>
              <w:bottom w:val="single" w:color="auto" w:sz="4" w:space="0"/>
              <w:right w:val="single" w:color="auto" w:sz="4" w:space="0"/>
            </w:tcBorders>
            <w:vAlign w:val="center"/>
          </w:tcPr>
          <w:p w14:paraId="694ADFE8">
            <w:pPr>
              <w:tabs>
                <w:tab w:val="left" w:pos="0"/>
                <w:tab w:val="left" w:pos="7920"/>
              </w:tabs>
              <w:rPr>
                <w:rFonts w:ascii="宋体" w:hAnsi="宋体" w:cs="宋体"/>
                <w:b/>
                <w:bCs/>
                <w:szCs w:val="21"/>
              </w:rPr>
            </w:pPr>
          </w:p>
        </w:tc>
        <w:tc>
          <w:tcPr>
            <w:tcW w:w="1165" w:type="dxa"/>
            <w:tcBorders>
              <w:top w:val="single" w:color="auto" w:sz="4" w:space="0"/>
              <w:left w:val="single" w:color="auto" w:sz="4" w:space="0"/>
              <w:bottom w:val="single" w:color="auto" w:sz="4" w:space="0"/>
              <w:right w:val="single" w:color="auto" w:sz="4" w:space="0"/>
            </w:tcBorders>
            <w:vAlign w:val="center"/>
          </w:tcPr>
          <w:p w14:paraId="5EB32719">
            <w:pPr>
              <w:tabs>
                <w:tab w:val="left" w:pos="0"/>
                <w:tab w:val="left" w:pos="7920"/>
              </w:tabs>
              <w:rPr>
                <w:rFonts w:hint="eastAsia" w:ascii="宋体" w:hAnsi="宋体" w:cs="宋体"/>
                <w:b/>
                <w:bCs/>
                <w:szCs w:val="21"/>
              </w:rPr>
            </w:pPr>
          </w:p>
        </w:tc>
      </w:tr>
      <w:tr w14:paraId="2D98BC57">
        <w:tblPrEx>
          <w:tblCellMar>
            <w:top w:w="0" w:type="dxa"/>
            <w:left w:w="108" w:type="dxa"/>
            <w:bottom w:w="0" w:type="dxa"/>
            <w:right w:w="108" w:type="dxa"/>
          </w:tblCellMar>
        </w:tblPrEx>
        <w:trPr>
          <w:trHeight w:val="638" w:hRule="atLeast"/>
        </w:trPr>
        <w:tc>
          <w:tcPr>
            <w:tcW w:w="406" w:type="dxa"/>
            <w:tcBorders>
              <w:top w:val="single" w:color="auto" w:sz="4" w:space="0"/>
              <w:left w:val="single" w:color="auto" w:sz="4" w:space="0"/>
              <w:bottom w:val="single" w:color="auto" w:sz="4" w:space="0"/>
              <w:right w:val="single" w:color="auto" w:sz="4" w:space="0"/>
            </w:tcBorders>
            <w:vAlign w:val="center"/>
          </w:tcPr>
          <w:p w14:paraId="3A015C42">
            <w:pPr>
              <w:tabs>
                <w:tab w:val="left" w:pos="0"/>
                <w:tab w:val="left" w:pos="7920"/>
              </w:tabs>
              <w:jc w:val="center"/>
              <w:rPr>
                <w:rFonts w:hint="eastAsia" w:ascii="宋体" w:hAnsi="宋体" w:eastAsia="宋体" w:cs="宋体"/>
                <w:b/>
                <w:bCs/>
                <w:szCs w:val="21"/>
                <w:lang w:val="en-US" w:eastAsia="zh-CN"/>
              </w:rPr>
            </w:pPr>
            <w:r>
              <w:rPr>
                <w:rFonts w:hint="eastAsia" w:ascii="宋体" w:hAnsi="宋体" w:cs="宋体"/>
                <w:b/>
                <w:bCs/>
                <w:szCs w:val="21"/>
                <w:lang w:val="en-US" w:eastAsia="zh-CN"/>
              </w:rPr>
              <w:t>4</w:t>
            </w:r>
          </w:p>
        </w:tc>
        <w:tc>
          <w:tcPr>
            <w:tcW w:w="1451" w:type="dxa"/>
            <w:tcBorders>
              <w:top w:val="single" w:color="auto" w:sz="4" w:space="0"/>
              <w:left w:val="nil"/>
              <w:bottom w:val="single" w:color="auto" w:sz="4" w:space="0"/>
              <w:right w:val="single" w:color="auto" w:sz="4" w:space="0"/>
            </w:tcBorders>
            <w:vAlign w:val="center"/>
          </w:tcPr>
          <w:p w14:paraId="533D2E1D">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b/>
                <w:bCs/>
                <w:szCs w:val="21"/>
              </w:rPr>
            </w:pPr>
            <w:r>
              <w:rPr>
                <w:rFonts w:hint="eastAsia" w:ascii="宋体" w:hAnsi="宋体" w:eastAsia="宋体" w:cs="宋体"/>
                <w:color w:val="000000"/>
                <w:kern w:val="2"/>
                <w:sz w:val="21"/>
                <w:szCs w:val="21"/>
                <w:lang w:val="en-US" w:eastAsia="zh-CN" w:bidi="ar"/>
              </w:rPr>
              <w:t>3匹柜机空调</w:t>
            </w:r>
          </w:p>
        </w:tc>
        <w:tc>
          <w:tcPr>
            <w:tcW w:w="1050" w:type="dxa"/>
            <w:tcBorders>
              <w:top w:val="single" w:color="auto" w:sz="4" w:space="0"/>
              <w:left w:val="single" w:color="auto" w:sz="4" w:space="0"/>
              <w:bottom w:val="single" w:color="auto" w:sz="4" w:space="0"/>
              <w:right w:val="single" w:color="auto" w:sz="4" w:space="0"/>
            </w:tcBorders>
            <w:vAlign w:val="center"/>
          </w:tcPr>
          <w:p w14:paraId="62D4DC7C">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b/>
                <w:bCs/>
                <w:szCs w:val="21"/>
              </w:rPr>
            </w:pPr>
            <w:r>
              <w:rPr>
                <w:rFonts w:hint="eastAsia" w:ascii="宋体" w:hAnsi="宋体" w:eastAsia="宋体" w:cs="宋体"/>
                <w:color w:val="000000"/>
                <w:kern w:val="2"/>
                <w:sz w:val="21"/>
                <w:szCs w:val="21"/>
                <w:lang w:val="en-US" w:eastAsia="zh-CN" w:bidi="ar"/>
              </w:rPr>
              <w:t>380V</w:t>
            </w:r>
          </w:p>
        </w:tc>
        <w:tc>
          <w:tcPr>
            <w:tcW w:w="1065" w:type="dxa"/>
            <w:tcBorders>
              <w:top w:val="single" w:color="auto" w:sz="4" w:space="0"/>
              <w:left w:val="single" w:color="auto" w:sz="4" w:space="0"/>
              <w:bottom w:val="single" w:color="auto" w:sz="4" w:space="0"/>
              <w:right w:val="single" w:color="auto" w:sz="4" w:space="0"/>
            </w:tcBorders>
            <w:vAlign w:val="center"/>
          </w:tcPr>
          <w:p w14:paraId="414DE36C">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b/>
                <w:bCs/>
                <w:szCs w:val="21"/>
              </w:rPr>
            </w:pPr>
          </w:p>
        </w:tc>
        <w:tc>
          <w:tcPr>
            <w:tcW w:w="690" w:type="dxa"/>
            <w:tcBorders>
              <w:top w:val="single" w:color="auto" w:sz="4" w:space="0"/>
              <w:left w:val="single" w:color="auto" w:sz="4" w:space="0"/>
              <w:bottom w:val="single" w:color="auto" w:sz="4" w:space="0"/>
              <w:right w:val="single" w:color="auto" w:sz="4" w:space="0"/>
            </w:tcBorders>
            <w:vAlign w:val="center"/>
          </w:tcPr>
          <w:p w14:paraId="0C5AA4A1">
            <w:pPr>
              <w:keepNext w:val="0"/>
              <w:keepLines w:val="0"/>
              <w:widowControl/>
              <w:suppressLineNumbers w:val="0"/>
              <w:spacing w:before="0" w:beforeAutospacing="0" w:after="0" w:afterAutospacing="0"/>
              <w:ind w:left="0" w:leftChars="0" w:right="0" w:rightChars="0"/>
              <w:jc w:val="center"/>
              <w:textAlignment w:val="center"/>
              <w:rPr>
                <w:rFonts w:hint="eastAsia" w:ascii="宋体" w:hAnsi="宋体" w:cs="宋体"/>
                <w:b/>
                <w:bCs/>
                <w:szCs w:val="21"/>
              </w:rPr>
            </w:pPr>
            <w:r>
              <w:rPr>
                <w:rFonts w:hint="eastAsia" w:ascii="宋体" w:hAnsi="宋体" w:eastAsia="宋体" w:cs="宋体"/>
                <w:color w:val="000000"/>
                <w:kern w:val="2"/>
                <w:sz w:val="21"/>
                <w:szCs w:val="21"/>
                <w:lang w:val="en-US" w:eastAsia="zh-CN" w:bidi="ar"/>
              </w:rPr>
              <w:t>1</w:t>
            </w:r>
          </w:p>
        </w:tc>
        <w:tc>
          <w:tcPr>
            <w:tcW w:w="630" w:type="dxa"/>
            <w:tcBorders>
              <w:top w:val="single" w:color="auto" w:sz="4" w:space="0"/>
              <w:left w:val="single" w:color="auto" w:sz="4" w:space="0"/>
              <w:bottom w:val="single" w:color="auto" w:sz="4" w:space="0"/>
              <w:right w:val="single" w:color="auto" w:sz="4" w:space="0"/>
            </w:tcBorders>
            <w:vAlign w:val="center"/>
          </w:tcPr>
          <w:p w14:paraId="3855EE25">
            <w:pPr>
              <w:keepNext w:val="0"/>
              <w:keepLines w:val="0"/>
              <w:widowControl/>
              <w:suppressLineNumbers w:val="0"/>
              <w:spacing w:before="0" w:beforeAutospacing="0" w:after="0" w:afterAutospacing="0"/>
              <w:ind w:left="0" w:leftChars="0" w:right="0" w:rightChars="0"/>
              <w:jc w:val="center"/>
              <w:textAlignment w:val="center"/>
              <w:rPr>
                <w:rFonts w:ascii="宋体" w:hAnsi="宋体" w:cs="宋体"/>
                <w:b/>
                <w:bCs/>
                <w:szCs w:val="21"/>
              </w:rPr>
            </w:pPr>
            <w:r>
              <w:rPr>
                <w:rFonts w:hint="eastAsia" w:ascii="宋体" w:hAnsi="宋体" w:eastAsia="宋体" w:cs="宋体"/>
                <w:color w:val="000000"/>
                <w:kern w:val="2"/>
                <w:sz w:val="21"/>
                <w:szCs w:val="21"/>
                <w:lang w:val="en-US" w:eastAsia="zh-CN" w:bidi="ar"/>
              </w:rPr>
              <w:t>台</w:t>
            </w:r>
          </w:p>
        </w:tc>
        <w:tc>
          <w:tcPr>
            <w:tcW w:w="1064" w:type="dxa"/>
            <w:tcBorders>
              <w:top w:val="single" w:color="auto" w:sz="4" w:space="0"/>
              <w:left w:val="single" w:color="auto" w:sz="4" w:space="0"/>
              <w:bottom w:val="single" w:color="auto" w:sz="4" w:space="0"/>
              <w:right w:val="single" w:color="auto" w:sz="4" w:space="0"/>
            </w:tcBorders>
            <w:vAlign w:val="center"/>
          </w:tcPr>
          <w:p w14:paraId="3021736A">
            <w:pPr>
              <w:tabs>
                <w:tab w:val="left" w:pos="0"/>
                <w:tab w:val="left" w:pos="7920"/>
              </w:tabs>
              <w:jc w:val="center"/>
              <w:rPr>
                <w:rFonts w:ascii="宋体" w:hAnsi="宋体" w:cs="宋体"/>
                <w:b/>
                <w:bCs/>
                <w:szCs w:val="21"/>
              </w:rPr>
            </w:pPr>
          </w:p>
        </w:tc>
        <w:tc>
          <w:tcPr>
            <w:tcW w:w="1162" w:type="dxa"/>
            <w:tcBorders>
              <w:top w:val="single" w:color="auto" w:sz="4" w:space="0"/>
              <w:left w:val="single" w:color="auto" w:sz="4" w:space="0"/>
              <w:bottom w:val="single" w:color="auto" w:sz="4" w:space="0"/>
              <w:right w:val="single" w:color="auto" w:sz="4" w:space="0"/>
            </w:tcBorders>
            <w:vAlign w:val="center"/>
          </w:tcPr>
          <w:p w14:paraId="45C68A4C">
            <w:pPr>
              <w:tabs>
                <w:tab w:val="left" w:pos="0"/>
                <w:tab w:val="left" w:pos="7920"/>
              </w:tabs>
              <w:rPr>
                <w:rFonts w:ascii="宋体" w:hAnsi="宋体" w:cs="宋体"/>
                <w:b/>
                <w:bCs/>
                <w:szCs w:val="21"/>
              </w:rPr>
            </w:pPr>
          </w:p>
        </w:tc>
        <w:tc>
          <w:tcPr>
            <w:tcW w:w="1162" w:type="dxa"/>
            <w:tcBorders>
              <w:top w:val="single" w:color="auto" w:sz="4" w:space="0"/>
              <w:left w:val="single" w:color="auto" w:sz="4" w:space="0"/>
              <w:bottom w:val="single" w:color="auto" w:sz="4" w:space="0"/>
              <w:right w:val="single" w:color="auto" w:sz="4" w:space="0"/>
            </w:tcBorders>
            <w:vAlign w:val="center"/>
          </w:tcPr>
          <w:p w14:paraId="4AD3A952">
            <w:pPr>
              <w:tabs>
                <w:tab w:val="left" w:pos="0"/>
                <w:tab w:val="left" w:pos="7920"/>
              </w:tabs>
              <w:rPr>
                <w:rFonts w:ascii="宋体" w:hAnsi="宋体" w:cs="宋体"/>
                <w:b/>
                <w:bCs/>
                <w:szCs w:val="21"/>
              </w:rPr>
            </w:pPr>
          </w:p>
        </w:tc>
        <w:tc>
          <w:tcPr>
            <w:tcW w:w="1165" w:type="dxa"/>
            <w:tcBorders>
              <w:top w:val="single" w:color="auto" w:sz="4" w:space="0"/>
              <w:left w:val="single" w:color="auto" w:sz="4" w:space="0"/>
              <w:bottom w:val="single" w:color="auto" w:sz="4" w:space="0"/>
              <w:right w:val="single" w:color="auto" w:sz="4" w:space="0"/>
            </w:tcBorders>
            <w:vAlign w:val="center"/>
          </w:tcPr>
          <w:p w14:paraId="7562B9B3">
            <w:pPr>
              <w:tabs>
                <w:tab w:val="left" w:pos="0"/>
                <w:tab w:val="left" w:pos="7920"/>
              </w:tabs>
              <w:rPr>
                <w:rFonts w:hint="eastAsia" w:ascii="宋体" w:hAnsi="宋体" w:cs="宋体"/>
                <w:b/>
                <w:bCs/>
                <w:szCs w:val="21"/>
              </w:rPr>
            </w:pPr>
          </w:p>
        </w:tc>
      </w:tr>
      <w:tr w14:paraId="243EA947">
        <w:tblPrEx>
          <w:tblCellMar>
            <w:top w:w="0" w:type="dxa"/>
            <w:left w:w="108" w:type="dxa"/>
            <w:bottom w:w="0" w:type="dxa"/>
            <w:right w:w="108" w:type="dxa"/>
          </w:tblCellMar>
        </w:tblPrEx>
        <w:trPr>
          <w:trHeight w:val="963" w:hRule="atLeast"/>
        </w:trPr>
        <w:tc>
          <w:tcPr>
            <w:tcW w:w="1857" w:type="dxa"/>
            <w:gridSpan w:val="2"/>
            <w:tcBorders>
              <w:top w:val="single" w:color="auto" w:sz="4" w:space="0"/>
              <w:left w:val="single" w:color="auto" w:sz="4" w:space="0"/>
              <w:bottom w:val="single" w:color="auto" w:sz="4" w:space="0"/>
              <w:right w:val="single" w:color="auto" w:sz="4" w:space="0"/>
            </w:tcBorders>
            <w:vAlign w:val="center"/>
          </w:tcPr>
          <w:p w14:paraId="35C5F2A9">
            <w:pPr>
              <w:tabs>
                <w:tab w:val="left" w:pos="0"/>
                <w:tab w:val="left" w:pos="7920"/>
              </w:tabs>
              <w:rPr>
                <w:rFonts w:ascii="宋体" w:hAnsi="宋体" w:cs="宋体"/>
                <w:b/>
                <w:bCs/>
                <w:szCs w:val="21"/>
              </w:rPr>
            </w:pPr>
            <w:r>
              <w:rPr>
                <w:rFonts w:hint="eastAsia" w:ascii="宋体" w:hAnsi="宋体" w:cs="宋体"/>
                <w:b/>
                <w:bCs/>
                <w:szCs w:val="21"/>
              </w:rPr>
              <w:t>合计</w:t>
            </w:r>
          </w:p>
        </w:tc>
        <w:tc>
          <w:tcPr>
            <w:tcW w:w="7988" w:type="dxa"/>
            <w:gridSpan w:val="8"/>
            <w:tcBorders>
              <w:top w:val="single" w:color="auto" w:sz="4" w:space="0"/>
              <w:left w:val="single" w:color="auto" w:sz="4" w:space="0"/>
              <w:bottom w:val="single" w:color="auto" w:sz="4" w:space="0"/>
              <w:right w:val="single" w:color="auto" w:sz="4" w:space="0"/>
            </w:tcBorders>
            <w:vAlign w:val="center"/>
          </w:tcPr>
          <w:p w14:paraId="6CCC1767">
            <w:pPr>
              <w:tabs>
                <w:tab w:val="left" w:pos="0"/>
                <w:tab w:val="left" w:pos="7920"/>
              </w:tabs>
              <w:rPr>
                <w:rFonts w:ascii="宋体" w:hAnsi="宋体" w:cs="宋体"/>
                <w:b/>
                <w:bCs/>
                <w:szCs w:val="21"/>
              </w:rPr>
            </w:pPr>
            <w:r>
              <w:rPr>
                <w:rFonts w:hint="eastAsia" w:ascii="宋体" w:hAnsi="宋体" w:cs="宋体"/>
                <w:b/>
                <w:bCs/>
                <w:szCs w:val="21"/>
              </w:rPr>
              <w:t>小写：人民币</w:t>
            </w:r>
            <w:r>
              <w:rPr>
                <w:rFonts w:hint="eastAsia" w:ascii="宋体" w:hAnsi="宋体" w:cs="宋体"/>
                <w:b/>
                <w:bCs/>
                <w:szCs w:val="21"/>
                <w:u w:val="single"/>
                <w:lang w:val="en-US" w:eastAsia="zh-CN"/>
              </w:rPr>
              <w:t xml:space="preserve">        </w:t>
            </w:r>
            <w:r>
              <w:rPr>
                <w:rFonts w:hint="eastAsia" w:ascii="宋体" w:hAnsi="宋体" w:cs="宋体"/>
                <w:b/>
                <w:bCs/>
                <w:szCs w:val="21"/>
                <w:u w:val="single"/>
              </w:rPr>
              <w:t>元</w:t>
            </w:r>
            <w:r>
              <w:rPr>
                <w:rFonts w:hint="eastAsia" w:ascii="宋体" w:hAnsi="宋体" w:cs="宋体"/>
                <w:b/>
                <w:bCs/>
                <w:szCs w:val="21"/>
              </w:rPr>
              <w:t>；</w:t>
            </w:r>
          </w:p>
          <w:p w14:paraId="20B01855">
            <w:pPr>
              <w:tabs>
                <w:tab w:val="left" w:pos="0"/>
                <w:tab w:val="left" w:pos="7920"/>
              </w:tabs>
              <w:rPr>
                <w:rFonts w:ascii="宋体" w:hAnsi="宋体" w:cs="宋体"/>
                <w:b/>
                <w:bCs/>
                <w:szCs w:val="21"/>
              </w:rPr>
            </w:pPr>
            <w:r>
              <w:rPr>
                <w:rFonts w:hint="eastAsia" w:ascii="宋体" w:hAnsi="宋体" w:cs="宋体"/>
                <w:b/>
                <w:bCs/>
                <w:szCs w:val="21"/>
              </w:rPr>
              <w:t>大写：人民币</w:t>
            </w:r>
            <w:r>
              <w:rPr>
                <w:rFonts w:hint="eastAsia" w:ascii="宋体" w:hAnsi="宋体" w:cs="宋体"/>
                <w:b w:val="0"/>
                <w:bCs w:val="0"/>
                <w:szCs w:val="21"/>
                <w:u w:val="single"/>
              </w:rPr>
              <w:t xml:space="preserve">         元</w:t>
            </w:r>
            <w:r>
              <w:rPr>
                <w:rFonts w:hint="eastAsia" w:ascii="宋体" w:hAnsi="宋体" w:cs="宋体"/>
                <w:b/>
                <w:bCs/>
                <w:szCs w:val="21"/>
              </w:rPr>
              <w:t>整；</w:t>
            </w:r>
          </w:p>
          <w:p w14:paraId="6F73DD03">
            <w:pPr>
              <w:tabs>
                <w:tab w:val="left" w:pos="0"/>
                <w:tab w:val="left" w:pos="7920"/>
              </w:tabs>
              <w:rPr>
                <w:rFonts w:ascii="宋体" w:hAnsi="宋体" w:cs="宋体"/>
                <w:b/>
                <w:bCs/>
                <w:szCs w:val="21"/>
              </w:rPr>
            </w:pPr>
            <w:r>
              <w:rPr>
                <w:rFonts w:hint="eastAsia" w:ascii="宋体" w:hAnsi="宋体" w:cs="宋体"/>
                <w:b/>
                <w:bCs/>
                <w:szCs w:val="21"/>
              </w:rPr>
              <w:t>提供增值税</w:t>
            </w:r>
            <w:r>
              <w:rPr>
                <w:rFonts w:hint="eastAsia" w:ascii="宋体" w:hAnsi="宋体" w:cs="宋体"/>
                <w:b/>
                <w:bCs/>
                <w:szCs w:val="21"/>
                <w:lang w:eastAsia="zh-CN"/>
              </w:rPr>
              <w:t>专用</w:t>
            </w:r>
            <w:r>
              <w:rPr>
                <w:rFonts w:hint="eastAsia" w:ascii="宋体" w:hAnsi="宋体" w:cs="宋体"/>
                <w:b/>
                <w:bCs/>
                <w:szCs w:val="21"/>
              </w:rPr>
              <w:t>发票</w:t>
            </w:r>
            <w:r>
              <w:rPr>
                <w:rFonts w:hint="eastAsia" w:ascii="宋体" w:hAnsi="宋体" w:cs="宋体"/>
                <w:b/>
                <w:bCs/>
                <w:szCs w:val="21"/>
                <w:lang w:eastAsia="zh-CN"/>
              </w:rPr>
              <w:t>，</w:t>
            </w:r>
            <w:r>
              <w:rPr>
                <w:rFonts w:hint="eastAsia" w:ascii="宋体" w:hAnsi="宋体" w:cs="宋体"/>
                <w:b/>
                <w:bCs/>
                <w:szCs w:val="21"/>
              </w:rPr>
              <w:t>税率</w:t>
            </w:r>
            <w:r>
              <w:rPr>
                <w:rFonts w:hint="eastAsia" w:ascii="宋体" w:hAnsi="宋体" w:cs="宋体"/>
                <w:b/>
                <w:bCs/>
                <w:szCs w:val="21"/>
                <w:u w:val="single"/>
              </w:rPr>
              <w:t xml:space="preserve">      %</w:t>
            </w:r>
          </w:p>
        </w:tc>
      </w:tr>
    </w:tbl>
    <w:p w14:paraId="1DFAEB4F">
      <w:pPr>
        <w:numPr>
          <w:ilvl w:val="0"/>
          <w:numId w:val="18"/>
        </w:numPr>
        <w:tabs>
          <w:tab w:val="left" w:pos="0"/>
          <w:tab w:val="left" w:pos="7920"/>
        </w:tabs>
        <w:spacing w:line="360" w:lineRule="auto"/>
        <w:rPr>
          <w:rFonts w:ascii="宋体" w:hAnsi="宋体" w:cs="宋体"/>
          <w:b/>
          <w:bCs/>
          <w:szCs w:val="21"/>
        </w:rPr>
      </w:pPr>
      <w:r>
        <w:rPr>
          <w:rFonts w:hint="eastAsia" w:ascii="宋体" w:hAnsi="宋体" w:cs="宋体"/>
          <w:b/>
          <w:bCs/>
          <w:szCs w:val="21"/>
        </w:rPr>
        <w:t>采购货物清单及款项：</w:t>
      </w:r>
    </w:p>
    <w:p w14:paraId="3E178586">
      <w:pPr>
        <w:numPr>
          <w:ilvl w:val="-1"/>
          <w:numId w:val="0"/>
        </w:numPr>
        <w:tabs>
          <w:tab w:val="left" w:pos="0"/>
          <w:tab w:val="left" w:pos="7920"/>
        </w:tabs>
        <w:spacing w:line="360" w:lineRule="auto"/>
        <w:rPr>
          <w:rFonts w:hint="default" w:ascii="宋体" w:hAnsi="宋体" w:eastAsia="宋体" w:cs="宋体"/>
          <w:b/>
          <w:bCs/>
          <w:szCs w:val="21"/>
          <w:lang w:val="en-US" w:eastAsia="zh-CN"/>
        </w:rPr>
      </w:pPr>
      <w:r>
        <w:rPr>
          <w:rFonts w:hint="eastAsia" w:ascii="宋体" w:hAnsi="宋体" w:cs="宋体"/>
          <w:b/>
          <w:bCs/>
          <w:szCs w:val="21"/>
          <w:lang w:val="en-US" w:eastAsia="zh-CN"/>
        </w:rPr>
        <w:t>1、采购货物清单</w:t>
      </w:r>
    </w:p>
    <w:p w14:paraId="363D8813">
      <w:pPr>
        <w:numPr>
          <w:ilvl w:val="-1"/>
          <w:numId w:val="0"/>
        </w:numPr>
        <w:spacing w:line="400" w:lineRule="exact"/>
        <w:rPr>
          <w:rFonts w:hint="eastAsia" w:ascii="宋体" w:hAnsi="宋体" w:cs="宋体"/>
          <w:b/>
          <w:bCs/>
          <w:szCs w:val="21"/>
          <w:lang w:val="en-US" w:eastAsia="zh-CN"/>
        </w:rPr>
      </w:pPr>
      <w:r>
        <w:rPr>
          <w:rFonts w:hint="eastAsia" w:ascii="宋体" w:hAnsi="宋体" w:cs="宋体"/>
          <w:b/>
          <w:bCs/>
          <w:szCs w:val="21"/>
          <w:lang w:val="en-US" w:eastAsia="zh-CN"/>
        </w:rPr>
        <w:t>2、</w:t>
      </w:r>
      <w:r>
        <w:rPr>
          <w:rFonts w:hint="eastAsia" w:ascii="宋体" w:hAnsi="宋体" w:cs="宋体"/>
          <w:b w:val="0"/>
          <w:bCs w:val="0"/>
          <w:szCs w:val="21"/>
          <w:lang w:val="en-US" w:eastAsia="zh-CN"/>
        </w:rPr>
        <w:t>本价格</w:t>
      </w:r>
      <w:r>
        <w:rPr>
          <w:rFonts w:hint="eastAsia" w:ascii="宋体" w:hAnsi="宋体" w:eastAsia="宋体" w:cs="宋体"/>
          <w:b w:val="0"/>
          <w:bCs w:val="0"/>
          <w:szCs w:val="21"/>
        </w:rPr>
        <w:t>一价全包，含</w:t>
      </w:r>
      <w:r>
        <w:rPr>
          <w:rFonts w:hint="eastAsia" w:ascii="宋体" w:hAnsi="宋体" w:cs="宋体"/>
          <w:b w:val="0"/>
          <w:bCs w:val="0"/>
          <w:szCs w:val="21"/>
          <w:lang w:val="en-US" w:eastAsia="zh-CN"/>
        </w:rPr>
        <w:t>甲方</w:t>
      </w:r>
      <w:r>
        <w:rPr>
          <w:rFonts w:hint="eastAsia" w:ascii="宋体" w:hAnsi="宋体" w:cs="宋体"/>
          <w:color w:val="000000"/>
          <w:sz w:val="21"/>
          <w:szCs w:val="21"/>
          <w:lang w:val="en-US" w:eastAsia="zh-CN" w:bidi="ar"/>
        </w:rPr>
        <w:t>要求数量的</w:t>
      </w:r>
      <w:r>
        <w:rPr>
          <w:rFonts w:hint="eastAsia" w:ascii="宋体" w:hAnsi="宋体" w:eastAsia="宋体" w:cs="宋体"/>
          <w:b w:val="0"/>
          <w:bCs w:val="0"/>
          <w:szCs w:val="21"/>
        </w:rPr>
        <w:t>铜管及排水管、304#不锈钢支架、五金配件及线材一批，专业打孔（如需），拆旧机，制冷剂，含配件及相应辅材安装</w:t>
      </w:r>
      <w:r>
        <w:rPr>
          <w:rFonts w:hint="eastAsia" w:ascii="宋体" w:hAnsi="宋体" w:cs="宋体"/>
          <w:b w:val="0"/>
          <w:bCs w:val="0"/>
          <w:szCs w:val="21"/>
          <w:lang w:val="en-US" w:eastAsia="zh-CN"/>
        </w:rPr>
        <w:t>（</w:t>
      </w:r>
      <w:r>
        <w:rPr>
          <w:rFonts w:hint="eastAsia" w:ascii="宋体" w:hAnsi="宋体" w:eastAsia="宋体" w:cs="宋体"/>
          <w:b w:val="0"/>
          <w:bCs w:val="0"/>
          <w:szCs w:val="21"/>
        </w:rPr>
        <w:t>详见配件明细表</w:t>
      </w:r>
      <w:r>
        <w:rPr>
          <w:rFonts w:hint="eastAsia" w:ascii="宋体" w:hAnsi="宋体" w:cs="宋体"/>
          <w:b w:val="0"/>
          <w:bCs w:val="0"/>
          <w:szCs w:val="21"/>
          <w:lang w:eastAsia="zh-CN"/>
        </w:rPr>
        <w:t>），</w:t>
      </w:r>
      <w:r>
        <w:rPr>
          <w:rFonts w:hint="eastAsia" w:ascii="宋体" w:hAnsi="宋体" w:cs="宋体"/>
          <w:b w:val="0"/>
          <w:bCs w:val="0"/>
          <w:szCs w:val="21"/>
          <w:lang w:val="en-US" w:eastAsia="zh-CN"/>
        </w:rPr>
        <w:t>还包含</w:t>
      </w:r>
      <w:r>
        <w:rPr>
          <w:rFonts w:hint="eastAsia" w:ascii="宋体" w:hAnsi="宋体" w:cs="宋体"/>
          <w:kern w:val="0"/>
          <w:szCs w:val="21"/>
        </w:rPr>
        <w:t>设备及零配件的生产、购置、送货上门、运输装卸、安装调试、配件及质保期售后服务、全额含税发票及合同实施过程中可能产生的一切费用</w:t>
      </w:r>
    </w:p>
    <w:p w14:paraId="7E591D47">
      <w:pPr>
        <w:numPr>
          <w:ilvl w:val="-1"/>
          <w:numId w:val="0"/>
        </w:numPr>
        <w:spacing w:line="400" w:lineRule="exact"/>
        <w:rPr>
          <w:rFonts w:hint="default" w:ascii="宋体" w:hAnsi="宋体" w:eastAsia="宋体" w:cs="宋体"/>
          <w:b/>
          <w:bCs/>
          <w:szCs w:val="21"/>
          <w:lang w:val="en-US" w:eastAsia="zh-CN"/>
        </w:rPr>
      </w:pPr>
      <w:r>
        <w:rPr>
          <w:rFonts w:hint="eastAsia" w:ascii="宋体" w:hAnsi="宋体" w:cs="宋体"/>
          <w:b/>
          <w:bCs/>
          <w:szCs w:val="21"/>
          <w:lang w:val="en-US" w:eastAsia="zh-CN"/>
        </w:rPr>
        <w:t>3、交货期：</w:t>
      </w:r>
      <w:r>
        <w:rPr>
          <w:rFonts w:hint="eastAsia" w:ascii="宋体" w:hAnsi="宋体" w:cs="宋体"/>
          <w:b w:val="0"/>
          <w:bCs w:val="0"/>
          <w:szCs w:val="21"/>
          <w:lang w:val="en-US" w:eastAsia="zh-CN"/>
        </w:rPr>
        <w:t>合同签订后10个自然日内交货安装，在通过开机测试后出具验收报告。</w:t>
      </w:r>
    </w:p>
    <w:p w14:paraId="618EB5AF">
      <w:pPr>
        <w:numPr>
          <w:ilvl w:val="0"/>
          <w:numId w:val="19"/>
        </w:numPr>
        <w:spacing w:line="400" w:lineRule="exact"/>
        <w:rPr>
          <w:rFonts w:hint="eastAsia" w:ascii="宋体" w:hAnsi="宋体" w:cs="宋体"/>
          <w:b/>
          <w:bCs/>
          <w:szCs w:val="21"/>
        </w:rPr>
      </w:pPr>
      <w:r>
        <w:rPr>
          <w:rFonts w:hint="eastAsia" w:ascii="宋体" w:hAnsi="宋体" w:cs="宋体"/>
          <w:b/>
          <w:bCs/>
          <w:szCs w:val="21"/>
        </w:rPr>
        <w:t>付款方式：</w:t>
      </w:r>
    </w:p>
    <w:p w14:paraId="0719762B">
      <w:pPr>
        <w:spacing w:line="400" w:lineRule="exact"/>
        <w:rPr>
          <w:rFonts w:hint="eastAsia" w:ascii="宋体" w:hAnsi="宋体" w:cs="宋体"/>
          <w:szCs w:val="21"/>
        </w:rPr>
      </w:pPr>
      <w:r>
        <w:rPr>
          <w:rFonts w:hint="eastAsia" w:ascii="宋体" w:hAnsi="宋体" w:cs="宋体"/>
          <w:szCs w:val="21"/>
        </w:rPr>
        <w:t>1、第一期：乙方自采购货物经甲方验收合格之日起1个月内，提供该采购货物的全额增值税专用发票给甲方，甲方自收到合法有效发票之日起</w:t>
      </w:r>
      <w:r>
        <w:rPr>
          <w:rFonts w:hint="eastAsia" w:ascii="宋体" w:hAnsi="宋体" w:cs="宋体"/>
          <w:szCs w:val="21"/>
          <w:lang w:val="en-US" w:eastAsia="zh-CN"/>
        </w:rPr>
        <w:t>6</w:t>
      </w:r>
      <w:r>
        <w:rPr>
          <w:rFonts w:hint="eastAsia" w:ascii="宋体" w:hAnsi="宋体" w:cs="宋体"/>
          <w:szCs w:val="21"/>
        </w:rPr>
        <w:t>个月内，支付相应货款的【97%】。</w:t>
      </w:r>
    </w:p>
    <w:p w14:paraId="70DF947F">
      <w:pPr>
        <w:spacing w:line="400" w:lineRule="exact"/>
        <w:rPr>
          <w:rFonts w:hint="eastAsia" w:ascii="宋体" w:hAnsi="宋体" w:cs="宋体"/>
          <w:szCs w:val="21"/>
        </w:rPr>
      </w:pPr>
      <w:r>
        <w:rPr>
          <w:rFonts w:hint="eastAsia" w:ascii="宋体" w:hAnsi="宋体" w:cs="宋体"/>
          <w:szCs w:val="21"/>
        </w:rPr>
        <w:t>2、第二期：剩余【3%】货款为质量保证金（即质保金），如无质量问题，质保</w:t>
      </w:r>
      <w:r>
        <w:rPr>
          <w:rFonts w:hint="eastAsia" w:ascii="宋体" w:hAnsi="宋体" w:cs="宋体"/>
          <w:szCs w:val="21"/>
          <w:lang w:val="en-US" w:eastAsia="zh-CN"/>
        </w:rPr>
        <w:t>6年</w:t>
      </w:r>
      <w:r>
        <w:rPr>
          <w:rFonts w:hint="eastAsia" w:ascii="宋体" w:hAnsi="宋体" w:cs="宋体"/>
          <w:szCs w:val="21"/>
        </w:rPr>
        <w:t>期满后3个月内无息支付。</w:t>
      </w:r>
    </w:p>
    <w:p w14:paraId="1302768A">
      <w:pPr>
        <w:spacing w:line="400" w:lineRule="exact"/>
        <w:rPr>
          <w:rFonts w:hint="eastAsia" w:ascii="宋体" w:hAnsi="宋体" w:cs="宋体"/>
          <w:szCs w:val="21"/>
        </w:rPr>
      </w:pPr>
      <w:r>
        <w:rPr>
          <w:rFonts w:hint="eastAsia" w:ascii="宋体" w:hAnsi="宋体" w:cs="宋体"/>
          <w:szCs w:val="21"/>
        </w:rPr>
        <w:t>3、付款方式：银行转账或银行承兑汇票。</w:t>
      </w:r>
    </w:p>
    <w:p w14:paraId="609E3916">
      <w:pPr>
        <w:spacing w:line="400" w:lineRule="exact"/>
        <w:rPr>
          <w:rFonts w:hint="eastAsia" w:ascii="宋体" w:hAnsi="宋体" w:cs="宋体"/>
          <w:szCs w:val="21"/>
        </w:rPr>
      </w:pPr>
      <w:r>
        <w:rPr>
          <w:rFonts w:hint="eastAsia" w:ascii="宋体" w:hAnsi="宋体" w:cs="宋体"/>
          <w:szCs w:val="21"/>
        </w:rPr>
        <w:t>4、乙方须按照甲方要求提供合法增值税专用发票，否则，甲方有权延期付款，由此造成迟延付款的责任由乙方自行承担。</w:t>
      </w:r>
    </w:p>
    <w:p w14:paraId="6BE88214">
      <w:pPr>
        <w:spacing w:line="400" w:lineRule="exact"/>
        <w:rPr>
          <w:rFonts w:hint="eastAsia" w:ascii="宋体" w:hAnsi="宋体" w:cs="宋体"/>
          <w:szCs w:val="21"/>
        </w:rPr>
      </w:pPr>
      <w:r>
        <w:rPr>
          <w:rFonts w:hint="eastAsia" w:ascii="宋体" w:hAnsi="宋体" w:cs="宋体"/>
          <w:szCs w:val="21"/>
        </w:rPr>
        <w:t>5、</w:t>
      </w:r>
      <w:r>
        <w:rPr>
          <w:rFonts w:hint="eastAsia" w:ascii="宋体" w:hAnsi="宋体" w:eastAsia="宋体" w:cs="宋体"/>
          <w:sz w:val="21"/>
          <w:szCs w:val="21"/>
          <w:lang w:bidi="ar"/>
        </w:rPr>
        <w:t>开具发票的增值税税率需等于合同签订税率。如乙方实际开票税率低于合同的税率，则合同金额减少相应的增值税税金金额。如乙方实际开票税率高于报价中的税率，合同金额保持不变</w:t>
      </w:r>
      <w:r>
        <w:rPr>
          <w:rFonts w:hint="eastAsia" w:ascii="宋体" w:hAnsi="宋体" w:cs="宋体"/>
          <w:szCs w:val="21"/>
        </w:rPr>
        <w:t>。</w:t>
      </w:r>
    </w:p>
    <w:p w14:paraId="550ADA9C">
      <w:pPr>
        <w:spacing w:line="400" w:lineRule="exact"/>
        <w:rPr>
          <w:rFonts w:hint="eastAsia" w:ascii="宋体" w:hAnsi="宋体" w:cs="宋体"/>
          <w:szCs w:val="21"/>
        </w:rPr>
      </w:pPr>
      <w:r>
        <w:rPr>
          <w:rFonts w:hint="eastAsia" w:ascii="宋体" w:hAnsi="宋体" w:cs="宋体"/>
          <w:szCs w:val="21"/>
        </w:rPr>
        <w:t>6、乙方指定收款账户如下：</w:t>
      </w:r>
    </w:p>
    <w:p w14:paraId="1802533B">
      <w:pPr>
        <w:spacing w:line="400" w:lineRule="exact"/>
        <w:rPr>
          <w:rFonts w:hint="eastAsia" w:ascii="宋体" w:hAnsi="宋体" w:cs="宋体"/>
          <w:szCs w:val="21"/>
        </w:rPr>
      </w:pPr>
      <w:r>
        <w:rPr>
          <w:rFonts w:hint="eastAsia" w:ascii="宋体" w:hAnsi="宋体" w:cs="宋体"/>
          <w:szCs w:val="21"/>
        </w:rPr>
        <w:t>账号：     </w:t>
      </w:r>
    </w:p>
    <w:p w14:paraId="52B4000D">
      <w:pPr>
        <w:spacing w:line="400" w:lineRule="exact"/>
        <w:rPr>
          <w:rFonts w:hint="eastAsia" w:ascii="宋体" w:hAnsi="宋体" w:cs="宋体"/>
          <w:szCs w:val="21"/>
        </w:rPr>
      </w:pPr>
      <w:r>
        <w:rPr>
          <w:rFonts w:hint="eastAsia" w:ascii="宋体" w:hAnsi="宋体" w:cs="宋体"/>
          <w:szCs w:val="21"/>
        </w:rPr>
        <w:t>账户名称：     </w:t>
      </w:r>
    </w:p>
    <w:p w14:paraId="55812A6D">
      <w:pPr>
        <w:spacing w:line="400" w:lineRule="exact"/>
        <w:rPr>
          <w:rFonts w:hint="eastAsia" w:ascii="宋体" w:hAnsi="宋体" w:cs="宋体"/>
          <w:szCs w:val="21"/>
        </w:rPr>
      </w:pPr>
      <w:r>
        <w:rPr>
          <w:rFonts w:hint="eastAsia" w:ascii="宋体" w:hAnsi="宋体" w:cs="宋体"/>
          <w:szCs w:val="21"/>
        </w:rPr>
        <w:t>开户行：     </w:t>
      </w:r>
    </w:p>
    <w:p w14:paraId="052B7096">
      <w:pPr>
        <w:numPr>
          <w:ilvl w:val="0"/>
          <w:numId w:val="16"/>
        </w:numPr>
        <w:spacing w:line="400" w:lineRule="exact"/>
        <w:rPr>
          <w:rFonts w:hint="eastAsia" w:ascii="宋体" w:hAnsi="宋体" w:cs="宋体"/>
          <w:szCs w:val="21"/>
        </w:rPr>
      </w:pPr>
      <w:r>
        <w:rPr>
          <w:rFonts w:hint="eastAsia" w:ascii="宋体" w:hAnsi="宋体" w:cs="宋体"/>
          <w:szCs w:val="21"/>
        </w:rPr>
        <w:t>若乙方需要改变上述账户，应提前【10】个工作日以书面形式通知甲方，否则，因此造成的损失由乙方自行承担。</w:t>
      </w:r>
    </w:p>
    <w:p w14:paraId="5DF99147">
      <w:pPr>
        <w:spacing w:line="400" w:lineRule="exact"/>
        <w:rPr>
          <w:rFonts w:hint="eastAsia" w:ascii="宋体" w:hAnsi="宋体" w:cs="宋体"/>
          <w:szCs w:val="21"/>
        </w:rPr>
      </w:pPr>
    </w:p>
    <w:p w14:paraId="6F4F3F49">
      <w:pPr>
        <w:numPr>
          <w:ilvl w:val="0"/>
          <w:numId w:val="19"/>
        </w:numPr>
        <w:spacing w:line="400" w:lineRule="exact"/>
        <w:rPr>
          <w:rFonts w:hint="eastAsia" w:ascii="宋体" w:hAnsi="宋体" w:cs="宋体"/>
          <w:b/>
          <w:bCs/>
          <w:szCs w:val="21"/>
        </w:rPr>
      </w:pPr>
      <w:r>
        <w:rPr>
          <w:rFonts w:hint="eastAsia" w:ascii="宋体" w:hAnsi="宋体" w:cs="宋体"/>
          <w:b/>
          <w:bCs/>
          <w:szCs w:val="21"/>
        </w:rPr>
        <w:t>技术要求：</w:t>
      </w:r>
    </w:p>
    <w:p w14:paraId="46250FFA">
      <w:pPr>
        <w:rPr>
          <w:rFonts w:hint="eastAsia"/>
          <w:b/>
          <w:bCs/>
          <w:sz w:val="21"/>
          <w:szCs w:val="21"/>
          <w:highlight w:val="yellow"/>
        </w:rPr>
      </w:pPr>
      <w:r>
        <w:rPr>
          <w:rFonts w:hint="eastAsia"/>
          <w:b/>
          <w:bCs/>
          <w:sz w:val="21"/>
          <w:szCs w:val="21"/>
        </w:rPr>
        <w:t>（一）</w:t>
      </w:r>
      <w:r>
        <w:rPr>
          <w:b/>
          <w:bCs/>
          <w:sz w:val="21"/>
          <w:szCs w:val="21"/>
        </w:rPr>
        <w:t>5</w:t>
      </w:r>
      <w:r>
        <w:rPr>
          <w:rFonts w:hint="eastAsia"/>
          <w:b/>
          <w:bCs/>
          <w:sz w:val="21"/>
          <w:szCs w:val="21"/>
        </w:rPr>
        <w:t>匹柜式空调</w:t>
      </w:r>
      <w:r>
        <w:rPr>
          <w:b/>
          <w:bCs/>
          <w:sz w:val="21"/>
          <w:szCs w:val="21"/>
        </w:rPr>
        <w:t xml:space="preserve">   </w:t>
      </w:r>
    </w:p>
    <w:tbl>
      <w:tblPr>
        <w:tblStyle w:val="36"/>
        <w:tblW w:w="7951" w:type="dxa"/>
        <w:tblInd w:w="10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066"/>
        <w:gridCol w:w="4885"/>
      </w:tblGrid>
      <w:tr w14:paraId="7A7BC8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1" w:hRule="atLeast"/>
        </w:trPr>
        <w:tc>
          <w:tcPr>
            <w:tcW w:w="3066" w:type="dxa"/>
            <w:tcBorders>
              <w:top w:val="single" w:color="000000" w:sz="4" w:space="0"/>
              <w:left w:val="single" w:color="000000" w:sz="4" w:space="0"/>
              <w:bottom w:val="single" w:color="000000" w:sz="4" w:space="0"/>
              <w:right w:val="single" w:color="000000" w:sz="4" w:space="0"/>
            </w:tcBorders>
            <w:vAlign w:val="top"/>
          </w:tcPr>
          <w:p w14:paraId="630CE905">
            <w:pPr>
              <w:rPr>
                <w:sz w:val="21"/>
                <w:szCs w:val="21"/>
              </w:rPr>
            </w:pPr>
            <w:r>
              <w:rPr>
                <w:rFonts w:hint="eastAsia"/>
                <w:sz w:val="21"/>
                <w:szCs w:val="21"/>
              </w:rPr>
              <w:t>类别</w:t>
            </w:r>
          </w:p>
        </w:tc>
        <w:tc>
          <w:tcPr>
            <w:tcW w:w="4885" w:type="dxa"/>
            <w:tcBorders>
              <w:top w:val="single" w:color="000000" w:sz="4" w:space="0"/>
              <w:left w:val="single" w:color="000000" w:sz="4" w:space="0"/>
              <w:bottom w:val="single" w:color="000000" w:sz="4" w:space="0"/>
              <w:right w:val="single" w:color="000000" w:sz="4" w:space="0"/>
            </w:tcBorders>
            <w:vAlign w:val="top"/>
          </w:tcPr>
          <w:p w14:paraId="7AC86407">
            <w:pPr>
              <w:rPr>
                <w:sz w:val="21"/>
                <w:szCs w:val="21"/>
              </w:rPr>
            </w:pPr>
            <w:r>
              <w:rPr>
                <w:rFonts w:hint="eastAsia"/>
                <w:sz w:val="21"/>
                <w:szCs w:val="21"/>
              </w:rPr>
              <w:t>立柜式空调</w:t>
            </w:r>
          </w:p>
        </w:tc>
      </w:tr>
      <w:tr w14:paraId="6CD533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5" w:hRule="atLeast"/>
        </w:trPr>
        <w:tc>
          <w:tcPr>
            <w:tcW w:w="3066" w:type="dxa"/>
            <w:tcBorders>
              <w:top w:val="single" w:color="000000" w:sz="4" w:space="0"/>
              <w:left w:val="single" w:color="000000" w:sz="4" w:space="0"/>
              <w:bottom w:val="single" w:color="000000" w:sz="4" w:space="0"/>
              <w:right w:val="single" w:color="000000" w:sz="4" w:space="0"/>
            </w:tcBorders>
            <w:vAlign w:val="top"/>
          </w:tcPr>
          <w:p w14:paraId="078008AF">
            <w:pPr>
              <w:rPr>
                <w:sz w:val="21"/>
                <w:szCs w:val="21"/>
              </w:rPr>
            </w:pPr>
            <w:r>
              <w:rPr>
                <w:rFonts w:hint="eastAsia"/>
                <w:sz w:val="21"/>
                <w:szCs w:val="21"/>
              </w:rPr>
              <w:t>电源规格</w:t>
            </w:r>
          </w:p>
        </w:tc>
        <w:tc>
          <w:tcPr>
            <w:tcW w:w="4885" w:type="dxa"/>
            <w:tcBorders>
              <w:top w:val="single" w:color="000000" w:sz="4" w:space="0"/>
              <w:left w:val="single" w:color="000000" w:sz="4" w:space="0"/>
              <w:bottom w:val="single" w:color="000000" w:sz="4" w:space="0"/>
              <w:right w:val="single" w:color="000000" w:sz="4" w:space="0"/>
            </w:tcBorders>
            <w:vAlign w:val="top"/>
          </w:tcPr>
          <w:p w14:paraId="01624562">
            <w:pPr>
              <w:rPr>
                <w:sz w:val="21"/>
                <w:szCs w:val="21"/>
              </w:rPr>
            </w:pPr>
            <w:r>
              <w:rPr>
                <w:sz w:val="21"/>
                <w:szCs w:val="21"/>
              </w:rPr>
              <w:t>380V</w:t>
            </w:r>
          </w:p>
        </w:tc>
      </w:tr>
      <w:tr w14:paraId="2ADF8C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75" w:hRule="atLeast"/>
        </w:trPr>
        <w:tc>
          <w:tcPr>
            <w:tcW w:w="3066" w:type="dxa"/>
            <w:tcBorders>
              <w:top w:val="single" w:color="000000" w:sz="4" w:space="0"/>
              <w:left w:val="single" w:color="000000" w:sz="4" w:space="0"/>
              <w:bottom w:val="single" w:color="000000" w:sz="4" w:space="0"/>
              <w:right w:val="single" w:color="000000" w:sz="4" w:space="0"/>
            </w:tcBorders>
            <w:vAlign w:val="top"/>
          </w:tcPr>
          <w:p w14:paraId="2F6ABE27">
            <w:pPr>
              <w:rPr>
                <w:sz w:val="21"/>
                <w:szCs w:val="21"/>
              </w:rPr>
            </w:pPr>
            <w:r>
              <w:rPr>
                <w:rFonts w:hint="eastAsia"/>
                <w:sz w:val="21"/>
                <w:szCs w:val="21"/>
              </w:rPr>
              <w:t>安装方式</w:t>
            </w:r>
          </w:p>
        </w:tc>
        <w:tc>
          <w:tcPr>
            <w:tcW w:w="4885" w:type="dxa"/>
            <w:tcBorders>
              <w:top w:val="single" w:color="000000" w:sz="4" w:space="0"/>
              <w:left w:val="single" w:color="000000" w:sz="4" w:space="0"/>
              <w:bottom w:val="single" w:color="000000" w:sz="4" w:space="0"/>
              <w:right w:val="single" w:color="000000" w:sz="4" w:space="0"/>
            </w:tcBorders>
            <w:vAlign w:val="top"/>
          </w:tcPr>
          <w:p w14:paraId="1C14EEBF">
            <w:pPr>
              <w:rPr>
                <w:sz w:val="21"/>
                <w:szCs w:val="21"/>
              </w:rPr>
            </w:pPr>
            <w:r>
              <w:rPr>
                <w:rFonts w:hint="eastAsia"/>
                <w:sz w:val="21"/>
                <w:szCs w:val="21"/>
              </w:rPr>
              <w:t>立柜式</w:t>
            </w:r>
          </w:p>
        </w:tc>
      </w:tr>
      <w:tr w14:paraId="595663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1" w:hRule="atLeast"/>
        </w:trPr>
        <w:tc>
          <w:tcPr>
            <w:tcW w:w="3066" w:type="dxa"/>
            <w:tcBorders>
              <w:top w:val="single" w:color="000000" w:sz="4" w:space="0"/>
              <w:left w:val="single" w:color="000000" w:sz="4" w:space="0"/>
              <w:bottom w:val="single" w:color="000000" w:sz="4" w:space="0"/>
              <w:right w:val="single" w:color="000000" w:sz="4" w:space="0"/>
            </w:tcBorders>
            <w:vAlign w:val="top"/>
          </w:tcPr>
          <w:p w14:paraId="68DEB8B2">
            <w:pPr>
              <w:rPr>
                <w:sz w:val="21"/>
                <w:szCs w:val="21"/>
              </w:rPr>
            </w:pPr>
            <w:r>
              <w:rPr>
                <w:rFonts w:hint="eastAsia"/>
                <w:sz w:val="21"/>
                <w:szCs w:val="21"/>
              </w:rPr>
              <w:t>运行模式</w:t>
            </w:r>
          </w:p>
        </w:tc>
        <w:tc>
          <w:tcPr>
            <w:tcW w:w="4885" w:type="dxa"/>
            <w:tcBorders>
              <w:top w:val="single" w:color="000000" w:sz="4" w:space="0"/>
              <w:left w:val="single" w:color="000000" w:sz="4" w:space="0"/>
              <w:bottom w:val="single" w:color="000000" w:sz="4" w:space="0"/>
              <w:right w:val="single" w:color="000000" w:sz="4" w:space="0"/>
            </w:tcBorders>
            <w:vAlign w:val="top"/>
          </w:tcPr>
          <w:p w14:paraId="437965C4">
            <w:pPr>
              <w:rPr>
                <w:rFonts w:hint="default" w:eastAsia="宋体"/>
                <w:sz w:val="21"/>
                <w:szCs w:val="21"/>
                <w:lang w:val="en-US" w:eastAsia="zh-CN"/>
              </w:rPr>
            </w:pPr>
            <w:r>
              <w:rPr>
                <w:rFonts w:hint="eastAsia"/>
                <w:sz w:val="21"/>
                <w:szCs w:val="21"/>
              </w:rPr>
              <w:t>定频</w:t>
            </w:r>
            <w:r>
              <w:rPr>
                <w:rFonts w:hint="eastAsia"/>
                <w:sz w:val="21"/>
                <w:szCs w:val="21"/>
                <w:lang w:val="en-US" w:eastAsia="zh-CN"/>
              </w:rPr>
              <w:t>/变频</w:t>
            </w:r>
          </w:p>
        </w:tc>
      </w:tr>
      <w:tr w14:paraId="496F90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4" w:hRule="atLeast"/>
        </w:trPr>
        <w:tc>
          <w:tcPr>
            <w:tcW w:w="3066" w:type="dxa"/>
            <w:tcBorders>
              <w:top w:val="single" w:color="000000" w:sz="4" w:space="0"/>
              <w:left w:val="single" w:color="000000" w:sz="4" w:space="0"/>
              <w:bottom w:val="single" w:color="000000" w:sz="4" w:space="0"/>
              <w:right w:val="single" w:color="000000" w:sz="4" w:space="0"/>
            </w:tcBorders>
            <w:vAlign w:val="top"/>
          </w:tcPr>
          <w:p w14:paraId="307719E0">
            <w:pPr>
              <w:rPr>
                <w:sz w:val="21"/>
                <w:szCs w:val="21"/>
              </w:rPr>
            </w:pPr>
            <w:r>
              <w:rPr>
                <w:rFonts w:hint="eastAsia"/>
                <w:sz w:val="21"/>
                <w:szCs w:val="21"/>
              </w:rPr>
              <w:t>能效等级</w:t>
            </w:r>
          </w:p>
        </w:tc>
        <w:tc>
          <w:tcPr>
            <w:tcW w:w="4885" w:type="dxa"/>
            <w:tcBorders>
              <w:top w:val="single" w:color="000000" w:sz="4" w:space="0"/>
              <w:left w:val="single" w:color="000000" w:sz="4" w:space="0"/>
              <w:bottom w:val="single" w:color="000000" w:sz="4" w:space="0"/>
              <w:right w:val="single" w:color="000000" w:sz="4" w:space="0"/>
            </w:tcBorders>
            <w:vAlign w:val="top"/>
          </w:tcPr>
          <w:p w14:paraId="08D42889">
            <w:pPr>
              <w:rPr>
                <w:rFonts w:hint="default" w:eastAsia="宋体"/>
                <w:sz w:val="21"/>
                <w:szCs w:val="21"/>
                <w:lang w:val="en-US" w:eastAsia="zh-CN"/>
              </w:rPr>
            </w:pPr>
            <w:r>
              <w:rPr>
                <w:rFonts w:hint="eastAsia"/>
                <w:sz w:val="21"/>
                <w:szCs w:val="21"/>
                <w:lang w:val="en-US" w:eastAsia="zh-CN"/>
              </w:rPr>
              <w:t>2</w:t>
            </w:r>
            <w:r>
              <w:rPr>
                <w:rFonts w:hint="eastAsia"/>
                <w:sz w:val="21"/>
                <w:szCs w:val="21"/>
              </w:rPr>
              <w:t>级</w:t>
            </w:r>
            <w:r>
              <w:rPr>
                <w:rFonts w:hint="eastAsia"/>
                <w:sz w:val="21"/>
                <w:szCs w:val="21"/>
                <w:lang w:val="en-US" w:eastAsia="zh-CN"/>
              </w:rPr>
              <w:t>或更优</w:t>
            </w:r>
          </w:p>
        </w:tc>
      </w:tr>
      <w:tr w14:paraId="71524F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68" w:hRule="atLeast"/>
        </w:trPr>
        <w:tc>
          <w:tcPr>
            <w:tcW w:w="3066" w:type="dxa"/>
            <w:tcBorders>
              <w:top w:val="single" w:color="000000" w:sz="4" w:space="0"/>
              <w:left w:val="single" w:color="000000" w:sz="4" w:space="0"/>
              <w:bottom w:val="single" w:color="000000" w:sz="4" w:space="0"/>
              <w:right w:val="single" w:color="000000" w:sz="4" w:space="0"/>
            </w:tcBorders>
            <w:vAlign w:val="top"/>
          </w:tcPr>
          <w:p w14:paraId="026C7CE2">
            <w:pPr>
              <w:rPr>
                <w:sz w:val="21"/>
                <w:szCs w:val="21"/>
              </w:rPr>
            </w:pPr>
            <w:r>
              <w:rPr>
                <w:rFonts w:hint="eastAsia"/>
                <w:sz w:val="21"/>
                <w:szCs w:val="21"/>
              </w:rPr>
              <w:t>扫风方式</w:t>
            </w:r>
          </w:p>
        </w:tc>
        <w:tc>
          <w:tcPr>
            <w:tcW w:w="4885" w:type="dxa"/>
            <w:tcBorders>
              <w:top w:val="single" w:color="000000" w:sz="4" w:space="0"/>
              <w:left w:val="single" w:color="000000" w:sz="4" w:space="0"/>
              <w:bottom w:val="single" w:color="000000" w:sz="4" w:space="0"/>
              <w:right w:val="single" w:color="000000" w:sz="4" w:space="0"/>
            </w:tcBorders>
            <w:vAlign w:val="top"/>
          </w:tcPr>
          <w:p w14:paraId="73B9229F">
            <w:pPr>
              <w:rPr>
                <w:sz w:val="21"/>
                <w:szCs w:val="21"/>
              </w:rPr>
            </w:pPr>
            <w:r>
              <w:rPr>
                <w:rFonts w:hint="eastAsia"/>
                <w:sz w:val="21"/>
                <w:szCs w:val="21"/>
              </w:rPr>
              <w:t>上下</w:t>
            </w:r>
            <w:r>
              <w:rPr>
                <w:sz w:val="21"/>
                <w:szCs w:val="21"/>
              </w:rPr>
              <w:t>/</w:t>
            </w:r>
            <w:r>
              <w:rPr>
                <w:rFonts w:hint="eastAsia"/>
                <w:sz w:val="21"/>
                <w:szCs w:val="21"/>
              </w:rPr>
              <w:t>左右扫风</w:t>
            </w:r>
          </w:p>
        </w:tc>
      </w:tr>
      <w:tr w14:paraId="2F66B4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0" w:hRule="atLeast"/>
        </w:trPr>
        <w:tc>
          <w:tcPr>
            <w:tcW w:w="3066" w:type="dxa"/>
            <w:tcBorders>
              <w:top w:val="single" w:color="000000" w:sz="4" w:space="0"/>
              <w:left w:val="single" w:color="000000" w:sz="4" w:space="0"/>
              <w:bottom w:val="single" w:color="000000" w:sz="4" w:space="0"/>
              <w:right w:val="single" w:color="000000" w:sz="4" w:space="0"/>
            </w:tcBorders>
            <w:vAlign w:val="top"/>
          </w:tcPr>
          <w:p w14:paraId="0332A19F">
            <w:pPr>
              <w:rPr>
                <w:sz w:val="21"/>
                <w:szCs w:val="21"/>
              </w:rPr>
            </w:pPr>
            <w:r>
              <w:rPr>
                <w:rFonts w:hint="eastAsia"/>
                <w:sz w:val="21"/>
                <w:szCs w:val="21"/>
              </w:rPr>
              <w:t>匹数</w:t>
            </w:r>
          </w:p>
        </w:tc>
        <w:tc>
          <w:tcPr>
            <w:tcW w:w="4885" w:type="dxa"/>
            <w:tcBorders>
              <w:top w:val="single" w:color="000000" w:sz="4" w:space="0"/>
              <w:left w:val="single" w:color="000000" w:sz="4" w:space="0"/>
              <w:bottom w:val="single" w:color="000000" w:sz="4" w:space="0"/>
              <w:right w:val="single" w:color="000000" w:sz="4" w:space="0"/>
            </w:tcBorders>
            <w:vAlign w:val="top"/>
          </w:tcPr>
          <w:p w14:paraId="3F317FD0">
            <w:pPr>
              <w:rPr>
                <w:sz w:val="21"/>
                <w:szCs w:val="21"/>
              </w:rPr>
            </w:pPr>
            <w:r>
              <w:rPr>
                <w:sz w:val="21"/>
                <w:szCs w:val="21"/>
              </w:rPr>
              <w:t>5P</w:t>
            </w:r>
          </w:p>
        </w:tc>
      </w:tr>
      <w:tr w14:paraId="5CC914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1" w:hRule="atLeast"/>
        </w:trPr>
        <w:tc>
          <w:tcPr>
            <w:tcW w:w="3066" w:type="dxa"/>
            <w:tcBorders>
              <w:top w:val="single" w:color="000000" w:sz="4" w:space="0"/>
              <w:left w:val="single" w:color="000000" w:sz="4" w:space="0"/>
              <w:bottom w:val="single" w:color="000000" w:sz="4" w:space="0"/>
              <w:right w:val="single" w:color="000000" w:sz="4" w:space="0"/>
            </w:tcBorders>
            <w:vAlign w:val="top"/>
          </w:tcPr>
          <w:p w14:paraId="13BFA3F9">
            <w:pPr>
              <w:rPr>
                <w:sz w:val="21"/>
                <w:szCs w:val="21"/>
              </w:rPr>
            </w:pPr>
            <w:r>
              <w:rPr>
                <w:rFonts w:hint="eastAsia"/>
                <w:sz w:val="21"/>
                <w:szCs w:val="21"/>
              </w:rPr>
              <w:t>制冷量</w:t>
            </w:r>
            <w:r>
              <w:rPr>
                <w:sz w:val="21"/>
                <w:szCs w:val="21"/>
              </w:rPr>
              <w:t>(W)</w:t>
            </w:r>
          </w:p>
        </w:tc>
        <w:tc>
          <w:tcPr>
            <w:tcW w:w="4885" w:type="dxa"/>
            <w:tcBorders>
              <w:top w:val="single" w:color="000000" w:sz="4" w:space="0"/>
              <w:left w:val="single" w:color="000000" w:sz="4" w:space="0"/>
              <w:bottom w:val="single" w:color="000000" w:sz="4" w:space="0"/>
              <w:right w:val="single" w:color="000000" w:sz="4" w:space="0"/>
            </w:tcBorders>
            <w:vAlign w:val="top"/>
          </w:tcPr>
          <w:p w14:paraId="5599BB92">
            <w:pPr>
              <w:rPr>
                <w:sz w:val="21"/>
                <w:szCs w:val="21"/>
              </w:rPr>
            </w:pPr>
            <w:r>
              <w:rPr>
                <w:rFonts w:hint="eastAsia"/>
                <w:sz w:val="21"/>
                <w:szCs w:val="21"/>
              </w:rPr>
              <w:t>≥</w:t>
            </w:r>
            <w:r>
              <w:rPr>
                <w:sz w:val="21"/>
                <w:szCs w:val="21"/>
              </w:rPr>
              <w:t>12000W</w:t>
            </w:r>
          </w:p>
        </w:tc>
      </w:tr>
      <w:tr w14:paraId="13178F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68" w:hRule="atLeast"/>
        </w:trPr>
        <w:tc>
          <w:tcPr>
            <w:tcW w:w="3066" w:type="dxa"/>
            <w:tcBorders>
              <w:top w:val="single" w:color="000000" w:sz="4" w:space="0"/>
              <w:left w:val="single" w:color="000000" w:sz="4" w:space="0"/>
              <w:bottom w:val="single" w:color="000000" w:sz="4" w:space="0"/>
              <w:right w:val="single" w:color="000000" w:sz="4" w:space="0"/>
            </w:tcBorders>
            <w:vAlign w:val="top"/>
          </w:tcPr>
          <w:p w14:paraId="2B4160E8">
            <w:pPr>
              <w:rPr>
                <w:sz w:val="21"/>
                <w:szCs w:val="21"/>
              </w:rPr>
            </w:pPr>
            <w:r>
              <w:rPr>
                <w:rFonts w:hint="eastAsia"/>
                <w:sz w:val="21"/>
                <w:szCs w:val="21"/>
              </w:rPr>
              <w:t>制冷功率</w:t>
            </w:r>
            <w:r>
              <w:rPr>
                <w:sz w:val="21"/>
                <w:szCs w:val="21"/>
              </w:rPr>
              <w:t>(W)</w:t>
            </w:r>
          </w:p>
        </w:tc>
        <w:tc>
          <w:tcPr>
            <w:tcW w:w="4885" w:type="dxa"/>
            <w:tcBorders>
              <w:top w:val="single" w:color="000000" w:sz="4" w:space="0"/>
              <w:left w:val="single" w:color="000000" w:sz="4" w:space="0"/>
              <w:bottom w:val="single" w:color="000000" w:sz="4" w:space="0"/>
              <w:right w:val="single" w:color="000000" w:sz="4" w:space="0"/>
            </w:tcBorders>
            <w:vAlign w:val="top"/>
          </w:tcPr>
          <w:p w14:paraId="7AE5A063">
            <w:pPr>
              <w:rPr>
                <w:sz w:val="21"/>
                <w:szCs w:val="21"/>
              </w:rPr>
            </w:pPr>
            <w:r>
              <w:rPr>
                <w:rFonts w:hint="eastAsia"/>
                <w:sz w:val="21"/>
                <w:szCs w:val="21"/>
              </w:rPr>
              <w:t>≤</w:t>
            </w:r>
            <w:r>
              <w:rPr>
                <w:rFonts w:ascii="宋体" w:hAnsi="宋体" w:eastAsia="宋体" w:cs="宋体"/>
                <w:sz w:val="24"/>
                <w:szCs w:val="24"/>
              </w:rPr>
              <w:t>4600W</w:t>
            </w:r>
          </w:p>
        </w:tc>
      </w:tr>
      <w:tr w14:paraId="352190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68" w:hRule="atLeast"/>
        </w:trPr>
        <w:tc>
          <w:tcPr>
            <w:tcW w:w="3066" w:type="dxa"/>
            <w:tcBorders>
              <w:top w:val="single" w:color="000000" w:sz="4" w:space="0"/>
              <w:left w:val="single" w:color="000000" w:sz="4" w:space="0"/>
              <w:bottom w:val="single" w:color="000000" w:sz="4" w:space="0"/>
              <w:right w:val="single" w:color="000000" w:sz="4" w:space="0"/>
            </w:tcBorders>
            <w:vAlign w:val="top"/>
          </w:tcPr>
          <w:p w14:paraId="3D40624D">
            <w:pPr>
              <w:rPr>
                <w:sz w:val="21"/>
                <w:szCs w:val="21"/>
              </w:rPr>
            </w:pPr>
            <w:r>
              <w:rPr>
                <w:rFonts w:hint="eastAsia"/>
                <w:sz w:val="21"/>
                <w:szCs w:val="21"/>
              </w:rPr>
              <w:t>循环风量</w:t>
            </w:r>
            <w:r>
              <w:rPr>
                <w:sz w:val="21"/>
                <w:szCs w:val="21"/>
              </w:rPr>
              <w:t>(m3/h)</w:t>
            </w:r>
          </w:p>
        </w:tc>
        <w:tc>
          <w:tcPr>
            <w:tcW w:w="4885" w:type="dxa"/>
            <w:tcBorders>
              <w:top w:val="single" w:color="000000" w:sz="4" w:space="0"/>
              <w:left w:val="single" w:color="000000" w:sz="4" w:space="0"/>
              <w:bottom w:val="single" w:color="000000" w:sz="4" w:space="0"/>
              <w:right w:val="single" w:color="000000" w:sz="4" w:space="0"/>
            </w:tcBorders>
            <w:vAlign w:val="top"/>
          </w:tcPr>
          <w:p w14:paraId="2176590E">
            <w:pPr>
              <w:rPr>
                <w:sz w:val="21"/>
                <w:szCs w:val="21"/>
              </w:rPr>
            </w:pPr>
            <w:r>
              <w:rPr>
                <w:sz w:val="21"/>
                <w:szCs w:val="21"/>
              </w:rPr>
              <w:t>&gt;1700</w:t>
            </w:r>
          </w:p>
        </w:tc>
      </w:tr>
      <w:tr w14:paraId="262135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6" w:hRule="atLeast"/>
        </w:trPr>
        <w:tc>
          <w:tcPr>
            <w:tcW w:w="7951" w:type="dxa"/>
            <w:gridSpan w:val="2"/>
            <w:tcBorders>
              <w:top w:val="single" w:color="000000" w:sz="4" w:space="0"/>
              <w:left w:val="single" w:color="000000" w:sz="4" w:space="0"/>
              <w:bottom w:val="single" w:color="000000" w:sz="4" w:space="0"/>
              <w:right w:val="single" w:color="000000" w:sz="4" w:space="0"/>
            </w:tcBorders>
            <w:vAlign w:val="top"/>
          </w:tcPr>
          <w:p w14:paraId="0E62A16A">
            <w:pPr>
              <w:rPr>
                <w:sz w:val="21"/>
                <w:szCs w:val="21"/>
              </w:rPr>
            </w:pPr>
            <w:r>
              <w:rPr>
                <w:rFonts w:hint="eastAsia"/>
                <w:sz w:val="21"/>
                <w:szCs w:val="21"/>
              </w:rPr>
              <w:t>全国联保，享受三包服务，质保期为：6年质保，提供上门安装调试、提供上门检测和维修等售后服务。</w:t>
            </w:r>
          </w:p>
        </w:tc>
      </w:tr>
    </w:tbl>
    <w:p w14:paraId="77E8F2CD">
      <w:pPr>
        <w:spacing w:line="360" w:lineRule="auto"/>
        <w:rPr>
          <w:rFonts w:hint="default" w:ascii="宋体" w:hAnsi="宋体" w:eastAsia="宋体" w:cs="宋体"/>
          <w:b/>
          <w:bCs/>
          <w:sz w:val="21"/>
          <w:szCs w:val="21"/>
          <w:lang w:val="en-US" w:eastAsia="zh-CN"/>
        </w:rPr>
      </w:pPr>
    </w:p>
    <w:p w14:paraId="06DA45B3">
      <w:pPr>
        <w:rPr>
          <w:rFonts w:hint="default" w:ascii="宋体" w:hAnsi="宋体" w:eastAsia="宋体" w:cs="宋体"/>
          <w:b/>
          <w:bCs/>
          <w:sz w:val="21"/>
          <w:szCs w:val="21"/>
          <w:lang w:val="en-US" w:eastAsia="zh-CN"/>
        </w:rPr>
      </w:pPr>
      <w:r>
        <w:rPr>
          <w:rFonts w:hint="eastAsia" w:ascii="宋体" w:hAnsi="宋体" w:cs="宋体"/>
          <w:b/>
          <w:bCs/>
          <w:sz w:val="21"/>
          <w:szCs w:val="21"/>
          <w:lang w:val="en-US" w:eastAsia="zh-CN"/>
        </w:rPr>
        <w:t>（二）</w:t>
      </w:r>
      <w:r>
        <w:rPr>
          <w:b/>
          <w:sz w:val="21"/>
          <w:szCs w:val="21"/>
        </w:rPr>
        <w:t>3</w:t>
      </w:r>
      <w:r>
        <w:rPr>
          <w:rFonts w:hint="eastAsia"/>
          <w:b/>
          <w:sz w:val="21"/>
          <w:szCs w:val="21"/>
        </w:rPr>
        <w:t>匹</w:t>
      </w:r>
      <w:r>
        <w:rPr>
          <w:rFonts w:hint="eastAsia"/>
          <w:b/>
          <w:sz w:val="21"/>
          <w:szCs w:val="21"/>
          <w:lang w:val="en-US" w:eastAsia="zh-CN"/>
        </w:rPr>
        <w:t>挂</w:t>
      </w:r>
      <w:r>
        <w:rPr>
          <w:rFonts w:hint="eastAsia"/>
          <w:b/>
          <w:sz w:val="21"/>
          <w:szCs w:val="21"/>
        </w:rPr>
        <w:t>式空调（</w:t>
      </w:r>
      <w:r>
        <w:rPr>
          <w:b/>
          <w:sz w:val="21"/>
          <w:szCs w:val="21"/>
        </w:rPr>
        <w:t>220V</w:t>
      </w:r>
      <w:r>
        <w:rPr>
          <w:rFonts w:hint="eastAsia"/>
          <w:b/>
          <w:sz w:val="21"/>
          <w:szCs w:val="21"/>
        </w:rPr>
        <w:t>）</w:t>
      </w:r>
    </w:p>
    <w:tbl>
      <w:tblPr>
        <w:tblStyle w:val="36"/>
        <w:tblW w:w="7945" w:type="dxa"/>
        <w:tblInd w:w="10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701"/>
        <w:gridCol w:w="5244"/>
      </w:tblGrid>
      <w:tr w14:paraId="635689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3"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2BEEC9B7">
            <w:pPr>
              <w:rPr>
                <w:sz w:val="21"/>
                <w:szCs w:val="21"/>
              </w:rPr>
            </w:pPr>
            <w:r>
              <w:rPr>
                <w:rFonts w:hint="eastAsia"/>
                <w:sz w:val="21"/>
                <w:szCs w:val="21"/>
              </w:rPr>
              <w:t>类别</w:t>
            </w:r>
          </w:p>
        </w:tc>
        <w:tc>
          <w:tcPr>
            <w:tcW w:w="5244" w:type="dxa"/>
            <w:tcBorders>
              <w:top w:val="single" w:color="000000" w:sz="4" w:space="0"/>
              <w:left w:val="single" w:color="000000" w:sz="4" w:space="0"/>
              <w:bottom w:val="single" w:color="000000" w:sz="4" w:space="0"/>
              <w:right w:val="single" w:color="000000" w:sz="4" w:space="0"/>
            </w:tcBorders>
            <w:vAlign w:val="top"/>
          </w:tcPr>
          <w:p w14:paraId="29CEF196">
            <w:pPr>
              <w:rPr>
                <w:sz w:val="21"/>
                <w:szCs w:val="21"/>
              </w:rPr>
            </w:pPr>
            <w:r>
              <w:rPr>
                <w:rFonts w:hint="eastAsia"/>
                <w:sz w:val="21"/>
                <w:szCs w:val="21"/>
                <w:lang w:val="en-US" w:eastAsia="zh-CN"/>
              </w:rPr>
              <w:t>挂壁</w:t>
            </w:r>
            <w:r>
              <w:rPr>
                <w:rFonts w:hint="eastAsia"/>
                <w:sz w:val="21"/>
                <w:szCs w:val="21"/>
              </w:rPr>
              <w:t>式空调</w:t>
            </w:r>
          </w:p>
        </w:tc>
      </w:tr>
      <w:tr w14:paraId="1EB4C9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1"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15F65DDE">
            <w:pPr>
              <w:rPr>
                <w:sz w:val="21"/>
                <w:szCs w:val="21"/>
              </w:rPr>
            </w:pPr>
            <w:r>
              <w:rPr>
                <w:rFonts w:hint="eastAsia"/>
                <w:sz w:val="21"/>
                <w:szCs w:val="21"/>
              </w:rPr>
              <w:t>电源规格</w:t>
            </w:r>
          </w:p>
        </w:tc>
        <w:tc>
          <w:tcPr>
            <w:tcW w:w="5244" w:type="dxa"/>
            <w:tcBorders>
              <w:top w:val="single" w:color="000000" w:sz="4" w:space="0"/>
              <w:left w:val="single" w:color="000000" w:sz="4" w:space="0"/>
              <w:bottom w:val="single" w:color="000000" w:sz="4" w:space="0"/>
              <w:right w:val="single" w:color="000000" w:sz="4" w:space="0"/>
            </w:tcBorders>
            <w:vAlign w:val="top"/>
          </w:tcPr>
          <w:p w14:paraId="4EB5A1AD">
            <w:pPr>
              <w:rPr>
                <w:sz w:val="21"/>
                <w:szCs w:val="21"/>
              </w:rPr>
            </w:pPr>
            <w:r>
              <w:rPr>
                <w:sz w:val="21"/>
                <w:szCs w:val="21"/>
              </w:rPr>
              <w:t>220V</w:t>
            </w:r>
          </w:p>
        </w:tc>
      </w:tr>
      <w:tr w14:paraId="2CDE83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85"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0F0F0AB8">
            <w:pPr>
              <w:rPr>
                <w:sz w:val="21"/>
                <w:szCs w:val="21"/>
              </w:rPr>
            </w:pPr>
            <w:r>
              <w:rPr>
                <w:rFonts w:hint="eastAsia"/>
                <w:sz w:val="21"/>
                <w:szCs w:val="21"/>
              </w:rPr>
              <w:t>安装方式</w:t>
            </w:r>
          </w:p>
        </w:tc>
        <w:tc>
          <w:tcPr>
            <w:tcW w:w="5244" w:type="dxa"/>
            <w:tcBorders>
              <w:top w:val="single" w:color="000000" w:sz="4" w:space="0"/>
              <w:left w:val="single" w:color="000000" w:sz="4" w:space="0"/>
              <w:bottom w:val="single" w:color="000000" w:sz="4" w:space="0"/>
              <w:right w:val="single" w:color="000000" w:sz="4" w:space="0"/>
            </w:tcBorders>
            <w:vAlign w:val="top"/>
          </w:tcPr>
          <w:p w14:paraId="708BA068">
            <w:pPr>
              <w:rPr>
                <w:sz w:val="21"/>
                <w:szCs w:val="21"/>
              </w:rPr>
            </w:pPr>
            <w:r>
              <w:rPr>
                <w:rFonts w:hint="eastAsia"/>
                <w:sz w:val="21"/>
                <w:szCs w:val="21"/>
                <w:lang w:val="en-US" w:eastAsia="zh-CN"/>
              </w:rPr>
              <w:t>挂壁</w:t>
            </w:r>
            <w:r>
              <w:rPr>
                <w:rFonts w:hint="eastAsia"/>
                <w:sz w:val="21"/>
                <w:szCs w:val="21"/>
              </w:rPr>
              <w:t>式</w:t>
            </w:r>
          </w:p>
        </w:tc>
      </w:tr>
      <w:tr w14:paraId="7C0936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75"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55A56082">
            <w:pPr>
              <w:rPr>
                <w:sz w:val="21"/>
                <w:szCs w:val="21"/>
              </w:rPr>
            </w:pPr>
            <w:r>
              <w:rPr>
                <w:rFonts w:hint="eastAsia"/>
                <w:sz w:val="21"/>
                <w:szCs w:val="21"/>
              </w:rPr>
              <w:t>运行模式</w:t>
            </w:r>
          </w:p>
        </w:tc>
        <w:tc>
          <w:tcPr>
            <w:tcW w:w="5244" w:type="dxa"/>
            <w:tcBorders>
              <w:top w:val="single" w:color="000000" w:sz="4" w:space="0"/>
              <w:left w:val="single" w:color="000000" w:sz="4" w:space="0"/>
              <w:bottom w:val="single" w:color="000000" w:sz="4" w:space="0"/>
              <w:right w:val="single" w:color="000000" w:sz="4" w:space="0"/>
            </w:tcBorders>
            <w:vAlign w:val="top"/>
          </w:tcPr>
          <w:p w14:paraId="433F9720">
            <w:pPr>
              <w:rPr>
                <w:rFonts w:hint="default" w:eastAsia="宋体"/>
                <w:sz w:val="21"/>
                <w:szCs w:val="21"/>
                <w:lang w:val="en-US" w:eastAsia="zh-CN"/>
              </w:rPr>
            </w:pPr>
            <w:r>
              <w:rPr>
                <w:rFonts w:hint="eastAsia"/>
                <w:sz w:val="21"/>
                <w:szCs w:val="21"/>
              </w:rPr>
              <w:t>定频</w:t>
            </w:r>
            <w:r>
              <w:rPr>
                <w:rFonts w:hint="eastAsia"/>
                <w:sz w:val="21"/>
                <w:szCs w:val="21"/>
                <w:lang w:val="en-US" w:eastAsia="zh-CN"/>
              </w:rPr>
              <w:t>/变频</w:t>
            </w:r>
          </w:p>
        </w:tc>
      </w:tr>
      <w:tr w14:paraId="61CB36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5"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1D74CEF1">
            <w:pPr>
              <w:rPr>
                <w:sz w:val="21"/>
                <w:szCs w:val="21"/>
              </w:rPr>
            </w:pPr>
            <w:r>
              <w:rPr>
                <w:rFonts w:hint="eastAsia"/>
                <w:sz w:val="21"/>
                <w:szCs w:val="21"/>
              </w:rPr>
              <w:t>能效等级</w:t>
            </w:r>
          </w:p>
        </w:tc>
        <w:tc>
          <w:tcPr>
            <w:tcW w:w="5244" w:type="dxa"/>
            <w:tcBorders>
              <w:top w:val="single" w:color="000000" w:sz="4" w:space="0"/>
              <w:left w:val="single" w:color="000000" w:sz="4" w:space="0"/>
              <w:bottom w:val="single" w:color="000000" w:sz="4" w:space="0"/>
              <w:right w:val="single" w:color="000000" w:sz="4" w:space="0"/>
            </w:tcBorders>
            <w:vAlign w:val="top"/>
          </w:tcPr>
          <w:p w14:paraId="596965FE">
            <w:pPr>
              <w:rPr>
                <w:rFonts w:hint="default" w:eastAsia="宋体"/>
                <w:sz w:val="21"/>
                <w:szCs w:val="21"/>
                <w:lang w:val="en-US" w:eastAsia="zh-CN"/>
              </w:rPr>
            </w:pPr>
            <w:r>
              <w:rPr>
                <w:rFonts w:hint="eastAsia"/>
                <w:sz w:val="21"/>
                <w:szCs w:val="21"/>
                <w:lang w:val="en-US" w:eastAsia="zh-CN"/>
              </w:rPr>
              <w:t>2</w:t>
            </w:r>
            <w:r>
              <w:rPr>
                <w:rFonts w:hint="eastAsia"/>
                <w:sz w:val="21"/>
                <w:szCs w:val="21"/>
              </w:rPr>
              <w:t>级</w:t>
            </w:r>
            <w:r>
              <w:rPr>
                <w:rFonts w:hint="eastAsia"/>
                <w:sz w:val="21"/>
                <w:szCs w:val="21"/>
                <w:lang w:val="en-US" w:eastAsia="zh-CN"/>
              </w:rPr>
              <w:t>或更优</w:t>
            </w:r>
          </w:p>
        </w:tc>
      </w:tr>
      <w:tr w14:paraId="6BAD4B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59"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020236FE">
            <w:pPr>
              <w:rPr>
                <w:sz w:val="21"/>
                <w:szCs w:val="21"/>
              </w:rPr>
            </w:pPr>
            <w:r>
              <w:rPr>
                <w:rFonts w:hint="eastAsia"/>
                <w:sz w:val="21"/>
                <w:szCs w:val="21"/>
              </w:rPr>
              <w:t>扫风方式</w:t>
            </w:r>
          </w:p>
        </w:tc>
        <w:tc>
          <w:tcPr>
            <w:tcW w:w="5244" w:type="dxa"/>
            <w:tcBorders>
              <w:top w:val="single" w:color="000000" w:sz="4" w:space="0"/>
              <w:left w:val="single" w:color="000000" w:sz="4" w:space="0"/>
              <w:bottom w:val="single" w:color="000000" w:sz="4" w:space="0"/>
              <w:right w:val="single" w:color="000000" w:sz="4" w:space="0"/>
            </w:tcBorders>
            <w:vAlign w:val="top"/>
          </w:tcPr>
          <w:p w14:paraId="02968D4C">
            <w:pPr>
              <w:rPr>
                <w:sz w:val="21"/>
                <w:szCs w:val="21"/>
              </w:rPr>
            </w:pPr>
            <w:r>
              <w:rPr>
                <w:rFonts w:hint="eastAsia"/>
                <w:sz w:val="21"/>
                <w:szCs w:val="21"/>
              </w:rPr>
              <w:t>上下</w:t>
            </w:r>
            <w:r>
              <w:rPr>
                <w:sz w:val="21"/>
                <w:szCs w:val="21"/>
              </w:rPr>
              <w:t>/</w:t>
            </w:r>
            <w:r>
              <w:rPr>
                <w:rFonts w:hint="eastAsia"/>
                <w:sz w:val="21"/>
                <w:szCs w:val="21"/>
              </w:rPr>
              <w:t>左右扫风</w:t>
            </w:r>
          </w:p>
        </w:tc>
      </w:tr>
      <w:tr w14:paraId="23066F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5"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68D29189">
            <w:pPr>
              <w:rPr>
                <w:sz w:val="21"/>
                <w:szCs w:val="21"/>
              </w:rPr>
            </w:pPr>
            <w:r>
              <w:rPr>
                <w:rFonts w:hint="eastAsia"/>
                <w:sz w:val="21"/>
                <w:szCs w:val="21"/>
              </w:rPr>
              <w:t>匹数</w:t>
            </w:r>
          </w:p>
        </w:tc>
        <w:tc>
          <w:tcPr>
            <w:tcW w:w="5244" w:type="dxa"/>
            <w:tcBorders>
              <w:top w:val="single" w:color="000000" w:sz="4" w:space="0"/>
              <w:left w:val="single" w:color="000000" w:sz="4" w:space="0"/>
              <w:bottom w:val="single" w:color="000000" w:sz="4" w:space="0"/>
              <w:right w:val="single" w:color="000000" w:sz="4" w:space="0"/>
            </w:tcBorders>
            <w:vAlign w:val="top"/>
          </w:tcPr>
          <w:p w14:paraId="45EF72C6">
            <w:pPr>
              <w:rPr>
                <w:sz w:val="21"/>
                <w:szCs w:val="21"/>
              </w:rPr>
            </w:pPr>
            <w:r>
              <w:rPr>
                <w:sz w:val="21"/>
                <w:szCs w:val="21"/>
              </w:rPr>
              <w:t>3P</w:t>
            </w:r>
          </w:p>
        </w:tc>
      </w:tr>
      <w:tr w14:paraId="01B78F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8"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65849DE5">
            <w:pPr>
              <w:rPr>
                <w:sz w:val="21"/>
                <w:szCs w:val="21"/>
              </w:rPr>
            </w:pPr>
            <w:r>
              <w:rPr>
                <w:rFonts w:hint="eastAsia"/>
                <w:sz w:val="21"/>
                <w:szCs w:val="21"/>
              </w:rPr>
              <w:t>制冷量</w:t>
            </w:r>
            <w:r>
              <w:rPr>
                <w:sz w:val="21"/>
                <w:szCs w:val="21"/>
              </w:rPr>
              <w:t>(W)</w:t>
            </w:r>
          </w:p>
        </w:tc>
        <w:tc>
          <w:tcPr>
            <w:tcW w:w="5244" w:type="dxa"/>
            <w:tcBorders>
              <w:top w:val="single" w:color="000000" w:sz="4" w:space="0"/>
              <w:left w:val="single" w:color="000000" w:sz="4" w:space="0"/>
              <w:bottom w:val="single" w:color="000000" w:sz="4" w:space="0"/>
              <w:right w:val="single" w:color="000000" w:sz="4" w:space="0"/>
            </w:tcBorders>
            <w:vAlign w:val="top"/>
          </w:tcPr>
          <w:p w14:paraId="0367C260">
            <w:pPr>
              <w:rPr>
                <w:sz w:val="21"/>
                <w:szCs w:val="21"/>
              </w:rPr>
            </w:pPr>
            <w:r>
              <w:rPr>
                <w:rFonts w:hint="eastAsia"/>
                <w:sz w:val="21"/>
                <w:szCs w:val="21"/>
              </w:rPr>
              <w:t>≥</w:t>
            </w:r>
            <w:r>
              <w:rPr>
                <w:sz w:val="21"/>
                <w:szCs w:val="21"/>
              </w:rPr>
              <w:t>72</w:t>
            </w:r>
            <w:r>
              <w:rPr>
                <w:rFonts w:hint="eastAsia"/>
                <w:sz w:val="21"/>
                <w:szCs w:val="21"/>
                <w:lang w:val="en-US" w:eastAsia="zh-CN"/>
              </w:rPr>
              <w:t>1</w:t>
            </w:r>
            <w:r>
              <w:rPr>
                <w:sz w:val="21"/>
                <w:szCs w:val="21"/>
              </w:rPr>
              <w:t>0</w:t>
            </w:r>
          </w:p>
        </w:tc>
      </w:tr>
      <w:tr w14:paraId="5E38D3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1"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17BA9573">
            <w:pPr>
              <w:rPr>
                <w:sz w:val="21"/>
                <w:szCs w:val="21"/>
              </w:rPr>
            </w:pPr>
            <w:r>
              <w:rPr>
                <w:rFonts w:hint="eastAsia"/>
                <w:sz w:val="21"/>
                <w:szCs w:val="21"/>
              </w:rPr>
              <w:t>制冷功率</w:t>
            </w:r>
            <w:r>
              <w:rPr>
                <w:sz w:val="21"/>
                <w:szCs w:val="21"/>
              </w:rPr>
              <w:t>(W)</w:t>
            </w:r>
          </w:p>
        </w:tc>
        <w:tc>
          <w:tcPr>
            <w:tcW w:w="5244" w:type="dxa"/>
            <w:tcBorders>
              <w:top w:val="single" w:color="000000" w:sz="4" w:space="0"/>
              <w:left w:val="single" w:color="000000" w:sz="4" w:space="0"/>
              <w:bottom w:val="single" w:color="000000" w:sz="4" w:space="0"/>
              <w:right w:val="single" w:color="000000" w:sz="4" w:space="0"/>
            </w:tcBorders>
            <w:vAlign w:val="top"/>
          </w:tcPr>
          <w:p w14:paraId="28936B0B">
            <w:pPr>
              <w:rPr>
                <w:sz w:val="21"/>
                <w:szCs w:val="21"/>
              </w:rPr>
            </w:pPr>
            <w:r>
              <w:rPr>
                <w:rFonts w:hint="eastAsia"/>
                <w:sz w:val="21"/>
                <w:szCs w:val="21"/>
              </w:rPr>
              <w:t>≤</w:t>
            </w:r>
            <w:r>
              <w:rPr>
                <w:sz w:val="21"/>
                <w:szCs w:val="21"/>
              </w:rPr>
              <w:t>2</w:t>
            </w:r>
            <w:r>
              <w:rPr>
                <w:rFonts w:hint="eastAsia"/>
                <w:sz w:val="21"/>
                <w:szCs w:val="21"/>
                <w:lang w:val="en-US" w:eastAsia="zh-CN"/>
              </w:rPr>
              <w:t>35</w:t>
            </w:r>
            <w:r>
              <w:rPr>
                <w:sz w:val="21"/>
                <w:szCs w:val="21"/>
              </w:rPr>
              <w:t>0</w:t>
            </w:r>
          </w:p>
        </w:tc>
      </w:tr>
      <w:tr w14:paraId="7A9917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5"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0EFFC615">
            <w:pPr>
              <w:rPr>
                <w:sz w:val="21"/>
                <w:szCs w:val="21"/>
              </w:rPr>
            </w:pPr>
            <w:r>
              <w:rPr>
                <w:rFonts w:hint="eastAsia"/>
                <w:sz w:val="21"/>
                <w:szCs w:val="21"/>
              </w:rPr>
              <w:t>循环风量</w:t>
            </w:r>
            <w:r>
              <w:rPr>
                <w:sz w:val="21"/>
                <w:szCs w:val="21"/>
              </w:rPr>
              <w:t>(m3/h)</w:t>
            </w:r>
          </w:p>
        </w:tc>
        <w:tc>
          <w:tcPr>
            <w:tcW w:w="5244" w:type="dxa"/>
            <w:tcBorders>
              <w:top w:val="single" w:color="000000" w:sz="4" w:space="0"/>
              <w:left w:val="single" w:color="000000" w:sz="4" w:space="0"/>
              <w:bottom w:val="single" w:color="000000" w:sz="4" w:space="0"/>
              <w:right w:val="single" w:color="000000" w:sz="4" w:space="0"/>
            </w:tcBorders>
            <w:vAlign w:val="top"/>
          </w:tcPr>
          <w:p w14:paraId="3ED99855">
            <w:pPr>
              <w:rPr>
                <w:sz w:val="21"/>
                <w:szCs w:val="21"/>
              </w:rPr>
            </w:pPr>
            <w:r>
              <w:rPr>
                <w:sz w:val="21"/>
                <w:szCs w:val="21"/>
              </w:rPr>
              <w:t>&gt;1</w:t>
            </w:r>
            <w:r>
              <w:rPr>
                <w:rFonts w:hint="eastAsia"/>
                <w:sz w:val="21"/>
                <w:szCs w:val="21"/>
                <w:lang w:val="en-US" w:eastAsia="zh-CN"/>
              </w:rPr>
              <w:t>36</w:t>
            </w:r>
            <w:r>
              <w:rPr>
                <w:sz w:val="21"/>
                <w:szCs w:val="21"/>
              </w:rPr>
              <w:t>0</w:t>
            </w:r>
          </w:p>
        </w:tc>
      </w:tr>
      <w:tr w14:paraId="7F3A3D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5" w:hRule="atLeast"/>
        </w:trPr>
        <w:tc>
          <w:tcPr>
            <w:tcW w:w="7945" w:type="dxa"/>
            <w:gridSpan w:val="2"/>
            <w:tcBorders>
              <w:top w:val="single" w:color="000000" w:sz="4" w:space="0"/>
              <w:left w:val="single" w:color="000000" w:sz="4" w:space="0"/>
              <w:bottom w:val="single" w:color="000000" w:sz="4" w:space="0"/>
              <w:right w:val="single" w:color="000000" w:sz="4" w:space="0"/>
            </w:tcBorders>
            <w:vAlign w:val="top"/>
          </w:tcPr>
          <w:p w14:paraId="7AA0C73E">
            <w:pPr>
              <w:rPr>
                <w:sz w:val="21"/>
                <w:szCs w:val="21"/>
              </w:rPr>
            </w:pPr>
            <w:r>
              <w:rPr>
                <w:rFonts w:hint="eastAsia"/>
                <w:sz w:val="21"/>
                <w:szCs w:val="21"/>
                <w:highlight w:val="none"/>
              </w:rPr>
              <w:t>全国联保，享受三包服务，质保期为：6年质保，提供上门安装调试、提供上门检测和维修等售后服务。</w:t>
            </w:r>
          </w:p>
        </w:tc>
      </w:tr>
    </w:tbl>
    <w:p w14:paraId="722CFEF5">
      <w:pPr>
        <w:rPr>
          <w:rFonts w:hint="default" w:ascii="宋体" w:hAnsi="宋体" w:eastAsia="宋体" w:cs="宋体"/>
          <w:b/>
          <w:bCs/>
          <w:sz w:val="21"/>
          <w:szCs w:val="21"/>
          <w:lang w:val="en-US" w:eastAsia="zh-CN"/>
        </w:rPr>
      </w:pPr>
      <w:r>
        <w:rPr>
          <w:rFonts w:hint="eastAsia" w:ascii="宋体" w:hAnsi="宋体" w:cs="宋体"/>
          <w:b/>
          <w:bCs/>
          <w:sz w:val="21"/>
          <w:szCs w:val="21"/>
          <w:lang w:val="en-US" w:eastAsia="zh-CN"/>
        </w:rPr>
        <w:t>（三） 2</w:t>
      </w:r>
      <w:r>
        <w:rPr>
          <w:rFonts w:hint="eastAsia"/>
          <w:b/>
          <w:sz w:val="21"/>
          <w:szCs w:val="21"/>
        </w:rPr>
        <w:t>匹</w:t>
      </w:r>
      <w:r>
        <w:rPr>
          <w:rFonts w:hint="eastAsia"/>
          <w:b/>
          <w:sz w:val="21"/>
          <w:szCs w:val="21"/>
          <w:lang w:val="en-US" w:eastAsia="zh-CN"/>
        </w:rPr>
        <w:t>挂</w:t>
      </w:r>
      <w:r>
        <w:rPr>
          <w:rFonts w:hint="eastAsia"/>
          <w:b/>
          <w:sz w:val="21"/>
          <w:szCs w:val="21"/>
        </w:rPr>
        <w:t>式空调（</w:t>
      </w:r>
      <w:r>
        <w:rPr>
          <w:b/>
          <w:sz w:val="21"/>
          <w:szCs w:val="21"/>
        </w:rPr>
        <w:t>220V</w:t>
      </w:r>
      <w:r>
        <w:rPr>
          <w:rFonts w:hint="eastAsia"/>
          <w:b/>
          <w:sz w:val="21"/>
          <w:szCs w:val="21"/>
        </w:rPr>
        <w:t>）</w:t>
      </w:r>
    </w:p>
    <w:tbl>
      <w:tblPr>
        <w:tblStyle w:val="36"/>
        <w:tblW w:w="7945" w:type="dxa"/>
        <w:tblInd w:w="10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701"/>
        <w:gridCol w:w="5244"/>
      </w:tblGrid>
      <w:tr w14:paraId="57DD92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3"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4CBE580F">
            <w:pPr>
              <w:rPr>
                <w:sz w:val="21"/>
                <w:szCs w:val="21"/>
              </w:rPr>
            </w:pPr>
            <w:r>
              <w:rPr>
                <w:rFonts w:hint="eastAsia"/>
                <w:sz w:val="21"/>
                <w:szCs w:val="21"/>
              </w:rPr>
              <w:t>类别</w:t>
            </w:r>
          </w:p>
        </w:tc>
        <w:tc>
          <w:tcPr>
            <w:tcW w:w="5244" w:type="dxa"/>
            <w:tcBorders>
              <w:top w:val="single" w:color="000000" w:sz="4" w:space="0"/>
              <w:left w:val="single" w:color="000000" w:sz="4" w:space="0"/>
              <w:bottom w:val="single" w:color="000000" w:sz="4" w:space="0"/>
              <w:right w:val="single" w:color="000000" w:sz="4" w:space="0"/>
            </w:tcBorders>
            <w:vAlign w:val="top"/>
          </w:tcPr>
          <w:p w14:paraId="1F377365">
            <w:pPr>
              <w:rPr>
                <w:sz w:val="21"/>
                <w:szCs w:val="21"/>
              </w:rPr>
            </w:pPr>
            <w:r>
              <w:rPr>
                <w:rFonts w:hint="eastAsia"/>
                <w:sz w:val="21"/>
                <w:szCs w:val="21"/>
                <w:lang w:val="en-US" w:eastAsia="zh-CN"/>
              </w:rPr>
              <w:t>挂壁</w:t>
            </w:r>
            <w:r>
              <w:rPr>
                <w:rFonts w:hint="eastAsia"/>
                <w:sz w:val="21"/>
                <w:szCs w:val="21"/>
              </w:rPr>
              <w:t>式空调</w:t>
            </w:r>
          </w:p>
        </w:tc>
      </w:tr>
      <w:tr w14:paraId="0E034F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3"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207A35C2">
            <w:pPr>
              <w:rPr>
                <w:sz w:val="21"/>
                <w:szCs w:val="21"/>
              </w:rPr>
            </w:pPr>
            <w:r>
              <w:rPr>
                <w:rFonts w:hint="eastAsia"/>
                <w:sz w:val="21"/>
                <w:szCs w:val="21"/>
              </w:rPr>
              <w:t>电源规格</w:t>
            </w:r>
          </w:p>
        </w:tc>
        <w:tc>
          <w:tcPr>
            <w:tcW w:w="5244" w:type="dxa"/>
            <w:tcBorders>
              <w:top w:val="single" w:color="000000" w:sz="4" w:space="0"/>
              <w:left w:val="single" w:color="000000" w:sz="4" w:space="0"/>
              <w:bottom w:val="single" w:color="000000" w:sz="4" w:space="0"/>
              <w:right w:val="single" w:color="000000" w:sz="4" w:space="0"/>
            </w:tcBorders>
            <w:vAlign w:val="top"/>
          </w:tcPr>
          <w:p w14:paraId="07C7945F">
            <w:pPr>
              <w:rPr>
                <w:sz w:val="21"/>
                <w:szCs w:val="21"/>
              </w:rPr>
            </w:pPr>
            <w:r>
              <w:rPr>
                <w:sz w:val="21"/>
                <w:szCs w:val="21"/>
              </w:rPr>
              <w:t>220V</w:t>
            </w:r>
          </w:p>
        </w:tc>
      </w:tr>
      <w:tr w14:paraId="6AFC58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85"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26BC7093">
            <w:pPr>
              <w:rPr>
                <w:sz w:val="21"/>
                <w:szCs w:val="21"/>
              </w:rPr>
            </w:pPr>
            <w:r>
              <w:rPr>
                <w:rFonts w:hint="eastAsia"/>
                <w:sz w:val="21"/>
                <w:szCs w:val="21"/>
              </w:rPr>
              <w:t>安装方式</w:t>
            </w:r>
          </w:p>
        </w:tc>
        <w:tc>
          <w:tcPr>
            <w:tcW w:w="5244" w:type="dxa"/>
            <w:tcBorders>
              <w:top w:val="single" w:color="000000" w:sz="4" w:space="0"/>
              <w:left w:val="single" w:color="000000" w:sz="4" w:space="0"/>
              <w:bottom w:val="single" w:color="000000" w:sz="4" w:space="0"/>
              <w:right w:val="single" w:color="000000" w:sz="4" w:space="0"/>
            </w:tcBorders>
            <w:vAlign w:val="top"/>
          </w:tcPr>
          <w:p w14:paraId="31D999D6">
            <w:pPr>
              <w:rPr>
                <w:sz w:val="21"/>
                <w:szCs w:val="21"/>
              </w:rPr>
            </w:pPr>
            <w:r>
              <w:rPr>
                <w:rFonts w:hint="eastAsia"/>
                <w:sz w:val="21"/>
                <w:szCs w:val="21"/>
                <w:lang w:val="en-US" w:eastAsia="zh-CN"/>
              </w:rPr>
              <w:t>挂壁</w:t>
            </w:r>
            <w:r>
              <w:rPr>
                <w:rFonts w:hint="eastAsia"/>
                <w:sz w:val="21"/>
                <w:szCs w:val="21"/>
              </w:rPr>
              <w:t>式</w:t>
            </w:r>
          </w:p>
        </w:tc>
      </w:tr>
      <w:tr w14:paraId="4CCDED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75"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6DF05C04">
            <w:pPr>
              <w:rPr>
                <w:sz w:val="21"/>
                <w:szCs w:val="21"/>
              </w:rPr>
            </w:pPr>
            <w:r>
              <w:rPr>
                <w:rFonts w:hint="eastAsia"/>
                <w:sz w:val="21"/>
                <w:szCs w:val="21"/>
              </w:rPr>
              <w:t>运行模式</w:t>
            </w:r>
          </w:p>
        </w:tc>
        <w:tc>
          <w:tcPr>
            <w:tcW w:w="5244" w:type="dxa"/>
            <w:tcBorders>
              <w:top w:val="single" w:color="000000" w:sz="4" w:space="0"/>
              <w:left w:val="single" w:color="000000" w:sz="4" w:space="0"/>
              <w:bottom w:val="single" w:color="000000" w:sz="4" w:space="0"/>
              <w:right w:val="single" w:color="000000" w:sz="4" w:space="0"/>
            </w:tcBorders>
            <w:vAlign w:val="top"/>
          </w:tcPr>
          <w:p w14:paraId="0C259606">
            <w:pPr>
              <w:keepNext w:val="0"/>
              <w:keepLines w:val="0"/>
              <w:pageBreakBefore w:val="0"/>
              <w:kinsoku/>
              <w:wordWrap/>
              <w:overflowPunct/>
              <w:topLinePunct w:val="0"/>
              <w:bidi w:val="0"/>
              <w:spacing w:line="360" w:lineRule="auto"/>
              <w:rPr>
                <w:sz w:val="21"/>
                <w:szCs w:val="21"/>
              </w:rPr>
            </w:pPr>
            <w:r>
              <w:rPr>
                <w:rFonts w:hint="eastAsia" w:ascii="宋体" w:hAnsi="宋体" w:eastAsia="宋体" w:cs="宋体"/>
                <w:sz w:val="21"/>
                <w:szCs w:val="21"/>
              </w:rPr>
              <w:t>定频</w:t>
            </w:r>
            <w:r>
              <w:rPr>
                <w:rFonts w:hint="eastAsia" w:ascii="宋体" w:hAnsi="宋体" w:eastAsia="宋体" w:cs="宋体"/>
                <w:sz w:val="21"/>
                <w:szCs w:val="21"/>
                <w:lang w:val="en-US" w:eastAsia="zh-CN"/>
              </w:rPr>
              <w:t>/变频</w:t>
            </w:r>
          </w:p>
        </w:tc>
      </w:tr>
      <w:tr w14:paraId="32096F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5"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6B2F93B8">
            <w:pPr>
              <w:rPr>
                <w:sz w:val="21"/>
                <w:szCs w:val="21"/>
              </w:rPr>
            </w:pPr>
            <w:r>
              <w:rPr>
                <w:rFonts w:hint="eastAsia"/>
                <w:sz w:val="21"/>
                <w:szCs w:val="21"/>
              </w:rPr>
              <w:t>能效等级</w:t>
            </w:r>
          </w:p>
        </w:tc>
        <w:tc>
          <w:tcPr>
            <w:tcW w:w="5244" w:type="dxa"/>
            <w:tcBorders>
              <w:top w:val="single" w:color="000000" w:sz="4" w:space="0"/>
              <w:left w:val="single" w:color="000000" w:sz="4" w:space="0"/>
              <w:bottom w:val="single" w:color="000000" w:sz="4" w:space="0"/>
              <w:right w:val="single" w:color="000000" w:sz="4" w:space="0"/>
            </w:tcBorders>
            <w:vAlign w:val="top"/>
          </w:tcPr>
          <w:p w14:paraId="2E273D99">
            <w:pPr>
              <w:keepNext w:val="0"/>
              <w:keepLines w:val="0"/>
              <w:pageBreakBefore w:val="0"/>
              <w:kinsoku/>
              <w:wordWrap/>
              <w:overflowPunct/>
              <w:topLinePunct w:val="0"/>
              <w:bidi w:val="0"/>
              <w:spacing w:line="360" w:lineRule="auto"/>
              <w:rPr>
                <w:sz w:val="21"/>
                <w:szCs w:val="21"/>
              </w:rPr>
            </w:pPr>
            <w:r>
              <w:rPr>
                <w:rFonts w:hint="eastAsia" w:ascii="宋体" w:hAnsi="宋体" w:cs="宋体"/>
                <w:sz w:val="21"/>
                <w:szCs w:val="21"/>
                <w:lang w:val="en-US" w:eastAsia="zh-CN"/>
              </w:rPr>
              <w:t>2</w:t>
            </w:r>
            <w:r>
              <w:rPr>
                <w:rFonts w:hint="eastAsia" w:ascii="宋体" w:hAnsi="宋体" w:eastAsia="宋体" w:cs="宋体"/>
                <w:sz w:val="21"/>
                <w:szCs w:val="21"/>
              </w:rPr>
              <w:t>级</w:t>
            </w:r>
            <w:r>
              <w:rPr>
                <w:rFonts w:hint="eastAsia" w:ascii="宋体" w:hAnsi="宋体" w:eastAsia="宋体" w:cs="宋体"/>
                <w:sz w:val="21"/>
                <w:szCs w:val="21"/>
                <w:lang w:val="en-US" w:eastAsia="zh-CN"/>
              </w:rPr>
              <w:t>或更优</w:t>
            </w:r>
          </w:p>
        </w:tc>
      </w:tr>
      <w:tr w14:paraId="633F8B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59"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1871ACC4">
            <w:pPr>
              <w:rPr>
                <w:sz w:val="21"/>
                <w:szCs w:val="21"/>
              </w:rPr>
            </w:pPr>
            <w:r>
              <w:rPr>
                <w:rFonts w:hint="eastAsia"/>
                <w:sz w:val="21"/>
                <w:szCs w:val="21"/>
              </w:rPr>
              <w:t>扫风方式</w:t>
            </w:r>
          </w:p>
        </w:tc>
        <w:tc>
          <w:tcPr>
            <w:tcW w:w="5244" w:type="dxa"/>
            <w:tcBorders>
              <w:top w:val="single" w:color="000000" w:sz="4" w:space="0"/>
              <w:left w:val="single" w:color="000000" w:sz="4" w:space="0"/>
              <w:bottom w:val="single" w:color="000000" w:sz="4" w:space="0"/>
              <w:right w:val="single" w:color="000000" w:sz="4" w:space="0"/>
            </w:tcBorders>
            <w:vAlign w:val="top"/>
          </w:tcPr>
          <w:p w14:paraId="40757679">
            <w:pPr>
              <w:rPr>
                <w:sz w:val="21"/>
                <w:szCs w:val="21"/>
              </w:rPr>
            </w:pPr>
            <w:r>
              <w:rPr>
                <w:rFonts w:hint="eastAsia"/>
                <w:sz w:val="21"/>
                <w:szCs w:val="21"/>
              </w:rPr>
              <w:t>上下</w:t>
            </w:r>
            <w:r>
              <w:rPr>
                <w:sz w:val="21"/>
                <w:szCs w:val="21"/>
              </w:rPr>
              <w:t>/</w:t>
            </w:r>
            <w:r>
              <w:rPr>
                <w:rFonts w:hint="eastAsia"/>
                <w:sz w:val="21"/>
                <w:szCs w:val="21"/>
              </w:rPr>
              <w:t>左右扫风</w:t>
            </w:r>
          </w:p>
        </w:tc>
      </w:tr>
      <w:tr w14:paraId="28AB46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5"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56C4DF1F">
            <w:pPr>
              <w:rPr>
                <w:sz w:val="21"/>
                <w:szCs w:val="21"/>
              </w:rPr>
            </w:pPr>
            <w:r>
              <w:rPr>
                <w:rFonts w:hint="eastAsia"/>
                <w:sz w:val="21"/>
                <w:szCs w:val="21"/>
              </w:rPr>
              <w:t>匹数</w:t>
            </w:r>
          </w:p>
        </w:tc>
        <w:tc>
          <w:tcPr>
            <w:tcW w:w="5244" w:type="dxa"/>
            <w:tcBorders>
              <w:top w:val="single" w:color="000000" w:sz="4" w:space="0"/>
              <w:left w:val="single" w:color="000000" w:sz="4" w:space="0"/>
              <w:bottom w:val="single" w:color="000000" w:sz="4" w:space="0"/>
              <w:right w:val="single" w:color="000000" w:sz="4" w:space="0"/>
            </w:tcBorders>
            <w:vAlign w:val="top"/>
          </w:tcPr>
          <w:p w14:paraId="3D5B3225">
            <w:pPr>
              <w:rPr>
                <w:sz w:val="21"/>
                <w:szCs w:val="21"/>
              </w:rPr>
            </w:pPr>
            <w:r>
              <w:rPr>
                <w:rFonts w:hint="eastAsia"/>
                <w:sz w:val="21"/>
                <w:szCs w:val="21"/>
                <w:lang w:val="en-US" w:eastAsia="zh-CN"/>
              </w:rPr>
              <w:t>2</w:t>
            </w:r>
            <w:r>
              <w:rPr>
                <w:sz w:val="21"/>
                <w:szCs w:val="21"/>
              </w:rPr>
              <w:t>P</w:t>
            </w:r>
          </w:p>
        </w:tc>
      </w:tr>
      <w:tr w14:paraId="4D6BF3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8"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57175823">
            <w:pPr>
              <w:rPr>
                <w:sz w:val="21"/>
                <w:szCs w:val="21"/>
              </w:rPr>
            </w:pPr>
            <w:r>
              <w:rPr>
                <w:rFonts w:hint="eastAsia"/>
                <w:sz w:val="21"/>
                <w:szCs w:val="21"/>
              </w:rPr>
              <w:t>制冷量</w:t>
            </w:r>
            <w:r>
              <w:rPr>
                <w:sz w:val="21"/>
                <w:szCs w:val="21"/>
              </w:rPr>
              <w:t>(W)</w:t>
            </w:r>
          </w:p>
        </w:tc>
        <w:tc>
          <w:tcPr>
            <w:tcW w:w="5244" w:type="dxa"/>
            <w:tcBorders>
              <w:top w:val="single" w:color="000000" w:sz="4" w:space="0"/>
              <w:left w:val="single" w:color="000000" w:sz="4" w:space="0"/>
              <w:bottom w:val="single" w:color="000000" w:sz="4" w:space="0"/>
              <w:right w:val="single" w:color="000000" w:sz="4" w:space="0"/>
            </w:tcBorders>
            <w:vAlign w:val="top"/>
          </w:tcPr>
          <w:p w14:paraId="0163C9CE">
            <w:pPr>
              <w:rPr>
                <w:rFonts w:hint="default" w:eastAsia="宋体"/>
                <w:sz w:val="21"/>
                <w:szCs w:val="21"/>
                <w:lang w:val="en-US" w:eastAsia="zh-CN"/>
              </w:rPr>
            </w:pPr>
            <w:r>
              <w:rPr>
                <w:rFonts w:hint="eastAsia"/>
                <w:sz w:val="21"/>
                <w:szCs w:val="21"/>
              </w:rPr>
              <w:t>≥</w:t>
            </w:r>
            <w:r>
              <w:rPr>
                <w:rFonts w:hint="eastAsia"/>
                <w:color w:val="000000" w:themeColor="text1"/>
                <w:sz w:val="21"/>
                <w:szCs w:val="21"/>
                <w:lang w:val="en-US" w:eastAsia="zh-CN"/>
                <w14:textFill>
                  <w14:solidFill>
                    <w14:schemeClr w14:val="tx1"/>
                  </w14:solidFill>
                </w14:textFill>
              </w:rPr>
              <w:t>5000</w:t>
            </w:r>
          </w:p>
        </w:tc>
      </w:tr>
      <w:tr w14:paraId="169E0E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1"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7363C91B">
            <w:pPr>
              <w:rPr>
                <w:sz w:val="21"/>
                <w:szCs w:val="21"/>
              </w:rPr>
            </w:pPr>
            <w:r>
              <w:rPr>
                <w:rFonts w:hint="eastAsia"/>
                <w:sz w:val="21"/>
                <w:szCs w:val="21"/>
              </w:rPr>
              <w:t>制冷功率</w:t>
            </w:r>
            <w:r>
              <w:rPr>
                <w:sz w:val="21"/>
                <w:szCs w:val="21"/>
              </w:rPr>
              <w:t>(W)</w:t>
            </w:r>
          </w:p>
        </w:tc>
        <w:tc>
          <w:tcPr>
            <w:tcW w:w="5244" w:type="dxa"/>
            <w:tcBorders>
              <w:top w:val="single" w:color="000000" w:sz="4" w:space="0"/>
              <w:left w:val="single" w:color="000000" w:sz="4" w:space="0"/>
              <w:bottom w:val="single" w:color="000000" w:sz="4" w:space="0"/>
              <w:right w:val="single" w:color="000000" w:sz="4" w:space="0"/>
            </w:tcBorders>
            <w:vAlign w:val="top"/>
          </w:tcPr>
          <w:p w14:paraId="01369D27">
            <w:pPr>
              <w:rPr>
                <w:sz w:val="21"/>
                <w:szCs w:val="21"/>
              </w:rPr>
            </w:pPr>
            <w:r>
              <w:rPr>
                <w:rFonts w:hint="eastAsia"/>
                <w:sz w:val="21"/>
                <w:szCs w:val="21"/>
              </w:rPr>
              <w:t>≤</w:t>
            </w:r>
            <w:r>
              <w:rPr>
                <w:rFonts w:hint="eastAsia"/>
                <w:sz w:val="21"/>
                <w:szCs w:val="21"/>
                <w:lang w:val="en-US" w:eastAsia="zh-CN"/>
              </w:rPr>
              <w:t>16</w:t>
            </w:r>
            <w:r>
              <w:rPr>
                <w:sz w:val="21"/>
                <w:szCs w:val="21"/>
              </w:rPr>
              <w:t>00</w:t>
            </w:r>
          </w:p>
        </w:tc>
      </w:tr>
      <w:tr w14:paraId="20B331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5"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6AC1022B">
            <w:pPr>
              <w:rPr>
                <w:sz w:val="21"/>
                <w:szCs w:val="21"/>
              </w:rPr>
            </w:pPr>
            <w:r>
              <w:rPr>
                <w:rFonts w:hint="eastAsia"/>
                <w:sz w:val="21"/>
                <w:szCs w:val="21"/>
              </w:rPr>
              <w:t>循环风量</w:t>
            </w:r>
            <w:r>
              <w:rPr>
                <w:sz w:val="21"/>
                <w:szCs w:val="21"/>
              </w:rPr>
              <w:t>(m3/h)</w:t>
            </w:r>
          </w:p>
        </w:tc>
        <w:tc>
          <w:tcPr>
            <w:tcW w:w="5244" w:type="dxa"/>
            <w:tcBorders>
              <w:top w:val="single" w:color="000000" w:sz="4" w:space="0"/>
              <w:left w:val="single" w:color="000000" w:sz="4" w:space="0"/>
              <w:bottom w:val="single" w:color="000000" w:sz="4" w:space="0"/>
              <w:right w:val="single" w:color="000000" w:sz="4" w:space="0"/>
            </w:tcBorders>
            <w:vAlign w:val="top"/>
          </w:tcPr>
          <w:p w14:paraId="40C00214">
            <w:pPr>
              <w:rPr>
                <w:rFonts w:hint="default" w:eastAsia="宋体"/>
                <w:sz w:val="21"/>
                <w:szCs w:val="21"/>
                <w:lang w:val="en-US" w:eastAsia="zh-CN"/>
              </w:rPr>
            </w:pPr>
            <w:r>
              <w:rPr>
                <w:sz w:val="21"/>
                <w:szCs w:val="21"/>
              </w:rPr>
              <w:t>&gt;</w:t>
            </w:r>
            <w:r>
              <w:rPr>
                <w:rFonts w:hint="eastAsia"/>
                <w:sz w:val="21"/>
                <w:szCs w:val="21"/>
                <w:lang w:val="en-US" w:eastAsia="zh-CN"/>
              </w:rPr>
              <w:t>850</w:t>
            </w:r>
          </w:p>
        </w:tc>
      </w:tr>
      <w:tr w14:paraId="0CA3BD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5" w:hRule="atLeast"/>
        </w:trPr>
        <w:tc>
          <w:tcPr>
            <w:tcW w:w="7945" w:type="dxa"/>
            <w:gridSpan w:val="2"/>
            <w:tcBorders>
              <w:top w:val="single" w:color="000000" w:sz="4" w:space="0"/>
              <w:left w:val="single" w:color="000000" w:sz="4" w:space="0"/>
              <w:bottom w:val="single" w:color="000000" w:sz="4" w:space="0"/>
              <w:right w:val="single" w:color="000000" w:sz="4" w:space="0"/>
            </w:tcBorders>
            <w:vAlign w:val="top"/>
          </w:tcPr>
          <w:p w14:paraId="66E46655">
            <w:pPr>
              <w:rPr>
                <w:rFonts w:hint="eastAsia"/>
                <w:sz w:val="21"/>
                <w:szCs w:val="21"/>
                <w:highlight w:val="none"/>
              </w:rPr>
            </w:pPr>
            <w:r>
              <w:rPr>
                <w:rFonts w:hint="eastAsia"/>
                <w:sz w:val="21"/>
                <w:szCs w:val="21"/>
                <w:highlight w:val="none"/>
              </w:rPr>
              <w:t>全国联保，享受三包服务，质保期为：6年质保，提供上门安装调试、提供上门检测和维修等售后服务</w:t>
            </w:r>
          </w:p>
          <w:p w14:paraId="24D6FE96">
            <w:pPr>
              <w:rPr>
                <w:sz w:val="21"/>
                <w:szCs w:val="21"/>
              </w:rPr>
            </w:pPr>
            <w:r>
              <w:rPr>
                <w:rFonts w:hint="eastAsia"/>
                <w:sz w:val="21"/>
                <w:szCs w:val="21"/>
                <w:highlight w:val="none"/>
                <w:lang w:eastAsia="zh-CN"/>
              </w:rPr>
              <w:t>【</w:t>
            </w:r>
            <w:r>
              <w:rPr>
                <w:rFonts w:hint="eastAsia"/>
                <w:color w:val="FF0000"/>
                <w:sz w:val="21"/>
                <w:szCs w:val="21"/>
                <w:highlight w:val="none"/>
                <w:lang w:val="en-US" w:eastAsia="zh-CN"/>
              </w:rPr>
              <w:t>备注：</w:t>
            </w:r>
            <w:r>
              <w:rPr>
                <w:rFonts w:hint="eastAsia" w:ascii="宋体" w:hAnsi="宋体" w:cs="宋体"/>
                <w:b/>
                <w:bCs/>
                <w:color w:val="FF0000"/>
                <w:szCs w:val="21"/>
              </w:rPr>
              <w:t>考虑安装位置有限,安装尺寸约：940x330x240mm。如若响应供应商提供机型无法安装使用，所产生的费用由响应供应商自行承担。</w:t>
            </w:r>
            <w:r>
              <w:rPr>
                <w:rFonts w:hint="eastAsia" w:ascii="宋体" w:hAnsi="宋体" w:cs="宋体"/>
                <w:b/>
                <w:bCs/>
                <w:szCs w:val="21"/>
                <w:lang w:eastAsia="zh-CN"/>
              </w:rPr>
              <w:t>】</w:t>
            </w:r>
          </w:p>
        </w:tc>
      </w:tr>
    </w:tbl>
    <w:p w14:paraId="5C69D056">
      <w:pPr>
        <w:rPr>
          <w:b/>
          <w:sz w:val="21"/>
          <w:szCs w:val="21"/>
        </w:rPr>
      </w:pPr>
    </w:p>
    <w:p w14:paraId="32173DCF">
      <w:pPr>
        <w:rPr>
          <w:sz w:val="21"/>
          <w:szCs w:val="21"/>
        </w:rPr>
      </w:pPr>
      <w:r>
        <w:rPr>
          <w:rFonts w:hint="eastAsia" w:ascii="宋体" w:hAnsi="宋体" w:cs="宋体"/>
          <w:b/>
          <w:bCs/>
          <w:sz w:val="21"/>
          <w:szCs w:val="21"/>
          <w:lang w:val="en-US" w:eastAsia="zh-CN"/>
        </w:rPr>
        <w:t>（四）</w:t>
      </w:r>
      <w:r>
        <w:rPr>
          <w:b/>
          <w:sz w:val="21"/>
          <w:szCs w:val="21"/>
        </w:rPr>
        <w:t>3</w:t>
      </w:r>
      <w:r>
        <w:rPr>
          <w:rFonts w:hint="eastAsia"/>
          <w:b/>
          <w:sz w:val="21"/>
          <w:szCs w:val="21"/>
        </w:rPr>
        <w:t>匹柜式空调（</w:t>
      </w:r>
      <w:r>
        <w:rPr>
          <w:rFonts w:hint="eastAsia"/>
          <w:b/>
          <w:sz w:val="21"/>
          <w:szCs w:val="21"/>
          <w:lang w:val="en-US" w:eastAsia="zh-CN"/>
        </w:rPr>
        <w:t>38</w:t>
      </w:r>
      <w:r>
        <w:rPr>
          <w:b/>
          <w:sz w:val="21"/>
          <w:szCs w:val="21"/>
        </w:rPr>
        <w:t>0V</w:t>
      </w:r>
      <w:r>
        <w:rPr>
          <w:rFonts w:hint="eastAsia"/>
          <w:b/>
          <w:sz w:val="21"/>
          <w:szCs w:val="21"/>
        </w:rPr>
        <w:t>）</w:t>
      </w:r>
    </w:p>
    <w:tbl>
      <w:tblPr>
        <w:tblStyle w:val="36"/>
        <w:tblW w:w="7945" w:type="dxa"/>
        <w:tblInd w:w="10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701"/>
        <w:gridCol w:w="5244"/>
      </w:tblGrid>
      <w:tr w14:paraId="2AD02A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3"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6259E2F7">
            <w:pPr>
              <w:rPr>
                <w:sz w:val="21"/>
                <w:szCs w:val="21"/>
              </w:rPr>
            </w:pPr>
            <w:r>
              <w:rPr>
                <w:rFonts w:hint="eastAsia"/>
                <w:sz w:val="21"/>
                <w:szCs w:val="21"/>
              </w:rPr>
              <w:t>类别</w:t>
            </w:r>
          </w:p>
        </w:tc>
        <w:tc>
          <w:tcPr>
            <w:tcW w:w="5244" w:type="dxa"/>
            <w:tcBorders>
              <w:top w:val="single" w:color="000000" w:sz="4" w:space="0"/>
              <w:left w:val="single" w:color="000000" w:sz="4" w:space="0"/>
              <w:bottom w:val="single" w:color="000000" w:sz="4" w:space="0"/>
              <w:right w:val="single" w:color="000000" w:sz="4" w:space="0"/>
            </w:tcBorders>
            <w:vAlign w:val="top"/>
          </w:tcPr>
          <w:p w14:paraId="176B5B05">
            <w:pPr>
              <w:rPr>
                <w:sz w:val="21"/>
                <w:szCs w:val="21"/>
              </w:rPr>
            </w:pPr>
            <w:r>
              <w:rPr>
                <w:rFonts w:hint="eastAsia"/>
                <w:sz w:val="21"/>
                <w:szCs w:val="21"/>
              </w:rPr>
              <w:t>立柜式空调</w:t>
            </w:r>
          </w:p>
        </w:tc>
      </w:tr>
      <w:tr w14:paraId="105D72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3"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5CBA8806">
            <w:pPr>
              <w:rPr>
                <w:sz w:val="21"/>
                <w:szCs w:val="21"/>
              </w:rPr>
            </w:pPr>
            <w:r>
              <w:rPr>
                <w:rFonts w:hint="eastAsia"/>
                <w:sz w:val="21"/>
                <w:szCs w:val="21"/>
              </w:rPr>
              <w:t>电源规格</w:t>
            </w:r>
          </w:p>
        </w:tc>
        <w:tc>
          <w:tcPr>
            <w:tcW w:w="5244" w:type="dxa"/>
            <w:tcBorders>
              <w:top w:val="single" w:color="000000" w:sz="4" w:space="0"/>
              <w:left w:val="single" w:color="000000" w:sz="4" w:space="0"/>
              <w:bottom w:val="single" w:color="000000" w:sz="4" w:space="0"/>
              <w:right w:val="single" w:color="000000" w:sz="4" w:space="0"/>
            </w:tcBorders>
            <w:vAlign w:val="top"/>
          </w:tcPr>
          <w:p w14:paraId="2B044A3B">
            <w:pPr>
              <w:rPr>
                <w:sz w:val="21"/>
                <w:szCs w:val="21"/>
              </w:rPr>
            </w:pPr>
            <w:r>
              <w:rPr>
                <w:rFonts w:hint="eastAsia"/>
                <w:sz w:val="21"/>
                <w:szCs w:val="21"/>
                <w:lang w:val="en-US" w:eastAsia="zh-CN"/>
              </w:rPr>
              <w:t>380</w:t>
            </w:r>
            <w:r>
              <w:rPr>
                <w:sz w:val="21"/>
                <w:szCs w:val="21"/>
              </w:rPr>
              <w:t>V</w:t>
            </w:r>
          </w:p>
        </w:tc>
      </w:tr>
      <w:tr w14:paraId="688468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85"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70005D87">
            <w:pPr>
              <w:rPr>
                <w:sz w:val="21"/>
                <w:szCs w:val="21"/>
              </w:rPr>
            </w:pPr>
            <w:r>
              <w:rPr>
                <w:rFonts w:hint="eastAsia"/>
                <w:sz w:val="21"/>
                <w:szCs w:val="21"/>
              </w:rPr>
              <w:t>安装方式</w:t>
            </w:r>
          </w:p>
        </w:tc>
        <w:tc>
          <w:tcPr>
            <w:tcW w:w="5244" w:type="dxa"/>
            <w:tcBorders>
              <w:top w:val="single" w:color="000000" w:sz="4" w:space="0"/>
              <w:left w:val="single" w:color="000000" w:sz="4" w:space="0"/>
              <w:bottom w:val="single" w:color="000000" w:sz="4" w:space="0"/>
              <w:right w:val="single" w:color="000000" w:sz="4" w:space="0"/>
            </w:tcBorders>
            <w:vAlign w:val="top"/>
          </w:tcPr>
          <w:p w14:paraId="4F45296F">
            <w:pPr>
              <w:rPr>
                <w:sz w:val="21"/>
                <w:szCs w:val="21"/>
              </w:rPr>
            </w:pPr>
            <w:r>
              <w:rPr>
                <w:rFonts w:hint="eastAsia"/>
                <w:sz w:val="21"/>
                <w:szCs w:val="21"/>
              </w:rPr>
              <w:t>立柜式</w:t>
            </w:r>
          </w:p>
        </w:tc>
      </w:tr>
      <w:tr w14:paraId="4C79C0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75"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1F9C4DCD">
            <w:pPr>
              <w:rPr>
                <w:sz w:val="21"/>
                <w:szCs w:val="21"/>
              </w:rPr>
            </w:pPr>
            <w:r>
              <w:rPr>
                <w:rFonts w:hint="eastAsia"/>
                <w:sz w:val="21"/>
                <w:szCs w:val="21"/>
              </w:rPr>
              <w:t>运行模式</w:t>
            </w:r>
          </w:p>
        </w:tc>
        <w:tc>
          <w:tcPr>
            <w:tcW w:w="5244" w:type="dxa"/>
            <w:tcBorders>
              <w:top w:val="single" w:color="000000" w:sz="4" w:space="0"/>
              <w:left w:val="single" w:color="000000" w:sz="4" w:space="0"/>
              <w:bottom w:val="single" w:color="000000" w:sz="4" w:space="0"/>
              <w:right w:val="single" w:color="000000" w:sz="4" w:space="0"/>
            </w:tcBorders>
            <w:vAlign w:val="top"/>
          </w:tcPr>
          <w:p w14:paraId="27E719F6">
            <w:pPr>
              <w:keepNext w:val="0"/>
              <w:keepLines w:val="0"/>
              <w:pageBreakBefore w:val="0"/>
              <w:kinsoku/>
              <w:wordWrap/>
              <w:overflowPunct/>
              <w:topLinePunct w:val="0"/>
              <w:bidi w:val="0"/>
              <w:spacing w:line="360" w:lineRule="auto"/>
              <w:rPr>
                <w:sz w:val="21"/>
                <w:szCs w:val="21"/>
              </w:rPr>
            </w:pPr>
            <w:r>
              <w:rPr>
                <w:rFonts w:hint="eastAsia" w:ascii="宋体" w:hAnsi="宋体" w:eastAsia="宋体" w:cs="宋体"/>
                <w:sz w:val="21"/>
                <w:szCs w:val="21"/>
              </w:rPr>
              <w:t>定频</w:t>
            </w:r>
            <w:r>
              <w:rPr>
                <w:rFonts w:hint="eastAsia" w:ascii="宋体" w:hAnsi="宋体" w:eastAsia="宋体" w:cs="宋体"/>
                <w:sz w:val="21"/>
                <w:szCs w:val="21"/>
                <w:lang w:val="en-US" w:eastAsia="zh-CN"/>
              </w:rPr>
              <w:t>/变频</w:t>
            </w:r>
          </w:p>
        </w:tc>
      </w:tr>
      <w:tr w14:paraId="01EF5B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5"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4850EC94">
            <w:pPr>
              <w:rPr>
                <w:sz w:val="21"/>
                <w:szCs w:val="21"/>
              </w:rPr>
            </w:pPr>
            <w:r>
              <w:rPr>
                <w:rFonts w:hint="eastAsia"/>
                <w:sz w:val="21"/>
                <w:szCs w:val="21"/>
              </w:rPr>
              <w:t>能效等级</w:t>
            </w:r>
          </w:p>
        </w:tc>
        <w:tc>
          <w:tcPr>
            <w:tcW w:w="5244" w:type="dxa"/>
            <w:tcBorders>
              <w:top w:val="single" w:color="000000" w:sz="4" w:space="0"/>
              <w:left w:val="single" w:color="000000" w:sz="4" w:space="0"/>
              <w:bottom w:val="single" w:color="000000" w:sz="4" w:space="0"/>
              <w:right w:val="single" w:color="000000" w:sz="4" w:space="0"/>
            </w:tcBorders>
            <w:vAlign w:val="top"/>
          </w:tcPr>
          <w:p w14:paraId="4BC400E5">
            <w:pPr>
              <w:keepNext w:val="0"/>
              <w:keepLines w:val="0"/>
              <w:pageBreakBefore w:val="0"/>
              <w:kinsoku/>
              <w:wordWrap/>
              <w:overflowPunct/>
              <w:topLinePunct w:val="0"/>
              <w:bidi w:val="0"/>
              <w:spacing w:line="360" w:lineRule="auto"/>
              <w:rPr>
                <w:rFonts w:hint="default"/>
                <w:sz w:val="21"/>
                <w:szCs w:val="21"/>
                <w:lang w:val="en-US"/>
              </w:rPr>
            </w:pPr>
            <w:r>
              <w:rPr>
                <w:rFonts w:hint="eastAsia" w:ascii="宋体" w:hAnsi="宋体" w:cs="宋体"/>
                <w:sz w:val="21"/>
                <w:szCs w:val="21"/>
                <w:lang w:val="en-US" w:eastAsia="zh-CN"/>
              </w:rPr>
              <w:t>2</w:t>
            </w:r>
            <w:r>
              <w:rPr>
                <w:rFonts w:hint="eastAsia" w:ascii="宋体" w:hAnsi="宋体" w:eastAsia="宋体" w:cs="宋体"/>
                <w:sz w:val="21"/>
                <w:szCs w:val="21"/>
              </w:rPr>
              <w:t>级</w:t>
            </w:r>
            <w:r>
              <w:rPr>
                <w:rFonts w:hint="eastAsia" w:ascii="宋体" w:hAnsi="宋体" w:eastAsia="宋体" w:cs="宋体"/>
                <w:sz w:val="21"/>
                <w:szCs w:val="21"/>
                <w:lang w:val="en-US" w:eastAsia="zh-CN"/>
              </w:rPr>
              <w:t>或更优</w:t>
            </w:r>
          </w:p>
        </w:tc>
      </w:tr>
      <w:tr w14:paraId="20254E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59"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21DF137B">
            <w:pPr>
              <w:rPr>
                <w:sz w:val="21"/>
                <w:szCs w:val="21"/>
              </w:rPr>
            </w:pPr>
            <w:r>
              <w:rPr>
                <w:rFonts w:hint="eastAsia"/>
                <w:sz w:val="21"/>
                <w:szCs w:val="21"/>
              </w:rPr>
              <w:t>扫风方式</w:t>
            </w:r>
          </w:p>
        </w:tc>
        <w:tc>
          <w:tcPr>
            <w:tcW w:w="5244" w:type="dxa"/>
            <w:tcBorders>
              <w:top w:val="single" w:color="000000" w:sz="4" w:space="0"/>
              <w:left w:val="single" w:color="000000" w:sz="4" w:space="0"/>
              <w:bottom w:val="single" w:color="000000" w:sz="4" w:space="0"/>
              <w:right w:val="single" w:color="000000" w:sz="4" w:space="0"/>
            </w:tcBorders>
            <w:vAlign w:val="top"/>
          </w:tcPr>
          <w:p w14:paraId="00895741">
            <w:pPr>
              <w:rPr>
                <w:sz w:val="21"/>
                <w:szCs w:val="21"/>
              </w:rPr>
            </w:pPr>
            <w:r>
              <w:rPr>
                <w:rFonts w:hint="eastAsia"/>
                <w:sz w:val="21"/>
                <w:szCs w:val="21"/>
              </w:rPr>
              <w:t>上下</w:t>
            </w:r>
            <w:r>
              <w:rPr>
                <w:sz w:val="21"/>
                <w:szCs w:val="21"/>
              </w:rPr>
              <w:t>/</w:t>
            </w:r>
            <w:r>
              <w:rPr>
                <w:rFonts w:hint="eastAsia"/>
                <w:sz w:val="21"/>
                <w:szCs w:val="21"/>
              </w:rPr>
              <w:t>左右扫风</w:t>
            </w:r>
          </w:p>
        </w:tc>
      </w:tr>
      <w:tr w14:paraId="53B815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5"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332D3E83">
            <w:pPr>
              <w:rPr>
                <w:sz w:val="21"/>
                <w:szCs w:val="21"/>
              </w:rPr>
            </w:pPr>
            <w:r>
              <w:rPr>
                <w:rFonts w:hint="eastAsia"/>
                <w:sz w:val="21"/>
                <w:szCs w:val="21"/>
              </w:rPr>
              <w:t>匹数</w:t>
            </w:r>
          </w:p>
        </w:tc>
        <w:tc>
          <w:tcPr>
            <w:tcW w:w="5244" w:type="dxa"/>
            <w:tcBorders>
              <w:top w:val="single" w:color="000000" w:sz="4" w:space="0"/>
              <w:left w:val="single" w:color="000000" w:sz="4" w:space="0"/>
              <w:bottom w:val="single" w:color="000000" w:sz="4" w:space="0"/>
              <w:right w:val="single" w:color="000000" w:sz="4" w:space="0"/>
            </w:tcBorders>
            <w:vAlign w:val="top"/>
          </w:tcPr>
          <w:p w14:paraId="061502E6">
            <w:pPr>
              <w:rPr>
                <w:sz w:val="21"/>
                <w:szCs w:val="21"/>
              </w:rPr>
            </w:pPr>
            <w:r>
              <w:rPr>
                <w:sz w:val="21"/>
                <w:szCs w:val="21"/>
              </w:rPr>
              <w:t>3P</w:t>
            </w:r>
          </w:p>
        </w:tc>
      </w:tr>
      <w:tr w14:paraId="261F1A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8"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1BAAD67A">
            <w:pPr>
              <w:rPr>
                <w:sz w:val="21"/>
                <w:szCs w:val="21"/>
              </w:rPr>
            </w:pPr>
            <w:r>
              <w:rPr>
                <w:rFonts w:hint="eastAsia"/>
                <w:sz w:val="21"/>
                <w:szCs w:val="21"/>
              </w:rPr>
              <w:t>制冷量</w:t>
            </w:r>
            <w:r>
              <w:rPr>
                <w:sz w:val="21"/>
                <w:szCs w:val="21"/>
              </w:rPr>
              <w:t>(W)</w:t>
            </w:r>
          </w:p>
        </w:tc>
        <w:tc>
          <w:tcPr>
            <w:tcW w:w="5244" w:type="dxa"/>
            <w:tcBorders>
              <w:top w:val="single" w:color="000000" w:sz="4" w:space="0"/>
              <w:left w:val="single" w:color="000000" w:sz="4" w:space="0"/>
              <w:bottom w:val="single" w:color="000000" w:sz="4" w:space="0"/>
              <w:right w:val="single" w:color="000000" w:sz="4" w:space="0"/>
            </w:tcBorders>
            <w:vAlign w:val="top"/>
          </w:tcPr>
          <w:p w14:paraId="583B2555">
            <w:pPr>
              <w:rPr>
                <w:sz w:val="21"/>
                <w:szCs w:val="21"/>
              </w:rPr>
            </w:pPr>
            <w:r>
              <w:rPr>
                <w:rFonts w:hint="eastAsia"/>
                <w:sz w:val="21"/>
                <w:szCs w:val="21"/>
              </w:rPr>
              <w:t>≥</w:t>
            </w:r>
            <w:r>
              <w:rPr>
                <w:sz w:val="21"/>
                <w:szCs w:val="21"/>
              </w:rPr>
              <w:t>7200</w:t>
            </w:r>
          </w:p>
        </w:tc>
      </w:tr>
      <w:tr w14:paraId="32B94A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1"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5330399E">
            <w:pPr>
              <w:rPr>
                <w:sz w:val="21"/>
                <w:szCs w:val="21"/>
              </w:rPr>
            </w:pPr>
            <w:r>
              <w:rPr>
                <w:rFonts w:hint="eastAsia"/>
                <w:sz w:val="21"/>
                <w:szCs w:val="21"/>
              </w:rPr>
              <w:t>制冷功率</w:t>
            </w:r>
            <w:r>
              <w:rPr>
                <w:sz w:val="21"/>
                <w:szCs w:val="21"/>
              </w:rPr>
              <w:t>(W)</w:t>
            </w:r>
          </w:p>
        </w:tc>
        <w:tc>
          <w:tcPr>
            <w:tcW w:w="5244" w:type="dxa"/>
            <w:tcBorders>
              <w:top w:val="single" w:color="000000" w:sz="4" w:space="0"/>
              <w:left w:val="single" w:color="000000" w:sz="4" w:space="0"/>
              <w:bottom w:val="single" w:color="000000" w:sz="4" w:space="0"/>
              <w:right w:val="single" w:color="000000" w:sz="4" w:space="0"/>
            </w:tcBorders>
            <w:vAlign w:val="top"/>
          </w:tcPr>
          <w:p w14:paraId="45050D01">
            <w:pPr>
              <w:rPr>
                <w:sz w:val="21"/>
                <w:szCs w:val="21"/>
              </w:rPr>
            </w:pPr>
            <w:r>
              <w:rPr>
                <w:rFonts w:hint="eastAsia"/>
                <w:sz w:val="21"/>
                <w:szCs w:val="21"/>
              </w:rPr>
              <w:t>≤</w:t>
            </w:r>
            <w:r>
              <w:rPr>
                <w:sz w:val="21"/>
                <w:szCs w:val="21"/>
              </w:rPr>
              <w:t>2400</w:t>
            </w:r>
          </w:p>
        </w:tc>
      </w:tr>
      <w:tr w14:paraId="774366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5" w:hRule="atLeast"/>
        </w:trPr>
        <w:tc>
          <w:tcPr>
            <w:tcW w:w="2701" w:type="dxa"/>
            <w:tcBorders>
              <w:top w:val="single" w:color="000000" w:sz="4" w:space="0"/>
              <w:left w:val="single" w:color="000000" w:sz="4" w:space="0"/>
              <w:bottom w:val="single" w:color="000000" w:sz="4" w:space="0"/>
              <w:right w:val="single" w:color="000000" w:sz="4" w:space="0"/>
            </w:tcBorders>
            <w:vAlign w:val="top"/>
          </w:tcPr>
          <w:p w14:paraId="08F838F7">
            <w:pPr>
              <w:rPr>
                <w:sz w:val="21"/>
                <w:szCs w:val="21"/>
              </w:rPr>
            </w:pPr>
            <w:r>
              <w:rPr>
                <w:rFonts w:hint="eastAsia"/>
                <w:sz w:val="21"/>
                <w:szCs w:val="21"/>
              </w:rPr>
              <w:t>循环风量</w:t>
            </w:r>
            <w:r>
              <w:rPr>
                <w:sz w:val="21"/>
                <w:szCs w:val="21"/>
              </w:rPr>
              <w:t>(m3/h)</w:t>
            </w:r>
          </w:p>
        </w:tc>
        <w:tc>
          <w:tcPr>
            <w:tcW w:w="5244" w:type="dxa"/>
            <w:tcBorders>
              <w:top w:val="single" w:color="000000" w:sz="4" w:space="0"/>
              <w:left w:val="single" w:color="000000" w:sz="4" w:space="0"/>
              <w:bottom w:val="single" w:color="000000" w:sz="4" w:space="0"/>
              <w:right w:val="single" w:color="000000" w:sz="4" w:space="0"/>
            </w:tcBorders>
            <w:vAlign w:val="top"/>
          </w:tcPr>
          <w:p w14:paraId="7ACED188">
            <w:pPr>
              <w:rPr>
                <w:sz w:val="21"/>
                <w:szCs w:val="21"/>
              </w:rPr>
            </w:pPr>
            <w:r>
              <w:rPr>
                <w:sz w:val="21"/>
                <w:szCs w:val="21"/>
              </w:rPr>
              <w:t>&gt;1100</w:t>
            </w:r>
          </w:p>
        </w:tc>
      </w:tr>
      <w:tr w14:paraId="1BD47D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5" w:hRule="atLeast"/>
        </w:trPr>
        <w:tc>
          <w:tcPr>
            <w:tcW w:w="7945" w:type="dxa"/>
            <w:gridSpan w:val="2"/>
            <w:tcBorders>
              <w:top w:val="single" w:color="000000" w:sz="4" w:space="0"/>
              <w:left w:val="single" w:color="000000" w:sz="4" w:space="0"/>
              <w:bottom w:val="single" w:color="000000" w:sz="4" w:space="0"/>
              <w:right w:val="single" w:color="000000" w:sz="4" w:space="0"/>
            </w:tcBorders>
            <w:vAlign w:val="top"/>
          </w:tcPr>
          <w:p w14:paraId="24EDB463">
            <w:pPr>
              <w:rPr>
                <w:sz w:val="21"/>
                <w:szCs w:val="21"/>
              </w:rPr>
            </w:pPr>
            <w:r>
              <w:rPr>
                <w:rFonts w:hint="eastAsia"/>
                <w:sz w:val="21"/>
                <w:szCs w:val="21"/>
                <w:highlight w:val="none"/>
              </w:rPr>
              <w:t>全国联保，享受三包服务，质保期为：6年质保，提供上门安装调试、提供上门检测和维修等售后服务。</w:t>
            </w:r>
          </w:p>
        </w:tc>
      </w:tr>
    </w:tbl>
    <w:p w14:paraId="382B22A6">
      <w:pPr>
        <w:rPr>
          <w:rFonts w:hint="eastAsia" w:eastAsia="宋体"/>
          <w:b/>
          <w:sz w:val="21"/>
          <w:szCs w:val="21"/>
          <w:lang w:eastAsia="zh-CN"/>
        </w:rPr>
      </w:pPr>
    </w:p>
    <w:p w14:paraId="2108CBFB">
      <w:pPr>
        <w:spacing w:line="360" w:lineRule="auto"/>
        <w:rPr>
          <w:rFonts w:hint="eastAsia" w:ascii="宋体" w:hAnsi="宋体" w:eastAsia="宋体" w:cs="宋体"/>
          <w:b/>
          <w:sz w:val="21"/>
          <w:szCs w:val="21"/>
        </w:rPr>
      </w:pPr>
      <w:r>
        <w:rPr>
          <w:rFonts w:hint="eastAsia" w:ascii="宋体" w:hAnsi="宋体" w:eastAsia="宋体" w:cs="宋体"/>
          <w:b/>
          <w:sz w:val="21"/>
          <w:szCs w:val="21"/>
        </w:rPr>
        <w:t>(</w:t>
      </w:r>
      <w:r>
        <w:rPr>
          <w:rFonts w:hint="eastAsia" w:ascii="宋体" w:hAnsi="宋体" w:cs="宋体"/>
          <w:b/>
          <w:sz w:val="21"/>
          <w:szCs w:val="21"/>
          <w:lang w:eastAsia="zh-CN"/>
        </w:rPr>
        <w:t>六</w:t>
      </w:r>
      <w:r>
        <w:rPr>
          <w:rFonts w:hint="eastAsia" w:ascii="宋体" w:hAnsi="宋体" w:eastAsia="宋体" w:cs="宋体"/>
          <w:b/>
          <w:sz w:val="21"/>
          <w:szCs w:val="21"/>
        </w:rPr>
        <w:t>) 室内机底座及室外机支架</w:t>
      </w:r>
    </w:p>
    <w:p w14:paraId="088BDB5B">
      <w:pPr>
        <w:widowControl/>
        <w:spacing w:line="360" w:lineRule="auto"/>
        <w:jc w:val="left"/>
        <w:textAlignment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1、底座：</w:t>
      </w:r>
    </w:p>
    <w:p w14:paraId="2D646B59">
      <w:pPr>
        <w:widowControl/>
        <w:spacing w:line="360" w:lineRule="auto"/>
        <w:jc w:val="left"/>
        <w:textAlignment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材质：304#不锈钢</w:t>
      </w:r>
    </w:p>
    <w:p w14:paraId="3C74D7D5">
      <w:pPr>
        <w:widowControl/>
        <w:spacing w:line="360" w:lineRule="auto"/>
        <w:jc w:val="left"/>
        <w:textAlignment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尺寸：长宽必须与柜机大小一样，高度在50cm以下，高度在安装前与</w:t>
      </w:r>
      <w:r>
        <w:rPr>
          <w:rFonts w:hint="eastAsia" w:ascii="宋体" w:hAnsi="宋体" w:cs="宋体"/>
          <w:color w:val="000000"/>
          <w:kern w:val="0"/>
          <w:sz w:val="21"/>
          <w:szCs w:val="21"/>
          <w:lang w:val="en-US" w:eastAsia="zh-CN"/>
        </w:rPr>
        <w:t>甲方</w:t>
      </w:r>
      <w:r>
        <w:rPr>
          <w:rFonts w:hint="eastAsia" w:ascii="宋体" w:hAnsi="宋体" w:eastAsia="宋体" w:cs="宋体"/>
          <w:color w:val="000000"/>
          <w:kern w:val="0"/>
          <w:sz w:val="21"/>
          <w:szCs w:val="21"/>
        </w:rPr>
        <w:t>确定。</w:t>
      </w:r>
    </w:p>
    <w:p w14:paraId="61F4227D">
      <w:pPr>
        <w:widowControl/>
        <w:spacing w:line="360" w:lineRule="auto"/>
        <w:jc w:val="left"/>
        <w:textAlignment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2、支架</w:t>
      </w:r>
    </w:p>
    <w:p w14:paraId="577A03DC">
      <w:pPr>
        <w:widowControl/>
        <w:spacing w:line="360" w:lineRule="auto"/>
        <w:jc w:val="left"/>
        <w:textAlignment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材质：304#不锈钢</w:t>
      </w:r>
    </w:p>
    <w:p w14:paraId="0C202FC6">
      <w:pPr>
        <w:widowControl/>
        <w:spacing w:line="360" w:lineRule="auto"/>
        <w:jc w:val="left"/>
        <w:textAlignment w:val="center"/>
        <w:rPr>
          <w:rFonts w:hint="eastAsia" w:ascii="宋体" w:hAnsi="宋体" w:eastAsia="宋体" w:cs="宋体"/>
          <w:b/>
          <w:bCs/>
          <w:sz w:val="21"/>
          <w:szCs w:val="21"/>
        </w:rPr>
      </w:pPr>
      <w:r>
        <w:rPr>
          <w:rFonts w:hint="eastAsia" w:ascii="宋体" w:hAnsi="宋体" w:eastAsia="宋体" w:cs="宋体"/>
          <w:color w:val="000000"/>
          <w:kern w:val="0"/>
          <w:sz w:val="21"/>
          <w:szCs w:val="21"/>
        </w:rPr>
        <w:t>尺寸：长宽高必须适宜空调室外机。</w:t>
      </w:r>
    </w:p>
    <w:p w14:paraId="2659E20B">
      <w:pPr>
        <w:widowControl/>
        <w:spacing w:line="360" w:lineRule="auto"/>
        <w:jc w:val="left"/>
        <w:textAlignment w:val="center"/>
        <w:rPr>
          <w:rFonts w:hint="eastAsia" w:ascii="宋体" w:hAnsi="宋体" w:eastAsia="宋体" w:cs="宋体"/>
          <w:b/>
          <w:sz w:val="21"/>
          <w:szCs w:val="21"/>
        </w:rPr>
      </w:pPr>
      <w:r>
        <w:rPr>
          <w:rFonts w:hint="eastAsia" w:ascii="宋体" w:hAnsi="宋体" w:eastAsia="宋体" w:cs="宋体"/>
          <w:b/>
          <w:sz w:val="21"/>
          <w:szCs w:val="21"/>
        </w:rPr>
        <w:t>(</w:t>
      </w:r>
      <w:r>
        <w:rPr>
          <w:rFonts w:hint="eastAsia" w:ascii="宋体" w:hAnsi="宋体" w:cs="宋体"/>
          <w:b/>
          <w:sz w:val="21"/>
          <w:szCs w:val="21"/>
          <w:lang w:eastAsia="zh-CN"/>
        </w:rPr>
        <w:t>七</w:t>
      </w:r>
      <w:r>
        <w:rPr>
          <w:rFonts w:hint="eastAsia" w:ascii="宋体" w:hAnsi="宋体" w:eastAsia="宋体" w:cs="宋体"/>
          <w:b/>
          <w:sz w:val="21"/>
          <w:szCs w:val="21"/>
        </w:rPr>
        <w:t>) 其他参数</w:t>
      </w:r>
    </w:p>
    <w:p w14:paraId="11E16C34">
      <w:pPr>
        <w:widowControl/>
        <w:spacing w:line="360" w:lineRule="auto"/>
        <w:jc w:val="left"/>
        <w:textAlignment w:val="center"/>
        <w:rPr>
          <w:rFonts w:hint="eastAsia" w:ascii="宋体" w:hAnsi="宋体" w:eastAsia="宋体" w:cs="宋体"/>
          <w:color w:val="000000"/>
          <w:sz w:val="21"/>
          <w:szCs w:val="21"/>
          <w:lang w:bidi="ar"/>
        </w:rPr>
      </w:pPr>
      <w:r>
        <w:rPr>
          <w:rFonts w:hint="eastAsia" w:ascii="宋体" w:hAnsi="宋体" w:eastAsia="宋体" w:cs="宋体"/>
          <w:b/>
          <w:sz w:val="21"/>
          <w:szCs w:val="21"/>
        </w:rPr>
        <w:t>1、</w:t>
      </w:r>
      <w:r>
        <w:rPr>
          <w:rFonts w:hint="eastAsia" w:ascii="宋体" w:hAnsi="宋体" w:eastAsia="宋体" w:cs="宋体"/>
          <w:color w:val="000000"/>
          <w:sz w:val="21"/>
          <w:szCs w:val="21"/>
          <w:lang w:bidi="ar"/>
        </w:rPr>
        <w:t>铜管：</w:t>
      </w:r>
    </w:p>
    <w:p w14:paraId="71ED8847">
      <w:pPr>
        <w:widowControl/>
        <w:spacing w:line="360" w:lineRule="auto"/>
        <w:jc w:val="left"/>
        <w:textAlignment w:val="center"/>
        <w:rPr>
          <w:rFonts w:hint="eastAsia" w:ascii="宋体" w:hAnsi="宋体" w:eastAsia="宋体" w:cs="宋体"/>
          <w:b/>
          <w:sz w:val="21"/>
          <w:szCs w:val="21"/>
        </w:rPr>
      </w:pPr>
      <w:r>
        <w:rPr>
          <w:rFonts w:hint="eastAsia" w:ascii="宋体" w:hAnsi="宋体" w:eastAsia="宋体" w:cs="宋体"/>
          <w:color w:val="000000"/>
          <w:sz w:val="21"/>
          <w:szCs w:val="21"/>
          <w:lang w:bidi="ar"/>
        </w:rPr>
        <w:t>空调所需或所加配铜管质量参数必须与原机配置一致，含铜管保温棉和相应安装配件。</w:t>
      </w:r>
    </w:p>
    <w:p w14:paraId="67A98B7C">
      <w:pPr>
        <w:widowControl/>
        <w:spacing w:line="360" w:lineRule="auto"/>
        <w:jc w:val="left"/>
        <w:textAlignment w:val="center"/>
        <w:rPr>
          <w:rFonts w:hint="eastAsia" w:ascii="宋体" w:hAnsi="宋体" w:eastAsia="宋体" w:cs="宋体"/>
          <w:bCs/>
          <w:sz w:val="21"/>
          <w:szCs w:val="21"/>
        </w:rPr>
      </w:pPr>
      <w:r>
        <w:rPr>
          <w:rFonts w:hint="eastAsia" w:ascii="宋体" w:hAnsi="宋体" w:eastAsia="宋体" w:cs="宋体"/>
          <w:bCs/>
          <w:sz w:val="21"/>
          <w:szCs w:val="21"/>
        </w:rPr>
        <w:t>2、排水管：</w:t>
      </w:r>
    </w:p>
    <w:p w14:paraId="1A26A54A">
      <w:pPr>
        <w:widowControl/>
        <w:spacing w:line="360" w:lineRule="auto"/>
        <w:jc w:val="left"/>
        <w:textAlignment w:val="center"/>
        <w:rPr>
          <w:rFonts w:hint="eastAsia" w:ascii="宋体" w:hAnsi="宋体" w:eastAsia="宋体" w:cs="宋体"/>
          <w:bCs/>
          <w:sz w:val="21"/>
          <w:szCs w:val="21"/>
        </w:rPr>
      </w:pPr>
      <w:r>
        <w:rPr>
          <w:rFonts w:hint="eastAsia" w:ascii="宋体" w:hAnsi="宋体" w:eastAsia="宋体" w:cs="宋体"/>
          <w:bCs/>
          <w:sz w:val="21"/>
          <w:szCs w:val="21"/>
        </w:rPr>
        <w:t>材质：PVC或者软管</w:t>
      </w:r>
    </w:p>
    <w:p w14:paraId="11036980">
      <w:pPr>
        <w:widowControl/>
        <w:spacing w:line="360" w:lineRule="auto"/>
        <w:jc w:val="left"/>
        <w:textAlignment w:val="center"/>
        <w:rPr>
          <w:rFonts w:hint="eastAsia" w:ascii="宋体" w:hAnsi="宋体" w:eastAsia="宋体" w:cs="宋体"/>
          <w:bCs/>
          <w:sz w:val="21"/>
          <w:szCs w:val="21"/>
        </w:rPr>
      </w:pPr>
      <w:r>
        <w:rPr>
          <w:rFonts w:hint="eastAsia" w:ascii="宋体" w:hAnsi="宋体" w:eastAsia="宋体" w:cs="宋体"/>
          <w:bCs/>
          <w:sz w:val="21"/>
          <w:szCs w:val="21"/>
        </w:rPr>
        <w:t>尺寸：根据现场要求提供，要求管径在75mm以下。</w:t>
      </w:r>
    </w:p>
    <w:p w14:paraId="129395C2">
      <w:pPr>
        <w:widowControl/>
        <w:spacing w:line="360" w:lineRule="auto"/>
        <w:jc w:val="left"/>
        <w:textAlignment w:val="center"/>
        <w:rPr>
          <w:rFonts w:hint="eastAsia" w:ascii="宋体" w:hAnsi="宋体" w:eastAsia="宋体" w:cs="宋体"/>
          <w:bCs/>
          <w:sz w:val="21"/>
          <w:szCs w:val="21"/>
        </w:rPr>
      </w:pPr>
      <w:r>
        <w:rPr>
          <w:rFonts w:hint="eastAsia" w:ascii="宋体" w:hAnsi="宋体" w:eastAsia="宋体" w:cs="宋体"/>
          <w:bCs/>
          <w:sz w:val="21"/>
          <w:szCs w:val="21"/>
        </w:rPr>
        <w:t>3、制冷剂：</w:t>
      </w:r>
    </w:p>
    <w:p w14:paraId="08D12891">
      <w:pPr>
        <w:widowControl/>
        <w:spacing w:line="360" w:lineRule="auto"/>
        <w:jc w:val="left"/>
        <w:textAlignment w:val="center"/>
        <w:rPr>
          <w:rFonts w:hint="eastAsia" w:ascii="宋体" w:hAnsi="宋体" w:eastAsia="宋体" w:cs="宋体"/>
          <w:bCs/>
          <w:sz w:val="21"/>
          <w:szCs w:val="21"/>
        </w:rPr>
      </w:pPr>
      <w:r>
        <w:rPr>
          <w:rFonts w:hint="eastAsia" w:ascii="宋体" w:hAnsi="宋体" w:eastAsia="宋体" w:cs="宋体"/>
          <w:bCs/>
          <w:sz w:val="21"/>
          <w:szCs w:val="21"/>
        </w:rPr>
        <w:t>空调必须配备足够的制冷剂，制冷剂参数必须与原机配置一致。加长铜管安装的空调，必须添加与原机相同制冷剂，以确保管内压力与加装铜管前一致。</w:t>
      </w:r>
    </w:p>
    <w:p w14:paraId="23C5D16E">
      <w:pPr>
        <w:widowControl/>
        <w:spacing w:line="360" w:lineRule="auto"/>
        <w:jc w:val="left"/>
        <w:textAlignment w:val="center"/>
        <w:rPr>
          <w:rFonts w:hint="eastAsia" w:ascii="宋体" w:hAnsi="宋体" w:eastAsia="宋体" w:cs="宋体"/>
          <w:bCs/>
          <w:sz w:val="21"/>
          <w:szCs w:val="21"/>
        </w:rPr>
      </w:pPr>
      <w:r>
        <w:rPr>
          <w:rFonts w:hint="eastAsia" w:ascii="宋体" w:hAnsi="宋体" w:eastAsia="宋体" w:cs="宋体"/>
          <w:bCs/>
          <w:sz w:val="21"/>
          <w:szCs w:val="21"/>
        </w:rPr>
        <w:t>4、开关：</w:t>
      </w:r>
    </w:p>
    <w:p w14:paraId="16E7D2AD">
      <w:pPr>
        <w:widowControl/>
        <w:spacing w:line="360" w:lineRule="auto"/>
        <w:jc w:val="left"/>
        <w:textAlignment w:val="center"/>
        <w:rPr>
          <w:rFonts w:hint="eastAsia" w:ascii="宋体" w:hAnsi="宋体" w:eastAsia="宋体" w:cs="宋体"/>
          <w:bCs/>
          <w:sz w:val="21"/>
          <w:szCs w:val="21"/>
        </w:rPr>
      </w:pPr>
      <w:r>
        <w:rPr>
          <w:rFonts w:hint="eastAsia" w:ascii="宋体" w:hAnsi="宋体" w:eastAsia="宋体" w:cs="宋体"/>
          <w:bCs/>
          <w:sz w:val="21"/>
          <w:szCs w:val="21"/>
        </w:rPr>
        <w:t>空调配备的开关，如装在空调侧，必须带有漏电保护。</w:t>
      </w:r>
    </w:p>
    <w:p w14:paraId="795914DD">
      <w:pPr>
        <w:widowControl/>
        <w:spacing w:line="360" w:lineRule="auto"/>
        <w:jc w:val="left"/>
        <w:textAlignment w:val="center"/>
        <w:rPr>
          <w:rFonts w:hint="eastAsia" w:ascii="宋体" w:hAnsi="宋体" w:eastAsia="宋体" w:cs="宋体"/>
          <w:bCs/>
          <w:sz w:val="21"/>
          <w:szCs w:val="21"/>
        </w:rPr>
      </w:pPr>
      <w:r>
        <w:rPr>
          <w:rFonts w:hint="eastAsia" w:ascii="宋体" w:hAnsi="宋体" w:eastAsia="宋体" w:cs="宋体"/>
          <w:bCs/>
          <w:sz w:val="21"/>
          <w:szCs w:val="21"/>
        </w:rPr>
        <w:t>5、线材：</w:t>
      </w:r>
    </w:p>
    <w:p w14:paraId="04976CC3">
      <w:pPr>
        <w:widowControl/>
        <w:spacing w:line="360" w:lineRule="auto"/>
        <w:jc w:val="left"/>
        <w:textAlignment w:val="center"/>
        <w:rPr>
          <w:rFonts w:hint="eastAsia" w:ascii="宋体" w:hAnsi="宋体" w:eastAsia="宋体" w:cs="宋体"/>
          <w:bCs/>
          <w:sz w:val="21"/>
          <w:szCs w:val="21"/>
        </w:rPr>
      </w:pPr>
      <w:r>
        <w:rPr>
          <w:rFonts w:hint="eastAsia" w:ascii="宋体" w:hAnsi="宋体" w:eastAsia="宋体" w:cs="宋体"/>
          <w:bCs/>
          <w:sz w:val="21"/>
          <w:szCs w:val="21"/>
        </w:rPr>
        <w:t>空调在安装时必须配备相应的线材（含安装辅材），线材要求与原厂配备参数必须一致。</w:t>
      </w:r>
    </w:p>
    <w:p w14:paraId="3CA6D8F9">
      <w:pPr>
        <w:rPr>
          <w:rFonts w:hint="eastAsia"/>
          <w:b/>
          <w:bCs/>
          <w:sz w:val="21"/>
          <w:szCs w:val="21"/>
        </w:rPr>
      </w:pPr>
    </w:p>
    <w:p w14:paraId="64F3ABCA">
      <w:pPr>
        <w:numPr>
          <w:ilvl w:val="0"/>
          <w:numId w:val="0"/>
        </w:numPr>
        <w:spacing w:line="360" w:lineRule="auto"/>
        <w:rPr>
          <w:rFonts w:hint="eastAsia" w:ascii="宋体" w:hAnsi="宋体" w:cs="宋体"/>
          <w:b/>
          <w:bCs/>
          <w:szCs w:val="21"/>
        </w:rPr>
      </w:pPr>
      <w:r>
        <w:rPr>
          <w:rFonts w:hint="eastAsia" w:ascii="宋体" w:hAnsi="宋体" w:cs="宋体"/>
          <w:b/>
          <w:bCs/>
          <w:szCs w:val="21"/>
          <w:lang w:eastAsia="zh-CN"/>
        </w:rPr>
        <w:t>（八）</w:t>
      </w:r>
      <w:r>
        <w:rPr>
          <w:rFonts w:hint="eastAsia" w:ascii="宋体" w:hAnsi="宋体" w:cs="宋体"/>
          <w:b/>
          <w:bCs/>
          <w:szCs w:val="21"/>
        </w:rPr>
        <w:t>安装地址及配件明细表：</w:t>
      </w:r>
    </w:p>
    <w:tbl>
      <w:tblPr>
        <w:tblStyle w:val="36"/>
        <w:tblW w:w="8880" w:type="dxa"/>
        <w:tblInd w:w="0" w:type="dxa"/>
        <w:tblLayout w:type="fixed"/>
        <w:tblCellMar>
          <w:top w:w="15" w:type="dxa"/>
          <w:left w:w="15" w:type="dxa"/>
          <w:bottom w:w="15" w:type="dxa"/>
          <w:right w:w="15" w:type="dxa"/>
        </w:tblCellMar>
      </w:tblPr>
      <w:tblGrid>
        <w:gridCol w:w="1061"/>
        <w:gridCol w:w="2291"/>
        <w:gridCol w:w="5528"/>
      </w:tblGrid>
      <w:tr w14:paraId="74F62685">
        <w:tblPrEx>
          <w:tblCellMar>
            <w:top w:w="15" w:type="dxa"/>
            <w:left w:w="15" w:type="dxa"/>
            <w:bottom w:w="15" w:type="dxa"/>
            <w:right w:w="15" w:type="dxa"/>
          </w:tblCellMar>
        </w:tblPrEx>
        <w:trPr>
          <w:trHeight w:val="465" w:hRule="atLeast"/>
        </w:trPr>
        <w:tc>
          <w:tcPr>
            <w:tcW w:w="1061" w:type="dxa"/>
            <w:tcBorders>
              <w:top w:val="single" w:color="000000" w:sz="4" w:space="0"/>
              <w:left w:val="single" w:color="000000" w:sz="4" w:space="0"/>
              <w:bottom w:val="single" w:color="000000" w:sz="4" w:space="0"/>
              <w:right w:val="single" w:color="000000" w:sz="4" w:space="0"/>
            </w:tcBorders>
            <w:vAlign w:val="center"/>
          </w:tcPr>
          <w:p w14:paraId="1F959F66">
            <w:pPr>
              <w:widowControl/>
              <w:jc w:val="center"/>
              <w:textAlignment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送货及安装地址</w:t>
            </w:r>
          </w:p>
        </w:tc>
        <w:tc>
          <w:tcPr>
            <w:tcW w:w="2291" w:type="dxa"/>
            <w:tcBorders>
              <w:top w:val="single" w:color="000000" w:sz="4" w:space="0"/>
              <w:left w:val="single" w:color="000000" w:sz="4" w:space="0"/>
              <w:bottom w:val="single" w:color="000000" w:sz="4" w:space="0"/>
              <w:right w:val="single" w:color="000000" w:sz="4" w:space="0"/>
            </w:tcBorders>
            <w:vAlign w:val="center"/>
          </w:tcPr>
          <w:p w14:paraId="71DE9D45">
            <w:pPr>
              <w:widowControl/>
              <w:jc w:val="center"/>
              <w:textAlignment w:val="center"/>
              <w:rPr>
                <w:rFonts w:hint="default"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安装数量/型号</w:t>
            </w:r>
          </w:p>
        </w:tc>
        <w:tc>
          <w:tcPr>
            <w:tcW w:w="5528" w:type="dxa"/>
            <w:tcBorders>
              <w:top w:val="single" w:color="000000" w:sz="4" w:space="0"/>
              <w:left w:val="single" w:color="000000" w:sz="4" w:space="0"/>
              <w:bottom w:val="single" w:color="000000" w:sz="4" w:space="0"/>
              <w:right w:val="single" w:color="000000" w:sz="4" w:space="0"/>
            </w:tcBorders>
            <w:vAlign w:val="center"/>
          </w:tcPr>
          <w:p w14:paraId="2389A9F0">
            <w:pPr>
              <w:widowControl/>
              <w:jc w:val="center"/>
              <w:textAlignment w:val="center"/>
              <w:rPr>
                <w:rFonts w:hint="eastAsia" w:ascii="宋体" w:hAnsi="宋体" w:eastAsia="宋体" w:cs="宋体"/>
                <w:kern w:val="2"/>
                <w:sz w:val="21"/>
                <w:szCs w:val="21"/>
                <w:lang w:val="en-US" w:eastAsia="zh-CN" w:bidi="ar-SA"/>
              </w:rPr>
            </w:pPr>
            <w:r>
              <w:rPr>
                <w:rFonts w:hint="eastAsia" w:ascii="宋体" w:hAnsi="宋体" w:cs="宋体"/>
                <w:kern w:val="2"/>
                <w:sz w:val="21"/>
                <w:szCs w:val="21"/>
                <w:lang w:val="en-US" w:eastAsia="zh-CN" w:bidi="ar-SA"/>
              </w:rPr>
              <w:t>一价全包，</w:t>
            </w:r>
            <w:r>
              <w:rPr>
                <w:rFonts w:hint="eastAsia" w:ascii="宋体" w:hAnsi="宋体" w:eastAsia="宋体" w:cs="宋体"/>
                <w:kern w:val="2"/>
                <w:sz w:val="21"/>
                <w:szCs w:val="21"/>
                <w:lang w:val="en-US" w:eastAsia="zh-CN" w:bidi="ar-SA"/>
              </w:rPr>
              <w:t>配件明细（包</w:t>
            </w:r>
            <w:r>
              <w:rPr>
                <w:rFonts w:hint="eastAsia" w:ascii="宋体" w:hAnsi="宋体" w:cs="宋体"/>
                <w:kern w:val="2"/>
                <w:sz w:val="21"/>
                <w:szCs w:val="21"/>
                <w:lang w:val="en-US" w:eastAsia="zh-CN" w:bidi="ar-SA"/>
              </w:rPr>
              <w:t>括</w:t>
            </w:r>
            <w:r>
              <w:rPr>
                <w:rFonts w:hint="eastAsia" w:ascii="宋体" w:hAnsi="宋体" w:eastAsia="宋体" w:cs="宋体"/>
                <w:kern w:val="2"/>
                <w:sz w:val="21"/>
                <w:szCs w:val="21"/>
                <w:lang w:val="en-US" w:eastAsia="zh-CN" w:bidi="ar-SA"/>
              </w:rPr>
              <w:t>但不限于）</w:t>
            </w:r>
          </w:p>
        </w:tc>
      </w:tr>
      <w:tr w14:paraId="46707E09">
        <w:tblPrEx>
          <w:tblCellMar>
            <w:top w:w="15" w:type="dxa"/>
            <w:left w:w="15" w:type="dxa"/>
            <w:bottom w:w="15" w:type="dxa"/>
            <w:right w:w="15" w:type="dxa"/>
          </w:tblCellMar>
        </w:tblPrEx>
        <w:trPr>
          <w:trHeight w:val="1314" w:hRule="atLeast"/>
        </w:trPr>
        <w:tc>
          <w:tcPr>
            <w:tcW w:w="1061" w:type="dxa"/>
            <w:vMerge w:val="restart"/>
            <w:tcBorders>
              <w:top w:val="single" w:color="000000" w:sz="4" w:space="0"/>
              <w:left w:val="single" w:color="000000" w:sz="4" w:space="0"/>
              <w:right w:val="single" w:color="000000" w:sz="4" w:space="0"/>
            </w:tcBorders>
            <w:vAlign w:val="center"/>
          </w:tcPr>
          <w:p w14:paraId="579264C6">
            <w:pPr>
              <w:widowControl/>
              <w:jc w:val="center"/>
              <w:textAlignment w:val="center"/>
              <w:rPr>
                <w:rFonts w:hint="default"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西樵支公司机房</w:t>
            </w:r>
          </w:p>
        </w:tc>
        <w:tc>
          <w:tcPr>
            <w:tcW w:w="2291" w:type="dxa"/>
            <w:tcBorders>
              <w:top w:val="single" w:color="000000" w:sz="4" w:space="0"/>
              <w:left w:val="single" w:color="000000" w:sz="4" w:space="0"/>
              <w:bottom w:val="single" w:color="000000" w:sz="4" w:space="0"/>
              <w:right w:val="single" w:color="000000" w:sz="4" w:space="0"/>
            </w:tcBorders>
            <w:vAlign w:val="center"/>
          </w:tcPr>
          <w:p w14:paraId="1E5FB6BC">
            <w:pPr>
              <w:widowControl/>
              <w:jc w:val="center"/>
              <w:textAlignment w:val="center"/>
              <w:rPr>
                <w:rFonts w:hint="default"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2台/5匹柜机（380V)</w:t>
            </w:r>
          </w:p>
        </w:tc>
        <w:tc>
          <w:tcPr>
            <w:tcW w:w="5528" w:type="dxa"/>
            <w:tcBorders>
              <w:top w:val="single" w:color="000000" w:sz="4" w:space="0"/>
              <w:left w:val="single" w:color="000000" w:sz="4" w:space="0"/>
              <w:bottom w:val="single" w:color="000000" w:sz="4" w:space="0"/>
              <w:right w:val="single" w:color="000000" w:sz="4" w:space="0"/>
            </w:tcBorders>
            <w:vAlign w:val="center"/>
          </w:tcPr>
          <w:p w14:paraId="63C0B0E4">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配6米铜管、6</w:t>
            </w:r>
            <w:r>
              <w:rPr>
                <w:rFonts w:hint="eastAsia" w:ascii="宋体" w:hAnsi="宋体" w:cs="宋体"/>
                <w:sz w:val="21"/>
                <w:szCs w:val="21"/>
                <w:lang w:val="en-US" w:eastAsia="zh-CN"/>
              </w:rPr>
              <w:t>米</w:t>
            </w:r>
            <w:r>
              <w:rPr>
                <w:rFonts w:hint="eastAsia" w:ascii="宋体" w:hAnsi="宋体" w:eastAsia="宋体" w:cs="宋体"/>
                <w:sz w:val="21"/>
                <w:szCs w:val="21"/>
                <w:lang w:val="en-US" w:eastAsia="zh-CN"/>
              </w:rPr>
              <w:t>排水管、304不锈钢底座1个（高度20CM）、304不锈钢底座1个（高度30CM）、304#不锈钢支架2个、专业打孔（如需）、拆旧机2台、五金件、线材、2个4P 32A 开关（带安装盒）、5芯×4平方电缆10米。</w:t>
            </w:r>
          </w:p>
        </w:tc>
      </w:tr>
      <w:tr w14:paraId="0A8B2E01">
        <w:tblPrEx>
          <w:tblCellMar>
            <w:top w:w="15" w:type="dxa"/>
            <w:left w:w="15" w:type="dxa"/>
            <w:bottom w:w="15" w:type="dxa"/>
            <w:right w:w="15" w:type="dxa"/>
          </w:tblCellMar>
        </w:tblPrEx>
        <w:trPr>
          <w:trHeight w:val="711" w:hRule="atLeast"/>
        </w:trPr>
        <w:tc>
          <w:tcPr>
            <w:tcW w:w="1061" w:type="dxa"/>
            <w:vMerge w:val="continue"/>
            <w:tcBorders>
              <w:left w:val="single" w:color="000000" w:sz="4" w:space="0"/>
              <w:bottom w:val="single" w:color="000000" w:sz="4" w:space="0"/>
              <w:right w:val="single" w:color="000000" w:sz="4" w:space="0"/>
            </w:tcBorders>
            <w:vAlign w:val="center"/>
          </w:tcPr>
          <w:p w14:paraId="03CA9F8F">
            <w:pPr>
              <w:widowControl/>
              <w:jc w:val="center"/>
              <w:textAlignment w:val="center"/>
              <w:rPr>
                <w:rFonts w:hint="eastAsia" w:ascii="宋体" w:hAnsi="宋体" w:eastAsia="宋体" w:cs="宋体"/>
                <w:kern w:val="2"/>
                <w:sz w:val="21"/>
                <w:szCs w:val="21"/>
                <w:lang w:val="en-US" w:eastAsia="zh-CN" w:bidi="ar-SA"/>
              </w:rPr>
            </w:pPr>
          </w:p>
        </w:tc>
        <w:tc>
          <w:tcPr>
            <w:tcW w:w="2291" w:type="dxa"/>
            <w:tcBorders>
              <w:top w:val="single" w:color="000000" w:sz="4" w:space="0"/>
              <w:left w:val="single" w:color="000000" w:sz="4" w:space="0"/>
              <w:bottom w:val="single" w:color="000000" w:sz="4" w:space="0"/>
              <w:right w:val="single" w:color="000000" w:sz="4" w:space="0"/>
            </w:tcBorders>
            <w:vAlign w:val="center"/>
          </w:tcPr>
          <w:p w14:paraId="5C7C7135">
            <w:pPr>
              <w:widowControl/>
              <w:jc w:val="center"/>
              <w:textAlignment w:val="center"/>
              <w:rPr>
                <w:rFonts w:hint="default"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1台/3匹挂机（220V)</w:t>
            </w:r>
          </w:p>
        </w:tc>
        <w:tc>
          <w:tcPr>
            <w:tcW w:w="5528" w:type="dxa"/>
            <w:tcBorders>
              <w:top w:val="single" w:color="000000" w:sz="4" w:space="0"/>
              <w:left w:val="single" w:color="000000" w:sz="4" w:space="0"/>
              <w:bottom w:val="single" w:color="000000" w:sz="4" w:space="0"/>
              <w:right w:val="single" w:color="000000" w:sz="4" w:space="0"/>
            </w:tcBorders>
            <w:vAlign w:val="center"/>
          </w:tcPr>
          <w:p w14:paraId="69D307E7">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配3米铜管、3米排水管、304#不锈钢支架1个、专业打孔、拆旧机</w:t>
            </w:r>
            <w:r>
              <w:rPr>
                <w:rFonts w:hint="eastAsia" w:ascii="宋体" w:hAnsi="宋体" w:cs="宋体"/>
                <w:sz w:val="21"/>
                <w:szCs w:val="21"/>
                <w:lang w:val="en-US" w:eastAsia="zh-CN"/>
              </w:rPr>
              <w:t>1台</w:t>
            </w:r>
            <w:r>
              <w:rPr>
                <w:rFonts w:hint="eastAsia" w:ascii="宋体" w:hAnsi="宋体" w:eastAsia="宋体" w:cs="宋体"/>
                <w:sz w:val="21"/>
                <w:szCs w:val="21"/>
                <w:lang w:val="en-US" w:eastAsia="zh-CN"/>
              </w:rPr>
              <w:t>、五金件、线材</w:t>
            </w:r>
            <w:r>
              <w:rPr>
                <w:rFonts w:hint="eastAsia" w:ascii="宋体" w:hAnsi="宋体" w:eastAsia="宋体" w:cs="宋体"/>
                <w:sz w:val="21"/>
                <w:szCs w:val="21"/>
              </w:rPr>
              <w:t>。</w:t>
            </w:r>
          </w:p>
        </w:tc>
      </w:tr>
      <w:tr w14:paraId="67F05E17">
        <w:tblPrEx>
          <w:tblCellMar>
            <w:top w:w="15" w:type="dxa"/>
            <w:left w:w="15" w:type="dxa"/>
            <w:bottom w:w="15" w:type="dxa"/>
            <w:right w:w="15" w:type="dxa"/>
          </w:tblCellMar>
        </w:tblPrEx>
        <w:trPr>
          <w:trHeight w:val="1045" w:hRule="atLeast"/>
        </w:trPr>
        <w:tc>
          <w:tcPr>
            <w:tcW w:w="1061" w:type="dxa"/>
            <w:vMerge w:val="restart"/>
            <w:tcBorders>
              <w:top w:val="single" w:color="000000" w:sz="4" w:space="0"/>
              <w:left w:val="single" w:color="000000" w:sz="4" w:space="0"/>
              <w:right w:val="single" w:color="000000" w:sz="4" w:space="0"/>
            </w:tcBorders>
            <w:vAlign w:val="center"/>
          </w:tcPr>
          <w:p w14:paraId="6220944B">
            <w:pPr>
              <w:widowControl/>
              <w:jc w:val="center"/>
              <w:textAlignment w:val="center"/>
              <w:rPr>
                <w:rFonts w:hint="default"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桂城区域机房</w:t>
            </w:r>
          </w:p>
        </w:tc>
        <w:tc>
          <w:tcPr>
            <w:tcW w:w="2291" w:type="dxa"/>
            <w:tcBorders>
              <w:top w:val="single" w:color="000000" w:sz="4" w:space="0"/>
              <w:left w:val="single" w:color="000000" w:sz="4" w:space="0"/>
              <w:bottom w:val="single" w:color="000000" w:sz="4" w:space="0"/>
              <w:right w:val="single" w:color="000000" w:sz="4" w:space="0"/>
            </w:tcBorders>
            <w:vAlign w:val="center"/>
          </w:tcPr>
          <w:p w14:paraId="612E8A46">
            <w:pPr>
              <w:widowControl/>
              <w:jc w:val="center"/>
              <w:textAlignment w:val="center"/>
              <w:rPr>
                <w:rFonts w:hint="default"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3台/5匹柜机（380V）</w:t>
            </w:r>
          </w:p>
        </w:tc>
        <w:tc>
          <w:tcPr>
            <w:tcW w:w="5528" w:type="dxa"/>
            <w:tcBorders>
              <w:top w:val="single" w:color="000000" w:sz="4" w:space="0"/>
              <w:left w:val="single" w:color="000000" w:sz="4" w:space="0"/>
              <w:bottom w:val="single" w:color="000000" w:sz="4" w:space="0"/>
              <w:right w:val="single" w:color="000000" w:sz="4" w:space="0"/>
            </w:tcBorders>
            <w:vAlign w:val="center"/>
          </w:tcPr>
          <w:p w14:paraId="2899F619">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配45米铜管、16</w:t>
            </w:r>
            <w:r>
              <w:rPr>
                <w:rFonts w:hint="eastAsia" w:ascii="宋体" w:hAnsi="宋体" w:cs="宋体"/>
                <w:sz w:val="21"/>
                <w:szCs w:val="21"/>
                <w:lang w:val="en-US" w:eastAsia="zh-CN"/>
              </w:rPr>
              <w:t>米</w:t>
            </w:r>
            <w:r>
              <w:rPr>
                <w:rFonts w:hint="eastAsia" w:ascii="宋体" w:hAnsi="宋体" w:eastAsia="宋体" w:cs="宋体"/>
                <w:sz w:val="21"/>
                <w:szCs w:val="21"/>
                <w:lang w:val="en-US" w:eastAsia="zh-CN"/>
              </w:rPr>
              <w:t>排水管、304不锈钢底座1个（高度40CM）、304#不锈钢支架3个、专业打孔（如需）、拆旧机3台、五金件、线材、3个4P 32A 开关</w:t>
            </w:r>
          </w:p>
        </w:tc>
      </w:tr>
      <w:tr w14:paraId="04148223">
        <w:tblPrEx>
          <w:tblCellMar>
            <w:top w:w="15" w:type="dxa"/>
            <w:left w:w="15" w:type="dxa"/>
            <w:bottom w:w="15" w:type="dxa"/>
            <w:right w:w="15" w:type="dxa"/>
          </w:tblCellMar>
        </w:tblPrEx>
        <w:trPr>
          <w:trHeight w:val="711" w:hRule="atLeast"/>
        </w:trPr>
        <w:tc>
          <w:tcPr>
            <w:tcW w:w="1061" w:type="dxa"/>
            <w:vMerge w:val="continue"/>
            <w:tcBorders>
              <w:left w:val="single" w:color="000000" w:sz="4" w:space="0"/>
              <w:right w:val="single" w:color="000000" w:sz="4" w:space="0"/>
            </w:tcBorders>
            <w:vAlign w:val="center"/>
          </w:tcPr>
          <w:p w14:paraId="55E10CC0">
            <w:pPr>
              <w:widowControl/>
              <w:jc w:val="center"/>
              <w:textAlignment w:val="center"/>
              <w:rPr>
                <w:rFonts w:hint="eastAsia" w:ascii="宋体" w:hAnsi="宋体" w:eastAsia="宋体" w:cs="宋体"/>
                <w:kern w:val="2"/>
                <w:sz w:val="21"/>
                <w:szCs w:val="21"/>
                <w:lang w:val="en-US" w:eastAsia="zh-CN" w:bidi="ar-SA"/>
              </w:rPr>
            </w:pPr>
          </w:p>
        </w:tc>
        <w:tc>
          <w:tcPr>
            <w:tcW w:w="2291" w:type="dxa"/>
            <w:tcBorders>
              <w:top w:val="single" w:color="000000" w:sz="4" w:space="0"/>
              <w:left w:val="single" w:color="000000" w:sz="4" w:space="0"/>
              <w:bottom w:val="single" w:color="000000" w:sz="4" w:space="0"/>
              <w:right w:val="single" w:color="000000" w:sz="4" w:space="0"/>
            </w:tcBorders>
            <w:vAlign w:val="center"/>
          </w:tcPr>
          <w:p w14:paraId="75C7F47D">
            <w:pPr>
              <w:widowControl/>
              <w:jc w:val="center"/>
              <w:textAlignment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2台/2匹挂机（220V)</w:t>
            </w:r>
          </w:p>
        </w:tc>
        <w:tc>
          <w:tcPr>
            <w:tcW w:w="5528" w:type="dxa"/>
            <w:tcBorders>
              <w:top w:val="single" w:color="000000" w:sz="4" w:space="0"/>
              <w:left w:val="single" w:color="000000" w:sz="4" w:space="0"/>
              <w:bottom w:val="single" w:color="000000" w:sz="4" w:space="0"/>
              <w:right w:val="single" w:color="000000" w:sz="4" w:space="0"/>
            </w:tcBorders>
            <w:vAlign w:val="center"/>
          </w:tcPr>
          <w:p w14:paraId="1DDC0214">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配12米铜管、10米排水管、2个304#不锈钢支架、拆旧机2台、专业打孔（如需）、五金件、线材。</w:t>
            </w:r>
          </w:p>
        </w:tc>
      </w:tr>
      <w:tr w14:paraId="2C80823C">
        <w:tblPrEx>
          <w:tblCellMar>
            <w:top w:w="15" w:type="dxa"/>
            <w:left w:w="15" w:type="dxa"/>
            <w:bottom w:w="15" w:type="dxa"/>
            <w:right w:w="15" w:type="dxa"/>
          </w:tblCellMar>
        </w:tblPrEx>
        <w:trPr>
          <w:trHeight w:val="1045" w:hRule="atLeast"/>
        </w:trPr>
        <w:tc>
          <w:tcPr>
            <w:tcW w:w="1061" w:type="dxa"/>
            <w:vMerge w:val="continue"/>
            <w:tcBorders>
              <w:left w:val="single" w:color="000000" w:sz="4" w:space="0"/>
              <w:bottom w:val="single" w:color="000000" w:sz="4" w:space="0"/>
              <w:right w:val="single" w:color="000000" w:sz="4" w:space="0"/>
            </w:tcBorders>
            <w:vAlign w:val="center"/>
          </w:tcPr>
          <w:p w14:paraId="7771DA55">
            <w:pPr>
              <w:widowControl/>
              <w:jc w:val="center"/>
              <w:textAlignment w:val="center"/>
              <w:rPr>
                <w:rFonts w:hint="eastAsia" w:ascii="宋体" w:hAnsi="宋体" w:eastAsia="宋体" w:cs="宋体"/>
                <w:kern w:val="2"/>
                <w:sz w:val="21"/>
                <w:szCs w:val="21"/>
                <w:lang w:val="en-US" w:eastAsia="zh-CN" w:bidi="ar-SA"/>
              </w:rPr>
            </w:pPr>
          </w:p>
        </w:tc>
        <w:tc>
          <w:tcPr>
            <w:tcW w:w="2291" w:type="dxa"/>
            <w:tcBorders>
              <w:top w:val="single" w:color="000000" w:sz="4" w:space="0"/>
              <w:left w:val="single" w:color="000000" w:sz="4" w:space="0"/>
              <w:bottom w:val="single" w:color="000000" w:sz="4" w:space="0"/>
              <w:right w:val="single" w:color="000000" w:sz="4" w:space="0"/>
            </w:tcBorders>
            <w:vAlign w:val="center"/>
          </w:tcPr>
          <w:p w14:paraId="06E7549D">
            <w:pPr>
              <w:widowControl/>
              <w:jc w:val="center"/>
              <w:textAlignment w:val="center"/>
              <w:rPr>
                <w:rFonts w:hint="default"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1台/3匹柜机（380V）</w:t>
            </w:r>
          </w:p>
        </w:tc>
        <w:tc>
          <w:tcPr>
            <w:tcW w:w="5528" w:type="dxa"/>
            <w:tcBorders>
              <w:top w:val="single" w:color="000000" w:sz="4" w:space="0"/>
              <w:left w:val="single" w:color="000000" w:sz="4" w:space="0"/>
              <w:bottom w:val="single" w:color="000000" w:sz="4" w:space="0"/>
              <w:right w:val="single" w:color="000000" w:sz="4" w:space="0"/>
            </w:tcBorders>
            <w:vAlign w:val="center"/>
          </w:tcPr>
          <w:p w14:paraId="226171C2">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配30米铜管、10米排水管、304不锈钢底座1个（高度40CM）、1个304#不锈钢支架、拆旧机</w:t>
            </w:r>
            <w:r>
              <w:rPr>
                <w:rFonts w:hint="eastAsia" w:ascii="宋体" w:hAnsi="宋体" w:cs="宋体"/>
                <w:sz w:val="21"/>
                <w:szCs w:val="21"/>
                <w:lang w:val="en-US" w:eastAsia="zh-CN"/>
              </w:rPr>
              <w:t>1台</w:t>
            </w:r>
            <w:r>
              <w:rPr>
                <w:rFonts w:hint="eastAsia" w:ascii="宋体" w:hAnsi="宋体" w:eastAsia="宋体" w:cs="宋体"/>
                <w:sz w:val="21"/>
                <w:szCs w:val="21"/>
                <w:lang w:val="en-US" w:eastAsia="zh-CN"/>
              </w:rPr>
              <w:t>、专业打孔（如需）、五金件、线材、1个4P 32A 开关</w:t>
            </w:r>
          </w:p>
        </w:tc>
      </w:tr>
      <w:tr w14:paraId="436BB044">
        <w:tblPrEx>
          <w:tblCellMar>
            <w:top w:w="15" w:type="dxa"/>
            <w:left w:w="15" w:type="dxa"/>
            <w:bottom w:w="15" w:type="dxa"/>
            <w:right w:w="15" w:type="dxa"/>
          </w:tblCellMar>
        </w:tblPrEx>
        <w:trPr>
          <w:trHeight w:val="1045" w:hRule="atLeast"/>
        </w:trPr>
        <w:tc>
          <w:tcPr>
            <w:tcW w:w="1061" w:type="dxa"/>
            <w:tcBorders>
              <w:top w:val="single" w:color="000000" w:sz="4" w:space="0"/>
              <w:left w:val="single" w:color="000000" w:sz="4" w:space="0"/>
              <w:bottom w:val="single" w:color="000000" w:sz="4" w:space="0"/>
              <w:right w:val="single" w:color="000000" w:sz="4" w:space="0"/>
            </w:tcBorders>
            <w:vAlign w:val="center"/>
          </w:tcPr>
          <w:p w14:paraId="5901F241">
            <w:pPr>
              <w:widowControl/>
              <w:jc w:val="center"/>
              <w:textAlignment w:val="center"/>
              <w:rPr>
                <w:rFonts w:hint="default"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狮山支公司机房</w:t>
            </w:r>
          </w:p>
        </w:tc>
        <w:tc>
          <w:tcPr>
            <w:tcW w:w="2291" w:type="dxa"/>
            <w:tcBorders>
              <w:top w:val="single" w:color="000000" w:sz="4" w:space="0"/>
              <w:left w:val="single" w:color="000000" w:sz="4" w:space="0"/>
              <w:bottom w:val="single" w:color="000000" w:sz="4" w:space="0"/>
              <w:right w:val="single" w:color="000000" w:sz="4" w:space="0"/>
            </w:tcBorders>
            <w:vAlign w:val="center"/>
          </w:tcPr>
          <w:p w14:paraId="2FAC8220">
            <w:pPr>
              <w:widowControl/>
              <w:jc w:val="center"/>
              <w:textAlignment w:val="center"/>
              <w:rPr>
                <w:rFonts w:hint="default"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3台/5匹柜机（380V）</w:t>
            </w:r>
          </w:p>
        </w:tc>
        <w:tc>
          <w:tcPr>
            <w:tcW w:w="5528" w:type="dxa"/>
            <w:tcBorders>
              <w:top w:val="single" w:color="000000" w:sz="4" w:space="0"/>
              <w:left w:val="single" w:color="000000" w:sz="4" w:space="0"/>
              <w:bottom w:val="single" w:color="000000" w:sz="4" w:space="0"/>
              <w:right w:val="single" w:color="000000" w:sz="4" w:space="0"/>
            </w:tcBorders>
            <w:vAlign w:val="center"/>
          </w:tcPr>
          <w:p w14:paraId="141C9793">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配18米铜管、9米排水管、304不锈钢底座1个（高度20CM）、3个4P 32A 开关、3个304#不锈钢支架、专业打孔（如需）、拆旧机3台、五金件、线材。</w:t>
            </w:r>
          </w:p>
        </w:tc>
      </w:tr>
      <w:tr w14:paraId="48E86AF5">
        <w:tblPrEx>
          <w:tblCellMar>
            <w:top w:w="15" w:type="dxa"/>
            <w:left w:w="15" w:type="dxa"/>
            <w:bottom w:w="15" w:type="dxa"/>
            <w:right w:w="15" w:type="dxa"/>
          </w:tblCellMar>
        </w:tblPrEx>
        <w:trPr>
          <w:trHeight w:val="845" w:hRule="atLeast"/>
        </w:trPr>
        <w:tc>
          <w:tcPr>
            <w:tcW w:w="1061" w:type="dxa"/>
            <w:tcBorders>
              <w:top w:val="single" w:color="000000" w:sz="4" w:space="0"/>
              <w:left w:val="single" w:color="000000" w:sz="4" w:space="0"/>
              <w:bottom w:val="single" w:color="000000" w:sz="4" w:space="0"/>
              <w:right w:val="single" w:color="000000" w:sz="4" w:space="0"/>
            </w:tcBorders>
            <w:vAlign w:val="center"/>
          </w:tcPr>
          <w:p w14:paraId="1EB0D4C8">
            <w:pPr>
              <w:widowControl/>
              <w:jc w:val="center"/>
              <w:textAlignment w:val="center"/>
              <w:rPr>
                <w:rFonts w:hint="default"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大沥支公司机房</w:t>
            </w:r>
          </w:p>
        </w:tc>
        <w:tc>
          <w:tcPr>
            <w:tcW w:w="2291" w:type="dxa"/>
            <w:tcBorders>
              <w:top w:val="single" w:color="000000" w:sz="4" w:space="0"/>
              <w:left w:val="single" w:color="000000" w:sz="4" w:space="0"/>
              <w:bottom w:val="single" w:color="000000" w:sz="4" w:space="0"/>
              <w:right w:val="single" w:color="000000" w:sz="4" w:space="0"/>
            </w:tcBorders>
            <w:vAlign w:val="center"/>
          </w:tcPr>
          <w:p w14:paraId="5F129B95">
            <w:pPr>
              <w:widowControl/>
              <w:jc w:val="center"/>
              <w:textAlignment w:val="center"/>
              <w:rPr>
                <w:rFonts w:hint="default"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1台/3匹挂机（</w:t>
            </w:r>
            <w:r>
              <w:rPr>
                <w:rFonts w:hint="eastAsia" w:ascii="宋体" w:hAnsi="宋体" w:cs="宋体"/>
                <w:kern w:val="2"/>
                <w:sz w:val="21"/>
                <w:szCs w:val="21"/>
                <w:lang w:val="en-US" w:eastAsia="zh-CN" w:bidi="ar-SA"/>
              </w:rPr>
              <w:t>220</w:t>
            </w:r>
            <w:r>
              <w:rPr>
                <w:rFonts w:hint="eastAsia" w:ascii="宋体" w:hAnsi="宋体" w:eastAsia="宋体" w:cs="宋体"/>
                <w:kern w:val="2"/>
                <w:sz w:val="21"/>
                <w:szCs w:val="21"/>
                <w:lang w:val="en-US" w:eastAsia="zh-CN" w:bidi="ar-SA"/>
              </w:rPr>
              <w:t>V）</w:t>
            </w:r>
          </w:p>
        </w:tc>
        <w:tc>
          <w:tcPr>
            <w:tcW w:w="5528" w:type="dxa"/>
            <w:tcBorders>
              <w:top w:val="single" w:color="000000" w:sz="4" w:space="0"/>
              <w:left w:val="single" w:color="000000" w:sz="4" w:space="0"/>
              <w:bottom w:val="single" w:color="000000" w:sz="4" w:space="0"/>
              <w:right w:val="single" w:color="000000" w:sz="4" w:space="0"/>
            </w:tcBorders>
            <w:vAlign w:val="center"/>
          </w:tcPr>
          <w:p w14:paraId="62C83A7E">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配4米铜管、3米排水管、1个304#不锈钢支架、拆旧机</w:t>
            </w:r>
            <w:r>
              <w:rPr>
                <w:rFonts w:hint="eastAsia" w:ascii="宋体" w:hAnsi="宋体" w:cs="宋体"/>
                <w:sz w:val="21"/>
                <w:szCs w:val="21"/>
                <w:lang w:val="en-US" w:eastAsia="zh-CN"/>
              </w:rPr>
              <w:t>1台</w:t>
            </w:r>
            <w:r>
              <w:rPr>
                <w:rFonts w:hint="eastAsia" w:ascii="宋体" w:hAnsi="宋体" w:eastAsia="宋体" w:cs="宋体"/>
                <w:sz w:val="21"/>
                <w:szCs w:val="21"/>
                <w:lang w:val="en-US" w:eastAsia="zh-CN"/>
              </w:rPr>
              <w:t>、专业打孔（如需）、五金件、线材、1个4P 32A 开关</w:t>
            </w:r>
          </w:p>
        </w:tc>
      </w:tr>
      <w:tr w14:paraId="71558792">
        <w:tblPrEx>
          <w:tblCellMar>
            <w:top w:w="15" w:type="dxa"/>
            <w:left w:w="15" w:type="dxa"/>
            <w:bottom w:w="15" w:type="dxa"/>
            <w:right w:w="15" w:type="dxa"/>
          </w:tblCellMar>
        </w:tblPrEx>
        <w:trPr>
          <w:trHeight w:val="1130" w:hRule="atLeast"/>
        </w:trPr>
        <w:tc>
          <w:tcPr>
            <w:tcW w:w="1061" w:type="dxa"/>
            <w:tcBorders>
              <w:top w:val="single" w:color="000000" w:sz="4" w:space="0"/>
              <w:left w:val="single" w:color="000000" w:sz="4" w:space="0"/>
              <w:bottom w:val="single" w:color="000000" w:sz="4" w:space="0"/>
              <w:right w:val="single" w:color="000000" w:sz="4" w:space="0"/>
            </w:tcBorders>
            <w:vAlign w:val="center"/>
          </w:tcPr>
          <w:p w14:paraId="4B437F49">
            <w:pPr>
              <w:widowControl/>
              <w:jc w:val="center"/>
              <w:textAlignment w:val="center"/>
              <w:rPr>
                <w:rFonts w:hint="default"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罗村支公司机房</w:t>
            </w:r>
          </w:p>
        </w:tc>
        <w:tc>
          <w:tcPr>
            <w:tcW w:w="2291" w:type="dxa"/>
            <w:tcBorders>
              <w:top w:val="single" w:color="000000" w:sz="4" w:space="0"/>
              <w:left w:val="single" w:color="000000" w:sz="4" w:space="0"/>
              <w:bottom w:val="single" w:color="000000" w:sz="4" w:space="0"/>
              <w:right w:val="single" w:color="000000" w:sz="4" w:space="0"/>
            </w:tcBorders>
            <w:vAlign w:val="center"/>
          </w:tcPr>
          <w:p w14:paraId="1433F802">
            <w:pPr>
              <w:widowControl/>
              <w:jc w:val="center"/>
              <w:textAlignment w:val="center"/>
              <w:rPr>
                <w:rFonts w:hint="default"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1台/2匹挂机（220V）</w:t>
            </w:r>
          </w:p>
        </w:tc>
        <w:tc>
          <w:tcPr>
            <w:tcW w:w="5528" w:type="dxa"/>
            <w:tcBorders>
              <w:top w:val="single" w:color="000000" w:sz="4" w:space="0"/>
              <w:left w:val="single" w:color="000000" w:sz="4" w:space="0"/>
              <w:bottom w:val="single" w:color="000000" w:sz="4" w:space="0"/>
              <w:right w:val="single" w:color="000000" w:sz="4" w:space="0"/>
            </w:tcBorders>
            <w:vAlign w:val="center"/>
          </w:tcPr>
          <w:p w14:paraId="14F3779A">
            <w:pP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配10米铜管、10米排水管、1个304#不锈钢支架、拆旧机</w:t>
            </w:r>
            <w:r>
              <w:rPr>
                <w:rFonts w:hint="eastAsia" w:ascii="宋体" w:hAnsi="宋体" w:cs="宋体"/>
                <w:sz w:val="21"/>
                <w:szCs w:val="21"/>
                <w:lang w:val="en-US" w:eastAsia="zh-CN"/>
              </w:rPr>
              <w:t>1台</w:t>
            </w:r>
            <w:r>
              <w:rPr>
                <w:rFonts w:hint="eastAsia" w:ascii="宋体" w:hAnsi="宋体" w:eastAsia="宋体" w:cs="宋体"/>
                <w:sz w:val="21"/>
                <w:szCs w:val="21"/>
                <w:lang w:val="en-US" w:eastAsia="zh-CN"/>
              </w:rPr>
              <w:t>、专业打孔（如需）、五金件、线材</w:t>
            </w:r>
          </w:p>
          <w:p w14:paraId="4A23B8A7">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kern w:val="2"/>
                <w:sz w:val="21"/>
                <w:szCs w:val="21"/>
                <w:lang w:val="en-US" w:eastAsia="zh-CN" w:bidi="ar-SA"/>
              </w:rPr>
            </w:pPr>
            <w:r>
              <w:rPr>
                <w:rFonts w:hint="default" w:ascii="宋体" w:hAnsi="宋体" w:cs="宋体"/>
                <w:color w:val="FF0000"/>
                <w:szCs w:val="21"/>
              </w:rPr>
              <w:t>【备注：考虑安装位置有限,安装尺寸约：940x330x240mm。如若响应供应商提供机型无法安装使用，所产生的费用由响应供应商自行承担。】</w:t>
            </w:r>
          </w:p>
        </w:tc>
      </w:tr>
    </w:tbl>
    <w:p w14:paraId="74B9180E">
      <w:pPr>
        <w:spacing w:line="400" w:lineRule="exact"/>
        <w:rPr>
          <w:rFonts w:hint="eastAsia" w:ascii="宋体" w:hAnsi="宋体" w:cs="宋体"/>
          <w:b/>
          <w:bCs/>
          <w:szCs w:val="21"/>
        </w:rPr>
      </w:pPr>
    </w:p>
    <w:p w14:paraId="4E12BB72">
      <w:pPr>
        <w:numPr>
          <w:ilvl w:val="0"/>
          <w:numId w:val="19"/>
        </w:numPr>
        <w:spacing w:line="360" w:lineRule="auto"/>
        <w:rPr>
          <w:rFonts w:hint="eastAsia" w:ascii="宋体" w:hAnsi="宋体" w:cs="宋体"/>
          <w:b/>
          <w:bCs/>
          <w:szCs w:val="21"/>
        </w:rPr>
      </w:pPr>
      <w:r>
        <w:rPr>
          <w:rFonts w:hint="eastAsia" w:ascii="宋体" w:hAnsi="宋体" w:cs="宋体"/>
          <w:b/>
          <w:bCs/>
          <w:szCs w:val="21"/>
        </w:rPr>
        <w:t>设备安装要求：</w:t>
      </w:r>
    </w:p>
    <w:p w14:paraId="7B29F95C">
      <w:pPr>
        <w:pStyle w:val="32"/>
        <w:autoSpaceDE w:val="0"/>
        <w:autoSpaceDN w:val="0"/>
        <w:adjustRightInd w:val="0"/>
        <w:snapToGrid w:val="0"/>
        <w:spacing w:before="0" w:beforeAutospacing="0" w:after="0" w:afterAutospacing="0" w:line="360" w:lineRule="auto"/>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w:t>
      </w:r>
      <w:r>
        <w:rPr>
          <w:rFonts w:hint="eastAsia" w:cs="宋体"/>
          <w:kern w:val="2"/>
          <w:sz w:val="21"/>
          <w:szCs w:val="21"/>
          <w:lang w:val="en-US" w:eastAsia="zh-CN" w:bidi="ar-SA"/>
        </w:rPr>
        <w:t>乙方</w:t>
      </w:r>
      <w:r>
        <w:rPr>
          <w:rFonts w:hint="eastAsia" w:ascii="宋体" w:hAnsi="宋体" w:eastAsia="宋体" w:cs="宋体"/>
          <w:kern w:val="2"/>
          <w:sz w:val="21"/>
          <w:szCs w:val="21"/>
          <w:lang w:val="en-US" w:eastAsia="zh-CN" w:bidi="ar-SA"/>
        </w:rPr>
        <w:t>必须严格遵守设备安装规范，根据设计文件和设备厂家说明书的要求进行安装，注意安装工艺及安全生产。</w:t>
      </w:r>
    </w:p>
    <w:p w14:paraId="568360A0">
      <w:pPr>
        <w:pStyle w:val="32"/>
        <w:autoSpaceDE w:val="0"/>
        <w:autoSpaceDN w:val="0"/>
        <w:adjustRightInd w:val="0"/>
        <w:snapToGrid w:val="0"/>
        <w:spacing w:before="0" w:beforeAutospacing="0" w:after="0" w:afterAutospacing="0" w:line="360" w:lineRule="auto"/>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2、设备安装现场的危险部位应设置明显的安全警示标志。</w:t>
      </w:r>
    </w:p>
    <w:p w14:paraId="119DD2A3">
      <w:pPr>
        <w:pStyle w:val="32"/>
        <w:autoSpaceDE w:val="0"/>
        <w:autoSpaceDN w:val="0"/>
        <w:adjustRightInd w:val="0"/>
        <w:snapToGrid w:val="0"/>
        <w:spacing w:before="0" w:beforeAutospacing="0" w:after="0" w:afterAutospacing="0" w:line="360" w:lineRule="auto"/>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3、设备安装现场使用的安全防护用具、机械设备、施工机具及配件在进入现场前须经查验合格才可投入使用。</w:t>
      </w:r>
    </w:p>
    <w:p w14:paraId="43CA6EDD">
      <w:pPr>
        <w:pStyle w:val="32"/>
        <w:autoSpaceDE w:val="0"/>
        <w:autoSpaceDN w:val="0"/>
        <w:adjustRightInd w:val="0"/>
        <w:snapToGrid w:val="0"/>
        <w:spacing w:before="0" w:beforeAutospacing="0" w:after="0" w:afterAutospacing="0" w:line="360" w:lineRule="auto"/>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4、</w:t>
      </w:r>
      <w:r>
        <w:rPr>
          <w:rFonts w:hint="eastAsia" w:cs="宋体"/>
          <w:kern w:val="2"/>
          <w:sz w:val="21"/>
          <w:szCs w:val="21"/>
          <w:lang w:val="en-US" w:eastAsia="zh-CN" w:bidi="ar-SA"/>
        </w:rPr>
        <w:t>乙方</w:t>
      </w:r>
      <w:r>
        <w:rPr>
          <w:rFonts w:hint="eastAsia" w:ascii="宋体" w:hAnsi="宋体" w:eastAsia="宋体" w:cs="宋体"/>
          <w:kern w:val="2"/>
          <w:sz w:val="21"/>
          <w:szCs w:val="21"/>
          <w:lang w:val="en-US" w:eastAsia="zh-CN" w:bidi="ar-SA"/>
        </w:rPr>
        <w:t>应具备相应安全项目施工资质。</w:t>
      </w:r>
      <w:r>
        <w:rPr>
          <w:rFonts w:hint="eastAsia" w:cs="宋体"/>
          <w:kern w:val="2"/>
          <w:sz w:val="21"/>
          <w:szCs w:val="21"/>
          <w:lang w:val="en-US" w:eastAsia="zh-CN" w:bidi="ar"/>
        </w:rPr>
        <w:t>如涉及高空作业，乙方施工人员须具备相关作业资质。</w:t>
      </w:r>
    </w:p>
    <w:p w14:paraId="0F6ED32D">
      <w:pPr>
        <w:pStyle w:val="32"/>
        <w:autoSpaceDE w:val="0"/>
        <w:autoSpaceDN w:val="0"/>
        <w:adjustRightInd w:val="0"/>
        <w:snapToGrid w:val="0"/>
        <w:spacing w:before="0" w:beforeAutospacing="0" w:after="0" w:afterAutospacing="0" w:line="360" w:lineRule="auto"/>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5、如果在施工过程中可能会出现与设计文件不完全相符的地方，需进行适当的修改或调整时需要</w:t>
      </w:r>
      <w:r>
        <w:rPr>
          <w:rFonts w:hint="eastAsia" w:cs="宋体"/>
          <w:kern w:val="2"/>
          <w:sz w:val="21"/>
          <w:szCs w:val="21"/>
          <w:lang w:val="en-US" w:eastAsia="zh-CN" w:bidi="ar-SA"/>
        </w:rPr>
        <w:t>乙方</w:t>
      </w:r>
      <w:r>
        <w:rPr>
          <w:rFonts w:hint="eastAsia" w:ascii="宋体" w:hAnsi="宋体" w:eastAsia="宋体" w:cs="宋体"/>
          <w:kern w:val="2"/>
          <w:sz w:val="21"/>
          <w:szCs w:val="21"/>
          <w:lang w:val="en-US" w:eastAsia="zh-CN" w:bidi="ar-SA"/>
        </w:rPr>
        <w:t>、设计方和</w:t>
      </w:r>
      <w:r>
        <w:rPr>
          <w:rFonts w:hint="eastAsia" w:cs="宋体"/>
          <w:kern w:val="2"/>
          <w:sz w:val="21"/>
          <w:szCs w:val="21"/>
          <w:lang w:val="en-US" w:eastAsia="zh-CN" w:bidi="ar-SA"/>
        </w:rPr>
        <w:t>甲方</w:t>
      </w:r>
      <w:r>
        <w:rPr>
          <w:rFonts w:hint="eastAsia" w:ascii="宋体" w:hAnsi="宋体" w:eastAsia="宋体" w:cs="宋体"/>
          <w:kern w:val="2"/>
          <w:sz w:val="21"/>
          <w:szCs w:val="21"/>
          <w:lang w:val="en-US" w:eastAsia="zh-CN" w:bidi="ar-SA"/>
        </w:rPr>
        <w:t>等共同协商，争取按最佳方案实施。</w:t>
      </w:r>
    </w:p>
    <w:p w14:paraId="79199FFC">
      <w:pPr>
        <w:pStyle w:val="32"/>
        <w:autoSpaceDE w:val="0"/>
        <w:autoSpaceDN w:val="0"/>
        <w:adjustRightInd w:val="0"/>
        <w:snapToGrid w:val="0"/>
        <w:spacing w:before="0" w:beforeAutospacing="0" w:after="0" w:afterAutospacing="0" w:line="360" w:lineRule="auto"/>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6、</w:t>
      </w:r>
      <w:r>
        <w:rPr>
          <w:rFonts w:hint="eastAsia" w:cs="宋体"/>
          <w:kern w:val="2"/>
          <w:sz w:val="21"/>
          <w:szCs w:val="21"/>
          <w:lang w:val="en-US" w:eastAsia="zh-CN" w:bidi="ar-SA"/>
        </w:rPr>
        <w:t>乙方</w:t>
      </w:r>
      <w:r>
        <w:rPr>
          <w:rFonts w:hint="eastAsia" w:ascii="宋体" w:hAnsi="宋体" w:eastAsia="宋体" w:cs="宋体"/>
          <w:kern w:val="2"/>
          <w:sz w:val="21"/>
          <w:szCs w:val="21"/>
          <w:lang w:val="en-US" w:eastAsia="zh-CN" w:bidi="ar-SA"/>
        </w:rPr>
        <w:t>在施工作业期间应将相关证件的复印件（过胶）悬挂在施工现场显眼位置（临时出入证应佩带在胸前显眼位置）以备核查。</w:t>
      </w:r>
    </w:p>
    <w:p w14:paraId="17E8DE39">
      <w:pPr>
        <w:pStyle w:val="32"/>
        <w:autoSpaceDE w:val="0"/>
        <w:autoSpaceDN w:val="0"/>
        <w:adjustRightInd w:val="0"/>
        <w:snapToGrid w:val="0"/>
        <w:spacing w:before="0" w:beforeAutospacing="0" w:after="0" w:afterAutospacing="0" w:line="360" w:lineRule="auto"/>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7、严禁携带各类易燃、易爆、易腐蚀等危险品进入安装现场。</w:t>
      </w:r>
    </w:p>
    <w:p w14:paraId="7A6FAA91">
      <w:pPr>
        <w:pStyle w:val="32"/>
        <w:autoSpaceDE w:val="0"/>
        <w:autoSpaceDN w:val="0"/>
        <w:adjustRightInd w:val="0"/>
        <w:snapToGrid w:val="0"/>
        <w:spacing w:before="0" w:beforeAutospacing="0" w:after="0" w:afterAutospacing="0" w:line="360" w:lineRule="auto"/>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8、施工作业必须严格执行相关操作规程和制度，发现异常情况及时通知现场施工人员处理，在施工人员无法处理时，通知相关专业或维护站到场处理。</w:t>
      </w:r>
    </w:p>
    <w:p w14:paraId="5E2854EB">
      <w:pPr>
        <w:pStyle w:val="32"/>
        <w:autoSpaceDE w:val="0"/>
        <w:autoSpaceDN w:val="0"/>
        <w:adjustRightInd w:val="0"/>
        <w:snapToGrid w:val="0"/>
        <w:spacing w:before="0" w:beforeAutospacing="0" w:after="0" w:afterAutospacing="0" w:line="360" w:lineRule="auto"/>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9、施工作业需进行电焊、气焊、切割、打磨等明火作业的，必须落实</w:t>
      </w:r>
      <w:r>
        <w:rPr>
          <w:rFonts w:hint="eastAsia" w:cs="宋体"/>
          <w:kern w:val="2"/>
          <w:sz w:val="21"/>
          <w:szCs w:val="21"/>
          <w:lang w:val="en-US" w:eastAsia="zh-CN" w:bidi="ar-SA"/>
        </w:rPr>
        <w:t>甲方</w:t>
      </w:r>
      <w:r>
        <w:rPr>
          <w:rFonts w:hint="eastAsia" w:ascii="宋体" w:hAnsi="宋体" w:eastAsia="宋体" w:cs="宋体"/>
          <w:kern w:val="2"/>
          <w:sz w:val="21"/>
          <w:szCs w:val="21"/>
          <w:lang w:val="en-US" w:eastAsia="zh-CN" w:bidi="ar-SA"/>
        </w:rPr>
        <w:t>现场监护人员，制订应急预案，采取有效的防护措施后方可施工。使用各类电动工具或其它施工电器设备时，严禁使用设备专用电源。</w:t>
      </w:r>
    </w:p>
    <w:p w14:paraId="2EDD9770">
      <w:pPr>
        <w:pStyle w:val="32"/>
        <w:autoSpaceDE w:val="0"/>
        <w:autoSpaceDN w:val="0"/>
        <w:adjustRightInd w:val="0"/>
        <w:snapToGrid w:val="0"/>
        <w:spacing w:before="0" w:beforeAutospacing="0" w:after="0" w:afterAutospacing="0" w:line="360" w:lineRule="auto"/>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10、施工过程产生的杂物、废料必须在当天清理出施工现场，严禁在施工现场内堆放过夜。</w:t>
      </w:r>
    </w:p>
    <w:p w14:paraId="46BC0856">
      <w:pPr>
        <w:pStyle w:val="32"/>
        <w:autoSpaceDE w:val="0"/>
        <w:autoSpaceDN w:val="0"/>
        <w:adjustRightInd w:val="0"/>
        <w:snapToGrid w:val="0"/>
        <w:spacing w:before="0" w:beforeAutospacing="0" w:after="0" w:afterAutospacing="0" w:line="360" w:lineRule="auto"/>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11、未经</w:t>
      </w:r>
      <w:r>
        <w:rPr>
          <w:rFonts w:hint="eastAsia" w:cs="宋体"/>
          <w:kern w:val="2"/>
          <w:sz w:val="21"/>
          <w:szCs w:val="21"/>
          <w:lang w:val="en-US" w:eastAsia="zh-CN" w:bidi="ar-SA"/>
        </w:rPr>
        <w:t>甲方</w:t>
      </w:r>
      <w:r>
        <w:rPr>
          <w:rFonts w:hint="eastAsia" w:ascii="宋体" w:hAnsi="宋体" w:eastAsia="宋体" w:cs="宋体"/>
          <w:kern w:val="2"/>
          <w:sz w:val="21"/>
          <w:szCs w:val="21"/>
          <w:lang w:val="en-US" w:eastAsia="zh-CN" w:bidi="ar-SA"/>
        </w:rPr>
        <w:t>网络维护部门批准，任何单位和个人不得私自接电（用电），改变用电性质或任意扩大用电量。</w:t>
      </w:r>
    </w:p>
    <w:p w14:paraId="77A0F4FF">
      <w:pPr>
        <w:tabs>
          <w:tab w:val="left" w:pos="1080"/>
        </w:tabs>
        <w:adjustRightInd w:val="0"/>
        <w:snapToGrid w:val="0"/>
        <w:spacing w:line="360" w:lineRule="auto"/>
        <w:ind w:firstLine="0" w:firstLineChars="0"/>
        <w:rPr>
          <w:rFonts w:hint="eastAsia" w:hAnsi="宋体" w:cs="宋体"/>
          <w:kern w:val="2"/>
          <w:szCs w:val="21"/>
        </w:rPr>
      </w:pPr>
      <w:r>
        <w:rPr>
          <w:rFonts w:hint="eastAsia" w:ascii="宋体" w:hAnsi="宋体" w:eastAsia="宋体" w:cs="宋体"/>
          <w:kern w:val="2"/>
          <w:sz w:val="21"/>
          <w:szCs w:val="21"/>
          <w:lang w:val="en-US" w:eastAsia="zh-CN" w:bidi="ar-SA"/>
        </w:rPr>
        <w:t>12、其它未说明的施工安全规范按国家相关规定执行,在安装过程中由于</w:t>
      </w:r>
      <w:r>
        <w:rPr>
          <w:rFonts w:hint="eastAsia" w:ascii="宋体" w:hAnsi="宋体" w:cs="宋体"/>
          <w:kern w:val="2"/>
          <w:sz w:val="21"/>
          <w:szCs w:val="21"/>
          <w:lang w:val="en-US" w:eastAsia="zh-CN" w:bidi="ar-SA"/>
        </w:rPr>
        <w:t>乙方</w:t>
      </w:r>
      <w:r>
        <w:rPr>
          <w:rFonts w:hint="eastAsia" w:ascii="宋体" w:hAnsi="宋体" w:eastAsia="宋体" w:cs="宋体"/>
          <w:kern w:val="2"/>
          <w:sz w:val="21"/>
          <w:szCs w:val="21"/>
          <w:lang w:val="en-US" w:eastAsia="zh-CN" w:bidi="ar-SA"/>
        </w:rPr>
        <w:t>造成的安全生产事故，由成交人负责。</w:t>
      </w:r>
    </w:p>
    <w:p w14:paraId="72EB50B2">
      <w:pPr>
        <w:numPr>
          <w:ilvl w:val="0"/>
          <w:numId w:val="19"/>
        </w:numPr>
        <w:spacing w:line="360" w:lineRule="auto"/>
        <w:rPr>
          <w:rFonts w:hint="eastAsia" w:ascii="宋体" w:hAnsi="宋体" w:cs="宋体"/>
          <w:b/>
          <w:bCs/>
          <w:szCs w:val="21"/>
        </w:rPr>
      </w:pPr>
      <w:r>
        <w:rPr>
          <w:rFonts w:hint="eastAsia" w:ascii="宋体" w:hAnsi="宋体" w:cs="宋体"/>
          <w:b/>
          <w:bCs/>
          <w:szCs w:val="21"/>
        </w:rPr>
        <w:t>验收及售后服务要求：</w:t>
      </w:r>
    </w:p>
    <w:p w14:paraId="14BD3D1D">
      <w:pPr>
        <w:numPr>
          <w:ilvl w:val="0"/>
          <w:numId w:val="20"/>
        </w:numPr>
        <w:spacing w:line="400" w:lineRule="exact"/>
        <w:ind w:firstLine="420" w:firstLineChars="200"/>
        <w:rPr>
          <w:rFonts w:hint="eastAsia" w:ascii="宋体" w:hAnsi="宋体" w:cs="宋体"/>
          <w:szCs w:val="21"/>
        </w:rPr>
      </w:pPr>
      <w:r>
        <w:rPr>
          <w:rFonts w:hint="eastAsia" w:ascii="宋体" w:hAnsi="宋体" w:cs="宋体"/>
          <w:szCs w:val="21"/>
        </w:rPr>
        <w:t>售后服务：全国联保，享受三包服务，质保期为：6年质保，提供上门安装调试、提供上门检测和维修等售后服务。</w:t>
      </w:r>
    </w:p>
    <w:p w14:paraId="20DACB1A">
      <w:pPr>
        <w:numPr>
          <w:ilvl w:val="0"/>
          <w:numId w:val="20"/>
        </w:numPr>
        <w:spacing w:line="400" w:lineRule="exact"/>
        <w:ind w:firstLine="420" w:firstLineChars="200"/>
        <w:rPr>
          <w:rFonts w:hint="eastAsia" w:ascii="宋体" w:hAnsi="宋体" w:cs="宋体"/>
          <w:szCs w:val="21"/>
        </w:rPr>
      </w:pPr>
      <w:r>
        <w:rPr>
          <w:rFonts w:hint="eastAsia" w:ascii="宋体" w:hAnsi="宋体" w:cs="宋体"/>
          <w:szCs w:val="21"/>
        </w:rPr>
        <w:t>乙方所提供的产品类应通过国家（如有）相关强制认证要求，符合中华人民共和国国家和履约地相关安全质量标准、行业技术规范标准、环保节能标准；符合采购文件和采购响应文件中双方共同认可的合理最佳配置、参数规格及各项要求；符合产品来源国官方颁布的最新标准；双方约定的其他验收标准。</w:t>
      </w:r>
    </w:p>
    <w:p w14:paraId="7B79CF92">
      <w:pPr>
        <w:numPr>
          <w:ilvl w:val="0"/>
          <w:numId w:val="20"/>
        </w:numPr>
        <w:tabs>
          <w:tab w:val="left" w:pos="840"/>
        </w:tabs>
        <w:spacing w:line="360" w:lineRule="auto"/>
        <w:ind w:firstLine="420" w:firstLineChars="200"/>
        <w:rPr>
          <w:rFonts w:hint="eastAsia" w:ascii="宋体" w:hAnsi="宋体" w:cs="宋体"/>
          <w:szCs w:val="21"/>
        </w:rPr>
      </w:pPr>
      <w:r>
        <w:rPr>
          <w:rFonts w:hint="eastAsia" w:ascii="宋体" w:hAnsi="宋体" w:cs="宋体"/>
          <w:szCs w:val="21"/>
        </w:rPr>
        <w:t>乙方所提供的货物必须</w:t>
      </w:r>
      <w:r>
        <w:rPr>
          <w:rFonts w:hint="eastAsia" w:hAnsi="宋体" w:cs="宋体"/>
          <w:bCs/>
          <w:szCs w:val="21"/>
        </w:rPr>
        <w:t>是原装、全新的产品，并且符合国家及</w:t>
      </w:r>
      <w:r>
        <w:rPr>
          <w:rFonts w:hint="eastAsia" w:hAnsi="宋体" w:cs="宋体"/>
          <w:bCs/>
          <w:szCs w:val="21"/>
          <w:lang w:val="en-US" w:eastAsia="zh-CN"/>
        </w:rPr>
        <w:t>甲方</w:t>
      </w:r>
      <w:r>
        <w:rPr>
          <w:rFonts w:hint="eastAsia" w:hAnsi="宋体" w:cs="宋体"/>
          <w:bCs/>
          <w:szCs w:val="21"/>
        </w:rPr>
        <w:t>提出的有关质量标准</w:t>
      </w:r>
      <w:r>
        <w:rPr>
          <w:rFonts w:hint="eastAsia" w:ascii="宋体" w:hAnsi="宋体" w:cs="宋体"/>
          <w:szCs w:val="21"/>
        </w:rPr>
        <w:t>。</w:t>
      </w:r>
    </w:p>
    <w:p w14:paraId="6C3461DB">
      <w:pPr>
        <w:numPr>
          <w:ilvl w:val="0"/>
          <w:numId w:val="20"/>
        </w:numPr>
        <w:tabs>
          <w:tab w:val="left" w:pos="840"/>
        </w:tabs>
        <w:spacing w:line="360" w:lineRule="auto"/>
        <w:ind w:firstLine="420" w:firstLineChars="200"/>
        <w:rPr>
          <w:rFonts w:hint="eastAsia" w:ascii="宋体" w:hAnsi="宋体" w:cs="宋体"/>
          <w:szCs w:val="21"/>
        </w:rPr>
      </w:pPr>
      <w:r>
        <w:rPr>
          <w:rFonts w:hint="eastAsia" w:ascii="宋体" w:hAnsi="宋体" w:cs="宋体"/>
          <w:szCs w:val="21"/>
        </w:rPr>
        <w:t>货物在质保期内如有质量问题，乙方必须及时响应，并在5天内更换有质量问题的货物。</w:t>
      </w:r>
    </w:p>
    <w:p w14:paraId="24C754E8">
      <w:pPr>
        <w:numPr>
          <w:ilvl w:val="0"/>
          <w:numId w:val="20"/>
        </w:numPr>
        <w:tabs>
          <w:tab w:val="left" w:pos="840"/>
        </w:tabs>
        <w:spacing w:line="360" w:lineRule="auto"/>
        <w:ind w:firstLine="420" w:firstLineChars="200"/>
        <w:rPr>
          <w:rFonts w:hint="eastAsia" w:ascii="宋体" w:hAnsi="宋体" w:cs="宋体"/>
          <w:szCs w:val="21"/>
        </w:rPr>
      </w:pPr>
      <w:r>
        <w:rPr>
          <w:rFonts w:hint="eastAsia" w:ascii="宋体" w:hAnsi="宋体" w:cs="宋体"/>
          <w:szCs w:val="21"/>
        </w:rPr>
        <w:t>乙方所投产品制造商须具备完整的售后服务体系</w:t>
      </w:r>
      <w:r>
        <w:rPr>
          <w:rFonts w:hint="eastAsia" w:ascii="宋体" w:hAnsi="宋体" w:cs="宋体"/>
          <w:szCs w:val="21"/>
          <w:lang w:eastAsia="zh-CN"/>
        </w:rPr>
        <w:t>，</w:t>
      </w:r>
      <w:r>
        <w:rPr>
          <w:rFonts w:hint="eastAsia" w:ascii="宋体" w:hAnsi="宋体" w:cs="宋体"/>
          <w:szCs w:val="21"/>
        </w:rPr>
        <w:t>具有快速响应维护能力，能够提供一定数量的库存备件，具有完善快捷的技术支持能力，拥有固定可靠的有效服务网点，负责质保期内外的服务工作。有效服务网点指由乙方自己或者其授权的服务商设立的具有维修和服务能力，并存有相应备品备件的网点。</w:t>
      </w:r>
    </w:p>
    <w:p w14:paraId="619581B3">
      <w:pPr>
        <w:numPr>
          <w:ilvl w:val="0"/>
          <w:numId w:val="20"/>
        </w:numPr>
        <w:tabs>
          <w:tab w:val="left" w:pos="840"/>
        </w:tabs>
        <w:spacing w:line="360" w:lineRule="auto"/>
        <w:ind w:firstLine="420" w:firstLineChars="200"/>
        <w:rPr>
          <w:rFonts w:hint="eastAsia" w:ascii="宋体" w:hAnsi="宋体" w:cs="宋体"/>
          <w:b/>
          <w:bCs/>
          <w:szCs w:val="21"/>
        </w:rPr>
      </w:pPr>
      <w:r>
        <w:rPr>
          <w:rFonts w:hint="eastAsia" w:ascii="宋体" w:hAnsi="宋体" w:cs="宋体"/>
          <w:szCs w:val="21"/>
        </w:rPr>
        <w:t>乙方须保证甲方在其本国使用乙方提供的货物时，不存在任何已知的不合法的情形，也不存在任何已知的与第三方专利权、著作权、商标权或工业设计权相关的任何争议。如果有任何因甲方使用乙方提供的货物而提起的侵权指控，乙方依法承担全部责任。</w:t>
      </w:r>
    </w:p>
    <w:p w14:paraId="5A0582F1">
      <w:pPr>
        <w:numPr>
          <w:ilvl w:val="0"/>
          <w:numId w:val="19"/>
        </w:numPr>
        <w:spacing w:line="400" w:lineRule="exact"/>
        <w:rPr>
          <w:rFonts w:hint="eastAsia" w:ascii="宋体" w:hAnsi="宋体" w:cs="宋体"/>
          <w:b/>
          <w:bCs/>
          <w:szCs w:val="21"/>
        </w:rPr>
      </w:pPr>
      <w:r>
        <w:rPr>
          <w:rFonts w:hint="eastAsia" w:ascii="宋体" w:hAnsi="宋体" w:cs="宋体"/>
          <w:b/>
          <w:bCs/>
          <w:szCs w:val="21"/>
        </w:rPr>
        <w:t>违约责任</w:t>
      </w:r>
    </w:p>
    <w:p w14:paraId="1BECFDF0">
      <w:pPr>
        <w:spacing w:line="400" w:lineRule="exact"/>
        <w:ind w:firstLine="420" w:firstLineChars="200"/>
        <w:rPr>
          <w:rFonts w:hint="eastAsia" w:ascii="宋体" w:hAnsi="宋体" w:cs="宋体"/>
          <w:szCs w:val="21"/>
        </w:rPr>
      </w:pPr>
      <w:r>
        <w:rPr>
          <w:rFonts w:hint="eastAsia" w:ascii="宋体" w:hAnsi="宋体" w:cs="宋体"/>
          <w:szCs w:val="21"/>
        </w:rPr>
        <w:t>1、甲方无正当理由拒收验收的，甲方向乙方支付合同总价百分之五的违约金。</w:t>
      </w:r>
    </w:p>
    <w:p w14:paraId="6C9E7169">
      <w:pPr>
        <w:spacing w:line="400" w:lineRule="exact"/>
        <w:ind w:firstLine="420" w:firstLineChars="200"/>
        <w:rPr>
          <w:rFonts w:hint="eastAsia" w:ascii="宋体" w:hAnsi="宋体" w:cs="宋体"/>
          <w:szCs w:val="21"/>
        </w:rPr>
      </w:pPr>
      <w:r>
        <w:rPr>
          <w:rFonts w:hint="eastAsia" w:ascii="宋体" w:hAnsi="宋体" w:cs="宋体"/>
          <w:szCs w:val="21"/>
        </w:rPr>
        <w:t>2、甲方逾期付款的，每逾期一日，按合同总价万分之三向乙方支付违约金。</w:t>
      </w:r>
    </w:p>
    <w:p w14:paraId="724892D6">
      <w:pPr>
        <w:spacing w:line="400" w:lineRule="exact"/>
        <w:ind w:firstLine="420" w:firstLineChars="200"/>
        <w:rPr>
          <w:rFonts w:hint="eastAsia" w:ascii="宋体" w:hAnsi="宋体" w:cs="宋体"/>
          <w:szCs w:val="21"/>
        </w:rPr>
      </w:pPr>
      <w:r>
        <w:rPr>
          <w:rFonts w:hint="eastAsia" w:ascii="宋体" w:hAnsi="宋体" w:cs="宋体"/>
          <w:szCs w:val="21"/>
        </w:rPr>
        <w:t>3、乙方逾期完工的，每逾期一日，按合同总价万分之三向甲方支付违约金，计至完工之日止。如乙方逾期天仍未完工的，甲方有权终止合同，乙方则应按合同总价百分之五向甲方支付违约金。</w:t>
      </w:r>
    </w:p>
    <w:p w14:paraId="605D10D1">
      <w:pPr>
        <w:spacing w:line="400" w:lineRule="exact"/>
        <w:ind w:firstLine="420" w:firstLineChars="200"/>
        <w:rPr>
          <w:rFonts w:hint="eastAsia" w:ascii="宋体" w:hAnsi="宋体" w:cs="宋体"/>
          <w:szCs w:val="21"/>
        </w:rPr>
      </w:pPr>
      <w:r>
        <w:rPr>
          <w:rFonts w:hint="eastAsia" w:ascii="宋体" w:hAnsi="宋体" w:cs="宋体"/>
          <w:szCs w:val="21"/>
        </w:rPr>
        <w:t>4、乙方交付货物的品质、性能、技术标准、质量要求不符合合同约定的，甲方有权向乙方提出更换货物及索赔，乙方应在甲方提出之日起天内免费更换货物，由此造成逾期交货的，按第七条第3款处理。</w:t>
      </w:r>
    </w:p>
    <w:p w14:paraId="752FE05B">
      <w:pPr>
        <w:spacing w:line="400" w:lineRule="exact"/>
        <w:ind w:firstLine="420" w:firstLineChars="200"/>
        <w:rPr>
          <w:rFonts w:hint="eastAsia" w:ascii="宋体" w:hAnsi="宋体" w:cs="宋体"/>
          <w:szCs w:val="21"/>
        </w:rPr>
      </w:pPr>
      <w:r>
        <w:rPr>
          <w:rFonts w:hint="eastAsia" w:ascii="宋体" w:hAnsi="宋体" w:cs="宋体"/>
          <w:szCs w:val="21"/>
        </w:rPr>
        <w:t>如经两次更换，货物质量仍不符合合同约定的，甲方有权终止合同，乙方应向甲方返还已付款项，并按合同总价百分之五向甲方支付违约金。</w:t>
      </w:r>
    </w:p>
    <w:p w14:paraId="2AC80FF7">
      <w:pPr>
        <w:numPr>
          <w:ilvl w:val="0"/>
          <w:numId w:val="21"/>
        </w:numPr>
        <w:spacing w:line="400" w:lineRule="exact"/>
        <w:ind w:firstLine="420" w:firstLineChars="200"/>
        <w:rPr>
          <w:rFonts w:hint="eastAsia" w:ascii="宋体" w:hAnsi="宋体" w:cs="宋体"/>
          <w:szCs w:val="21"/>
        </w:rPr>
      </w:pPr>
      <w:r>
        <w:rPr>
          <w:rFonts w:hint="eastAsia" w:ascii="宋体" w:hAnsi="宋体" w:cs="宋体"/>
          <w:szCs w:val="21"/>
        </w:rPr>
        <w:t>乙方保证本合同项下的货物的权利无瑕疵，包括货物所有权及知识产权等权利无瑕疵。如任何第三方经法院（或仲裁机构）裁决有权对上述货物主张权利或国家机关依法对货物进行没收查处的，乙方除应向甲方返还已收款项外，还应按合同总价百分之五向甲方支付的违约金并赔偿因此给甲方造成的一切损失。</w:t>
      </w:r>
    </w:p>
    <w:p w14:paraId="07283031">
      <w:pPr>
        <w:spacing w:line="400" w:lineRule="exact"/>
        <w:rPr>
          <w:rFonts w:hint="eastAsia" w:ascii="宋体" w:hAnsi="宋体" w:cs="宋体"/>
          <w:szCs w:val="21"/>
        </w:rPr>
      </w:pPr>
    </w:p>
    <w:p w14:paraId="7649A78C">
      <w:pPr>
        <w:spacing w:line="400" w:lineRule="exact"/>
        <w:rPr>
          <w:rFonts w:hint="eastAsia" w:ascii="宋体" w:hAnsi="宋体" w:cs="宋体"/>
          <w:b/>
          <w:bCs/>
          <w:szCs w:val="21"/>
        </w:rPr>
      </w:pPr>
      <w:r>
        <w:rPr>
          <w:rFonts w:hint="eastAsia" w:ascii="宋体" w:hAnsi="宋体" w:cs="宋体"/>
          <w:b/>
          <w:bCs/>
          <w:szCs w:val="21"/>
        </w:rPr>
        <w:t>第八条 不可抗力</w:t>
      </w:r>
    </w:p>
    <w:p w14:paraId="57560A64">
      <w:pPr>
        <w:spacing w:line="400" w:lineRule="exact"/>
        <w:ind w:firstLine="420" w:firstLineChars="200"/>
        <w:rPr>
          <w:rFonts w:hint="eastAsia" w:ascii="宋体" w:hAnsi="宋体" w:cs="宋体"/>
          <w:szCs w:val="21"/>
        </w:rPr>
      </w:pPr>
      <w:r>
        <w:rPr>
          <w:rFonts w:hint="eastAsia" w:ascii="宋体" w:hAnsi="宋体" w:cs="宋体"/>
          <w:szCs w:val="21"/>
        </w:rPr>
        <w:t>任何一方由于不可抗力的原因不能履行合同时，应在不可抗力发生后天内向对方通报不能履行或不能完全履行的理由，在取得不可抗力发生地市级以上政府相关部门证明以后，允许延期履行、部分履行或者不履行合同，并根据情况可部分或全部免于承担违约责任。</w:t>
      </w:r>
    </w:p>
    <w:p w14:paraId="1347B3DD">
      <w:pPr>
        <w:spacing w:line="400" w:lineRule="exact"/>
        <w:ind w:firstLine="420" w:firstLineChars="200"/>
        <w:rPr>
          <w:rFonts w:hint="eastAsia" w:ascii="宋体" w:hAnsi="宋体" w:cs="宋体"/>
          <w:szCs w:val="21"/>
        </w:rPr>
      </w:pPr>
    </w:p>
    <w:p w14:paraId="6C5700FF">
      <w:pPr>
        <w:spacing w:line="400" w:lineRule="exact"/>
        <w:rPr>
          <w:rFonts w:hint="eastAsia" w:ascii="宋体" w:hAnsi="宋体" w:cs="宋体"/>
          <w:b/>
          <w:bCs/>
          <w:szCs w:val="21"/>
        </w:rPr>
      </w:pPr>
      <w:r>
        <w:rPr>
          <w:rFonts w:hint="eastAsia" w:ascii="宋体" w:hAnsi="宋体" w:cs="宋体"/>
          <w:b/>
          <w:bCs/>
          <w:szCs w:val="21"/>
        </w:rPr>
        <w:t>第九条 合同的变更、中止、终止</w:t>
      </w:r>
    </w:p>
    <w:p w14:paraId="1AE53CE8">
      <w:pPr>
        <w:spacing w:line="400" w:lineRule="exact"/>
        <w:ind w:firstLine="420" w:firstLineChars="200"/>
        <w:rPr>
          <w:rFonts w:hint="eastAsia" w:ascii="宋体" w:hAnsi="宋体" w:cs="宋体"/>
          <w:szCs w:val="21"/>
        </w:rPr>
      </w:pPr>
      <w:r>
        <w:rPr>
          <w:rFonts w:hint="eastAsia" w:ascii="宋体" w:hAnsi="宋体" w:cs="宋体"/>
          <w:szCs w:val="21"/>
        </w:rPr>
        <w:t>甲乙双方均不得擅自变更、中止或者终止本合同。</w:t>
      </w:r>
    </w:p>
    <w:p w14:paraId="2951D0A0">
      <w:pPr>
        <w:spacing w:line="400" w:lineRule="exact"/>
        <w:ind w:firstLine="420" w:firstLineChars="200"/>
        <w:rPr>
          <w:rFonts w:hint="eastAsia" w:ascii="宋体" w:hAnsi="宋体" w:cs="宋体"/>
          <w:szCs w:val="21"/>
        </w:rPr>
      </w:pPr>
      <w:r>
        <w:rPr>
          <w:rFonts w:hint="eastAsia" w:ascii="宋体" w:hAnsi="宋体" w:cs="宋体"/>
          <w:szCs w:val="21"/>
        </w:rPr>
        <w:t>如继续履行本合同将损害国家利益和社会公共利益的，双方应变更、中止或者终止合同。双方不能就此协商一致的，按本合同第十条处理。</w:t>
      </w:r>
    </w:p>
    <w:p w14:paraId="2066E596">
      <w:pPr>
        <w:spacing w:line="400" w:lineRule="exact"/>
        <w:rPr>
          <w:rFonts w:hint="eastAsia" w:ascii="宋体" w:hAnsi="宋体" w:cs="宋体"/>
          <w:b/>
          <w:bCs/>
          <w:szCs w:val="21"/>
        </w:rPr>
      </w:pPr>
      <w:r>
        <w:rPr>
          <w:rFonts w:hint="eastAsia" w:ascii="宋体" w:hAnsi="宋体" w:cs="宋体"/>
          <w:b/>
          <w:bCs/>
          <w:szCs w:val="21"/>
        </w:rPr>
        <w:t>第十条 法律适用和争议解决</w:t>
      </w:r>
    </w:p>
    <w:p w14:paraId="6B9F2D63">
      <w:pPr>
        <w:spacing w:line="400" w:lineRule="exact"/>
        <w:ind w:firstLine="420" w:firstLineChars="200"/>
        <w:rPr>
          <w:rFonts w:hint="eastAsia" w:ascii="宋体" w:hAnsi="宋体" w:cs="宋体"/>
          <w:szCs w:val="21"/>
        </w:rPr>
      </w:pPr>
      <w:r>
        <w:rPr>
          <w:rFonts w:hint="eastAsia" w:ascii="宋体" w:hAnsi="宋体" w:cs="宋体"/>
          <w:szCs w:val="21"/>
        </w:rPr>
        <w:t>本合同适用法律为中华人民共和国法律、法规。</w:t>
      </w:r>
    </w:p>
    <w:p w14:paraId="5DB3FE7C">
      <w:pPr>
        <w:spacing w:line="400" w:lineRule="exact"/>
        <w:ind w:firstLine="420" w:firstLineChars="200"/>
        <w:rPr>
          <w:rFonts w:hint="eastAsia" w:ascii="宋体" w:hAnsi="宋体" w:cs="宋体"/>
          <w:szCs w:val="21"/>
        </w:rPr>
      </w:pPr>
      <w:r>
        <w:rPr>
          <w:rFonts w:hint="eastAsia" w:ascii="宋体" w:hAnsi="宋体" w:cs="宋体"/>
          <w:szCs w:val="21"/>
        </w:rPr>
        <w:t>如履行本合同过程中发生争议的，由双方当事人协商解决。协商不成的，双方同意向佛山仲裁委员会提起仲裁。</w:t>
      </w:r>
    </w:p>
    <w:p w14:paraId="767C9F66">
      <w:pPr>
        <w:spacing w:line="400" w:lineRule="exact"/>
        <w:rPr>
          <w:rFonts w:hint="eastAsia" w:ascii="宋体" w:hAnsi="宋体" w:cs="宋体"/>
          <w:b/>
          <w:bCs/>
          <w:szCs w:val="21"/>
        </w:rPr>
      </w:pPr>
      <w:r>
        <w:rPr>
          <w:rFonts w:hint="eastAsia" w:ascii="宋体" w:hAnsi="宋体" w:cs="宋体"/>
          <w:b/>
          <w:bCs/>
          <w:szCs w:val="21"/>
        </w:rPr>
        <w:t>第十一条 其它</w:t>
      </w:r>
    </w:p>
    <w:p w14:paraId="41D9087F">
      <w:pPr>
        <w:spacing w:line="400" w:lineRule="exact"/>
        <w:ind w:firstLine="420" w:firstLineChars="200"/>
        <w:rPr>
          <w:rFonts w:hint="eastAsia" w:ascii="宋体" w:hAnsi="宋体" w:cs="宋体"/>
          <w:szCs w:val="21"/>
        </w:rPr>
      </w:pPr>
      <w:r>
        <w:rPr>
          <w:rFonts w:hint="eastAsia" w:ascii="宋体" w:hAnsi="宋体" w:cs="宋体"/>
          <w:szCs w:val="21"/>
        </w:rPr>
        <w:t>1、本合同所有附件都是本合同不可分割的一部分，与本合同具有同等法律效力。本合同附件与本合同条款有冲突的，以本合同条款为准。</w:t>
      </w:r>
    </w:p>
    <w:p w14:paraId="77C45939">
      <w:pPr>
        <w:spacing w:line="400" w:lineRule="exact"/>
        <w:ind w:firstLine="420" w:firstLineChars="200"/>
        <w:rPr>
          <w:rFonts w:hint="eastAsia" w:ascii="宋体" w:hAnsi="宋体" w:cs="宋体"/>
          <w:szCs w:val="21"/>
        </w:rPr>
      </w:pPr>
      <w:r>
        <w:rPr>
          <w:rFonts w:hint="eastAsia" w:ascii="宋体" w:hAnsi="宋体" w:cs="宋体"/>
          <w:szCs w:val="21"/>
        </w:rPr>
        <w:t>2、有关本合同条款的修改、补充和变更，均应以书面形式进行，经双方签名、盖公章后生效，但所有补充合同的采购金额不得超过本合同采购金额的百分之十，超过的部分无效。</w:t>
      </w:r>
    </w:p>
    <w:p w14:paraId="6E0AF578">
      <w:pPr>
        <w:spacing w:line="400" w:lineRule="exact"/>
        <w:rPr>
          <w:rFonts w:hint="eastAsia" w:ascii="宋体" w:hAnsi="宋体" w:cs="宋体"/>
          <w:b/>
          <w:bCs/>
          <w:szCs w:val="21"/>
        </w:rPr>
      </w:pPr>
      <w:r>
        <w:rPr>
          <w:rFonts w:hint="eastAsia" w:ascii="宋体" w:hAnsi="宋体" w:cs="宋体"/>
          <w:b/>
          <w:bCs/>
          <w:szCs w:val="21"/>
        </w:rPr>
        <w:t>第十二条 合同的效力</w:t>
      </w:r>
    </w:p>
    <w:p w14:paraId="43ACAED4">
      <w:pPr>
        <w:pStyle w:val="12"/>
        <w:snapToGrid w:val="0"/>
        <w:ind w:firstLine="420" w:firstLineChars="200"/>
        <w:rPr>
          <w:rFonts w:hint="eastAsia" w:ascii="宋体" w:hAnsi="宋体" w:cs="宋体"/>
          <w:kern w:val="0"/>
          <w:szCs w:val="21"/>
        </w:rPr>
      </w:pPr>
      <w:r>
        <w:rPr>
          <w:rFonts w:hint="eastAsia" w:ascii="宋体" w:hAnsi="宋体" w:cs="宋体"/>
          <w:kern w:val="0"/>
          <w:szCs w:val="21"/>
        </w:rPr>
        <w:t>本合同一式</w:t>
      </w:r>
      <w:r>
        <w:rPr>
          <w:rFonts w:hint="eastAsia" w:ascii="宋体" w:hAnsi="宋体" w:cs="宋体"/>
          <w:kern w:val="0"/>
          <w:szCs w:val="21"/>
          <w:u w:val="single"/>
        </w:rPr>
        <w:t xml:space="preserve"> 肆 </w:t>
      </w:r>
      <w:r>
        <w:rPr>
          <w:rFonts w:hint="eastAsia" w:ascii="宋体" w:hAnsi="宋体" w:cs="宋体"/>
          <w:kern w:val="0"/>
          <w:szCs w:val="21"/>
        </w:rPr>
        <w:t>份 ，甲方执</w:t>
      </w:r>
      <w:r>
        <w:rPr>
          <w:rFonts w:hint="eastAsia" w:ascii="宋体" w:hAnsi="宋体" w:cs="宋体"/>
          <w:kern w:val="0"/>
          <w:szCs w:val="21"/>
          <w:u w:val="single"/>
        </w:rPr>
        <w:t>叁</w:t>
      </w:r>
      <w:r>
        <w:rPr>
          <w:rFonts w:hint="eastAsia" w:ascii="宋体" w:hAnsi="宋体" w:cs="宋体"/>
          <w:kern w:val="0"/>
          <w:szCs w:val="21"/>
        </w:rPr>
        <w:t>份，乙方执</w:t>
      </w:r>
      <w:r>
        <w:rPr>
          <w:rFonts w:hint="eastAsia" w:ascii="宋体" w:hAnsi="宋体" w:cs="宋体"/>
          <w:kern w:val="0"/>
          <w:szCs w:val="21"/>
          <w:u w:val="single"/>
        </w:rPr>
        <w:t xml:space="preserve"> 壹 </w:t>
      </w:r>
      <w:r>
        <w:rPr>
          <w:rFonts w:hint="eastAsia" w:ascii="宋体" w:hAnsi="宋体" w:cs="宋体"/>
          <w:kern w:val="0"/>
          <w:szCs w:val="21"/>
        </w:rPr>
        <w:t>份，均具有同等法律效力，自甲乙双方签字盖章之日起生效,有效期6年。本合同执行完毕自然终止。</w:t>
      </w:r>
    </w:p>
    <w:p w14:paraId="426B0C94">
      <w:pPr>
        <w:spacing w:line="360" w:lineRule="auto"/>
        <w:ind w:firstLine="420" w:firstLineChars="200"/>
        <w:rPr>
          <w:rFonts w:hint="eastAsia" w:ascii="宋体" w:hAnsi="宋体" w:cs="宋体"/>
          <w:bCs/>
          <w:szCs w:val="21"/>
        </w:rPr>
      </w:pPr>
    </w:p>
    <w:p w14:paraId="24645E53">
      <w:pPr>
        <w:spacing w:line="360" w:lineRule="auto"/>
        <w:ind w:firstLine="420" w:firstLineChars="200"/>
        <w:rPr>
          <w:rFonts w:hint="eastAsia" w:ascii="宋体" w:hAnsi="宋体" w:cs="宋体"/>
          <w:bCs/>
          <w:szCs w:val="21"/>
        </w:rPr>
      </w:pPr>
      <w:r>
        <w:rPr>
          <w:rFonts w:hint="eastAsia" w:ascii="宋体" w:hAnsi="宋体" w:cs="宋体"/>
          <w:bCs/>
          <w:szCs w:val="21"/>
        </w:rPr>
        <w:t>甲方（盖章）：广东省广播电视网络股份有限公司佛山南海分公司</w:t>
      </w:r>
    </w:p>
    <w:p w14:paraId="0BFB204E">
      <w:pPr>
        <w:spacing w:line="360" w:lineRule="auto"/>
        <w:ind w:left="420"/>
        <w:rPr>
          <w:rFonts w:hint="eastAsia" w:ascii="宋体" w:hAnsi="宋体" w:cs="宋体"/>
          <w:bCs/>
          <w:szCs w:val="21"/>
        </w:rPr>
      </w:pPr>
      <w:r>
        <w:rPr>
          <w:rFonts w:hint="eastAsia" w:ascii="宋体" w:hAnsi="宋体" w:cs="宋体"/>
          <w:bCs/>
          <w:szCs w:val="21"/>
        </w:rPr>
        <w:t xml:space="preserve">负责人或授权代表人：                               </w:t>
      </w:r>
    </w:p>
    <w:p w14:paraId="0FD828B5">
      <w:pPr>
        <w:spacing w:line="360" w:lineRule="auto"/>
        <w:ind w:left="420"/>
        <w:rPr>
          <w:rFonts w:hint="eastAsia" w:ascii="宋体" w:hAnsi="宋体" w:cs="宋体"/>
          <w:bCs/>
          <w:szCs w:val="21"/>
        </w:rPr>
      </w:pPr>
      <w:r>
        <w:rPr>
          <w:rFonts w:hint="eastAsia" w:ascii="宋体" w:hAnsi="宋体" w:cs="宋体"/>
          <w:bCs/>
          <w:szCs w:val="21"/>
        </w:rPr>
        <w:t>经办人：</w:t>
      </w:r>
    </w:p>
    <w:p w14:paraId="58EF8555">
      <w:pPr>
        <w:spacing w:line="360" w:lineRule="auto"/>
        <w:ind w:left="420"/>
        <w:rPr>
          <w:rFonts w:hint="eastAsia" w:ascii="宋体" w:hAnsi="宋体" w:cs="宋体"/>
          <w:bCs/>
          <w:szCs w:val="21"/>
        </w:rPr>
      </w:pPr>
      <w:r>
        <w:rPr>
          <w:rFonts w:hint="eastAsia" w:ascii="宋体" w:hAnsi="宋体" w:cs="宋体"/>
          <w:bCs/>
          <w:szCs w:val="21"/>
        </w:rPr>
        <w:t>电话：</w:t>
      </w:r>
    </w:p>
    <w:p w14:paraId="6A479374">
      <w:pPr>
        <w:spacing w:line="360" w:lineRule="auto"/>
        <w:ind w:left="420"/>
        <w:rPr>
          <w:rFonts w:hint="eastAsia" w:ascii="宋体" w:hAnsi="宋体" w:cs="宋体"/>
          <w:bCs/>
          <w:szCs w:val="21"/>
        </w:rPr>
      </w:pPr>
      <w:r>
        <w:rPr>
          <w:rFonts w:hint="eastAsia" w:ascii="宋体" w:hAnsi="宋体" w:cs="宋体"/>
          <w:bCs/>
          <w:szCs w:val="21"/>
        </w:rPr>
        <w:t>日期：202</w:t>
      </w:r>
      <w:r>
        <w:rPr>
          <w:rFonts w:hint="eastAsia" w:ascii="宋体" w:hAnsi="宋体" w:cs="宋体"/>
          <w:bCs/>
          <w:szCs w:val="21"/>
          <w:lang w:val="en-US" w:eastAsia="zh-CN"/>
        </w:rPr>
        <w:t>4</w:t>
      </w:r>
      <w:r>
        <w:rPr>
          <w:rFonts w:hint="eastAsia" w:ascii="宋体" w:hAnsi="宋体" w:cs="宋体"/>
          <w:bCs/>
          <w:szCs w:val="21"/>
        </w:rPr>
        <w:t>年     月    日</w:t>
      </w:r>
      <w:r>
        <w:rPr>
          <w:rFonts w:hint="eastAsia" w:ascii="宋体" w:hAnsi="宋体" w:cs="宋体"/>
          <w:bCs/>
          <w:szCs w:val="21"/>
        </w:rPr>
        <w:tab/>
      </w:r>
    </w:p>
    <w:p w14:paraId="0B24BC02">
      <w:pPr>
        <w:spacing w:line="360" w:lineRule="auto"/>
        <w:ind w:left="420"/>
        <w:rPr>
          <w:rFonts w:hint="eastAsia" w:ascii="宋体" w:hAnsi="宋体" w:cs="宋体"/>
          <w:bCs/>
          <w:szCs w:val="21"/>
        </w:rPr>
      </w:pPr>
    </w:p>
    <w:p w14:paraId="0366B5E0">
      <w:pPr>
        <w:spacing w:line="360" w:lineRule="auto"/>
        <w:ind w:left="420"/>
        <w:rPr>
          <w:rFonts w:hint="eastAsia" w:ascii="宋体" w:hAnsi="宋体" w:cs="宋体"/>
          <w:bCs/>
          <w:szCs w:val="21"/>
        </w:rPr>
      </w:pPr>
      <w:r>
        <w:rPr>
          <w:rFonts w:hint="eastAsia" w:ascii="宋体" w:hAnsi="宋体" w:cs="宋体"/>
          <w:bCs/>
          <w:szCs w:val="21"/>
        </w:rPr>
        <w:t>乙方（盖章）：</w:t>
      </w:r>
    </w:p>
    <w:p w14:paraId="5DC76C18">
      <w:pPr>
        <w:spacing w:line="360" w:lineRule="auto"/>
        <w:ind w:left="420"/>
        <w:rPr>
          <w:rFonts w:hint="eastAsia" w:ascii="宋体" w:hAnsi="宋体" w:cs="宋体"/>
          <w:bCs/>
          <w:szCs w:val="21"/>
        </w:rPr>
      </w:pPr>
      <w:r>
        <w:rPr>
          <w:rFonts w:hint="eastAsia" w:ascii="宋体" w:hAnsi="宋体" w:cs="宋体"/>
          <w:bCs/>
          <w:szCs w:val="21"/>
        </w:rPr>
        <w:t xml:space="preserve">法定代表人或授权代表人：                           </w:t>
      </w:r>
    </w:p>
    <w:p w14:paraId="43FDCA15">
      <w:pPr>
        <w:spacing w:line="360" w:lineRule="auto"/>
        <w:ind w:left="420"/>
        <w:rPr>
          <w:rFonts w:hint="eastAsia" w:ascii="宋体" w:hAnsi="宋体" w:cs="宋体"/>
          <w:bCs/>
          <w:szCs w:val="21"/>
        </w:rPr>
      </w:pPr>
      <w:r>
        <w:rPr>
          <w:rFonts w:hint="eastAsia" w:ascii="宋体" w:hAnsi="宋体" w:cs="宋体"/>
          <w:bCs/>
          <w:szCs w:val="21"/>
        </w:rPr>
        <w:t>经办人：</w:t>
      </w:r>
    </w:p>
    <w:p w14:paraId="6A0A9F93">
      <w:pPr>
        <w:spacing w:line="360" w:lineRule="auto"/>
        <w:ind w:left="420"/>
        <w:rPr>
          <w:rFonts w:hint="eastAsia" w:ascii="宋体" w:hAnsi="宋体" w:cs="宋体"/>
          <w:bCs/>
          <w:szCs w:val="21"/>
        </w:rPr>
      </w:pPr>
      <w:r>
        <w:rPr>
          <w:rFonts w:hint="eastAsia" w:ascii="宋体" w:hAnsi="宋体" w:cs="宋体"/>
          <w:bCs/>
          <w:szCs w:val="21"/>
        </w:rPr>
        <w:t>电话：</w:t>
      </w:r>
    </w:p>
    <w:p w14:paraId="179A323D">
      <w:pPr>
        <w:autoSpaceDE/>
        <w:autoSpaceDN/>
        <w:adjustRightInd/>
        <w:snapToGrid/>
        <w:spacing w:line="360" w:lineRule="auto"/>
        <w:ind w:left="420" w:right="0"/>
        <w:rPr>
          <w:rFonts w:ascii="宋体" w:hAnsi="宋体" w:cs="宋体"/>
          <w:color w:val="000000" w:themeColor="text1"/>
          <w:szCs w:val="21"/>
          <w14:textFill>
            <w14:solidFill>
              <w14:schemeClr w14:val="tx1"/>
            </w14:solidFill>
          </w14:textFill>
        </w:rPr>
      </w:pPr>
      <w:r>
        <w:rPr>
          <w:rFonts w:hint="eastAsia" w:ascii="宋体" w:hAnsi="宋体" w:cs="宋体"/>
          <w:bCs/>
          <w:szCs w:val="21"/>
        </w:rPr>
        <w:t>日期：202</w:t>
      </w:r>
      <w:r>
        <w:rPr>
          <w:rFonts w:hint="eastAsia" w:ascii="宋体" w:hAnsi="宋体" w:cs="宋体"/>
          <w:bCs/>
          <w:szCs w:val="21"/>
          <w:lang w:val="en-US" w:eastAsia="zh-CN"/>
        </w:rPr>
        <w:t>4</w:t>
      </w:r>
      <w:r>
        <w:rPr>
          <w:rFonts w:hint="eastAsia" w:ascii="宋体" w:hAnsi="宋体" w:cs="宋体"/>
          <w:bCs/>
          <w:szCs w:val="21"/>
        </w:rPr>
        <w:t>年     月     日</w:t>
      </w:r>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仿宋体">
    <w:altName w:val="仿宋"/>
    <w:panose1 w:val="00000000000000000000"/>
    <w:charset w:val="86"/>
    <w:family w:val="roman"/>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新宋体">
    <w:panose1 w:val="02010609030101010101"/>
    <w:charset w:val="86"/>
    <w:family w:val="modern"/>
    <w:pitch w:val="default"/>
    <w:sig w:usb0="00000283" w:usb1="288F0000" w:usb2="00000006" w:usb3="00000000" w:csb0="00040001" w:csb1="00000000"/>
  </w:font>
  <w:font w:name="Microsoft YaHei UI">
    <w:panose1 w:val="020B0503020204020204"/>
    <w:charset w:val="86"/>
    <w:family w:val="swiss"/>
    <w:pitch w:val="default"/>
    <w:sig w:usb0="80000287" w:usb1="2ACF3C50" w:usb2="00000016" w:usb3="00000000" w:csb0="0004001F" w:csb1="00000000"/>
  </w:font>
  <w:font w:name="华文中宋">
    <w:panose1 w:val="02010600040101010101"/>
    <w:charset w:val="86"/>
    <w:family w:val="auto"/>
    <w:pitch w:val="default"/>
    <w:sig w:usb0="00000287" w:usb1="080F0000" w:usb2="00000000" w:usb3="00000000" w:csb0="0004009F" w:csb1="DFD7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438046">
    <w:pPr>
      <w:pStyle w:val="20"/>
      <w:jc w:val="center"/>
    </w:pPr>
    <w:r>
      <w:rPr>
        <w:rFonts w:hint="eastAsia"/>
      </w:rPr>
      <w:t>第</w:t>
    </w:r>
    <w:r>
      <w:rPr>
        <w:bCs/>
      </w:rPr>
      <w:fldChar w:fldCharType="begin"/>
    </w:r>
    <w:r>
      <w:rPr>
        <w:bCs/>
      </w:rPr>
      <w:instrText xml:space="preserve">PAGE</w:instrText>
    </w:r>
    <w:r>
      <w:rPr>
        <w:bCs/>
      </w:rPr>
      <w:fldChar w:fldCharType="separate"/>
    </w:r>
    <w:r>
      <w:rPr>
        <w:bCs/>
      </w:rPr>
      <w:t>23</w:t>
    </w:r>
    <w:r>
      <w:rPr>
        <w:bCs/>
      </w:rPr>
      <w:fldChar w:fldCharType="end"/>
    </w:r>
    <w:r>
      <w:rPr>
        <w:rFonts w:hint="eastAsia"/>
        <w:bCs/>
      </w:rPr>
      <w:t>页</w:t>
    </w:r>
    <w:r>
      <w:rPr>
        <w:lang w:val="zh-CN"/>
      </w:rPr>
      <w:t xml:space="preserve"> /</w:t>
    </w:r>
    <w:r>
      <w:rPr>
        <w:rFonts w:hint="eastAsia"/>
        <w:lang w:val="zh-CN"/>
      </w:rPr>
      <w:t>共</w:t>
    </w:r>
    <w:r>
      <w:rPr>
        <w:bCs/>
      </w:rPr>
      <w:fldChar w:fldCharType="begin"/>
    </w:r>
    <w:r>
      <w:rPr>
        <w:bCs/>
      </w:rPr>
      <w:instrText xml:space="preserve">NUMPAGES</w:instrText>
    </w:r>
    <w:r>
      <w:rPr>
        <w:bCs/>
      </w:rPr>
      <w:fldChar w:fldCharType="separate"/>
    </w:r>
    <w:r>
      <w:rPr>
        <w:bCs/>
      </w:rPr>
      <w:t>25</w:t>
    </w:r>
    <w:r>
      <w:rPr>
        <w:bCs/>
      </w:rPr>
      <w:fldChar w:fldCharType="end"/>
    </w:r>
    <w:r>
      <w:rPr>
        <w:rFonts w:hint="eastAsia"/>
        <w:bCs/>
      </w:rPr>
      <w:t>页</w:t>
    </w:r>
  </w:p>
  <w:p w14:paraId="37CB23FA">
    <w:pPr>
      <w:pStyle w:val="2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454CAB"/>
    <w:multiLevelType w:val="singleLevel"/>
    <w:tmpl w:val="86454CAB"/>
    <w:lvl w:ilvl="0" w:tentative="0">
      <w:start w:val="1"/>
      <w:numFmt w:val="decimal"/>
      <w:suff w:val="nothing"/>
      <w:lvlText w:val="%1、"/>
      <w:lvlJc w:val="left"/>
      <w:pPr>
        <w:ind w:left="0" w:firstLine="0"/>
      </w:pPr>
      <w:rPr>
        <w:rFonts w:hint="default"/>
      </w:rPr>
    </w:lvl>
  </w:abstractNum>
  <w:abstractNum w:abstractNumId="1">
    <w:nsid w:val="87B4B123"/>
    <w:multiLevelType w:val="multilevel"/>
    <w:tmpl w:val="87B4B123"/>
    <w:lvl w:ilvl="0" w:tentative="0">
      <w:start w:val="1"/>
      <w:numFmt w:val="chineseCountingThousand"/>
      <w:suff w:val="space"/>
      <w:lvlText w:val="%1、"/>
      <w:lvlJc w:val="left"/>
      <w:pPr>
        <w:ind w:left="420" w:hanging="420"/>
      </w:pPr>
      <w:rPr>
        <w:rFonts w:hint="eastAsia" w:cs="仿宋_GB2312"/>
        <w:b w:val="0"/>
        <w:color w:val="auto"/>
        <w:lang w:val="en-US"/>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2">
    <w:nsid w:val="95DA9F7D"/>
    <w:multiLevelType w:val="singleLevel"/>
    <w:tmpl w:val="95DA9F7D"/>
    <w:lvl w:ilvl="0" w:tentative="0">
      <w:start w:val="1"/>
      <w:numFmt w:val="decimal"/>
      <w:suff w:val="nothing"/>
      <w:lvlText w:val="%1、"/>
      <w:lvlJc w:val="left"/>
      <w:pPr>
        <w:ind w:left="0"/>
      </w:pPr>
    </w:lvl>
  </w:abstractNum>
  <w:abstractNum w:abstractNumId="3">
    <w:nsid w:val="B858DB85"/>
    <w:multiLevelType w:val="singleLevel"/>
    <w:tmpl w:val="B858DB85"/>
    <w:lvl w:ilvl="0" w:tentative="0">
      <w:start w:val="1"/>
      <w:numFmt w:val="decimal"/>
      <w:suff w:val="nothing"/>
      <w:lvlText w:val="%1、"/>
      <w:lvlJc w:val="left"/>
      <w:pPr>
        <w:ind w:left="0"/>
      </w:pPr>
    </w:lvl>
  </w:abstractNum>
  <w:abstractNum w:abstractNumId="4">
    <w:nsid w:val="F3120744"/>
    <w:multiLevelType w:val="singleLevel"/>
    <w:tmpl w:val="F3120744"/>
    <w:lvl w:ilvl="0" w:tentative="0">
      <w:start w:val="5"/>
      <w:numFmt w:val="decimal"/>
      <w:suff w:val="nothing"/>
      <w:lvlText w:val="%1、"/>
      <w:lvlJc w:val="left"/>
    </w:lvl>
  </w:abstractNum>
  <w:abstractNum w:abstractNumId="5">
    <w:nsid w:val="F6658670"/>
    <w:multiLevelType w:val="singleLevel"/>
    <w:tmpl w:val="F6658670"/>
    <w:lvl w:ilvl="0" w:tentative="0">
      <w:start w:val="2"/>
      <w:numFmt w:val="decimal"/>
      <w:suff w:val="nothing"/>
      <w:lvlText w:val="%1、"/>
      <w:lvlJc w:val="left"/>
    </w:lvl>
  </w:abstractNum>
  <w:abstractNum w:abstractNumId="6">
    <w:nsid w:val="03DD5FD5"/>
    <w:multiLevelType w:val="multilevel"/>
    <w:tmpl w:val="03DD5FD5"/>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7">
    <w:nsid w:val="05C32D49"/>
    <w:multiLevelType w:val="multilevel"/>
    <w:tmpl w:val="05C32D49"/>
    <w:lvl w:ilvl="0" w:tentative="0">
      <w:start w:val="1"/>
      <w:numFmt w:val="chineseCountingThousand"/>
      <w:suff w:val="space"/>
      <w:lvlText w:val="%1、"/>
      <w:lvlJc w:val="left"/>
      <w:pPr>
        <w:ind w:left="450" w:hanging="450"/>
      </w:pPr>
      <w:rPr>
        <w:rFonts w:hint="eastAsia" w:eastAsia="宋体"/>
        <w:b/>
        <w:bCs w:val="0"/>
        <w:i w:val="0"/>
        <w:sz w:val="21"/>
        <w:lang w:val="en-US"/>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b w:val="0"/>
        <w:bCs w:val="0"/>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8">
    <w:nsid w:val="125214F2"/>
    <w:multiLevelType w:val="multilevel"/>
    <w:tmpl w:val="125214F2"/>
    <w:lvl w:ilvl="0" w:tentative="0">
      <w:start w:val="1"/>
      <w:numFmt w:val="decimal"/>
      <w:suff w:val="nothing"/>
      <w:lvlText w:val="%1)"/>
      <w:lvlJc w:val="left"/>
      <w:pPr>
        <w:ind w:left="845" w:hanging="420"/>
      </w:pPr>
      <w:rPr>
        <w:rFonts w:hint="eastAsia"/>
        <w:b w:val="0"/>
        <w:bCs w:val="0"/>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9">
    <w:nsid w:val="140A6B21"/>
    <w:multiLevelType w:val="multilevel"/>
    <w:tmpl w:val="140A6B21"/>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10">
    <w:nsid w:val="215C76AC"/>
    <w:multiLevelType w:val="multilevel"/>
    <w:tmpl w:val="215C76AC"/>
    <w:lvl w:ilvl="0" w:tentative="0">
      <w:start w:val="1"/>
      <w:numFmt w:val="decimal"/>
      <w:lvlText w:val="%1."/>
      <w:lvlJc w:val="left"/>
      <w:pPr>
        <w:ind w:left="420" w:hanging="420"/>
      </w:pPr>
      <w:rPr>
        <w:rFonts w:hint="eastAsia"/>
      </w:rPr>
    </w:lvl>
    <w:lvl w:ilvl="1" w:tentative="0">
      <w:start w:val="1"/>
      <w:numFmt w:val="decimal"/>
      <w:suff w:val="nothing"/>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1">
    <w:nsid w:val="227D41A0"/>
    <w:multiLevelType w:val="multilevel"/>
    <w:tmpl w:val="227D41A0"/>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12">
    <w:nsid w:val="259C1D66"/>
    <w:multiLevelType w:val="multilevel"/>
    <w:tmpl w:val="259C1D66"/>
    <w:lvl w:ilvl="0" w:tentative="0">
      <w:start w:val="1"/>
      <w:numFmt w:val="decimal"/>
      <w:suff w:val="nothing"/>
      <w:lvlText w:val="%1)"/>
      <w:lvlJc w:val="left"/>
      <w:pPr>
        <w:ind w:left="780" w:hanging="36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13">
    <w:nsid w:val="34433F59"/>
    <w:multiLevelType w:val="multilevel"/>
    <w:tmpl w:val="34433F59"/>
    <w:lvl w:ilvl="0" w:tentative="0">
      <w:start w:val="1"/>
      <w:numFmt w:val="decimal"/>
      <w:suff w:val="nothing"/>
      <w:lvlText w:val="%1."/>
      <w:lvlJc w:val="left"/>
      <w:pPr>
        <w:ind w:left="420" w:hanging="420"/>
      </w:pPr>
      <w:rPr>
        <w:rFonts w:hint="eastAsia"/>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4">
    <w:nsid w:val="3CE44964"/>
    <w:multiLevelType w:val="multilevel"/>
    <w:tmpl w:val="3CE44964"/>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15">
    <w:nsid w:val="3E7E35BD"/>
    <w:multiLevelType w:val="multilevel"/>
    <w:tmpl w:val="3E7E35BD"/>
    <w:lvl w:ilvl="0" w:tentative="0">
      <w:start w:val="1"/>
      <w:numFmt w:val="decimal"/>
      <w:lvlText w:val="%1"/>
      <w:lvlJc w:val="left"/>
      <w:pPr>
        <w:ind w:left="425" w:hanging="425"/>
      </w:pPr>
      <w:rPr>
        <w:rFonts w:hint="eastAsia"/>
      </w:rPr>
    </w:lvl>
    <w:lvl w:ilvl="1" w:tentative="0">
      <w:start w:val="1"/>
      <w:numFmt w:val="decimal"/>
      <w:lvlText w:val="%1.%2"/>
      <w:lvlJc w:val="left"/>
      <w:pPr>
        <w:ind w:left="992" w:hanging="567"/>
      </w:pPr>
      <w:rPr>
        <w:rFonts w:hint="eastAsia"/>
      </w:rPr>
    </w:lvl>
    <w:lvl w:ilvl="2" w:tentative="0">
      <w:start w:val="1"/>
      <w:numFmt w:val="lowerLetter"/>
      <w:suff w:val="nothing"/>
      <w:lvlText w:val="%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6">
    <w:nsid w:val="4E629F52"/>
    <w:multiLevelType w:val="singleLevel"/>
    <w:tmpl w:val="4E629F52"/>
    <w:lvl w:ilvl="0" w:tentative="0">
      <w:start w:val="1"/>
      <w:numFmt w:val="chineseCounting"/>
      <w:suff w:val="space"/>
      <w:lvlText w:val="第%1条"/>
      <w:lvlJc w:val="left"/>
      <w:rPr>
        <w:rFonts w:hint="eastAsia"/>
      </w:rPr>
    </w:lvl>
  </w:abstractNum>
  <w:abstractNum w:abstractNumId="17">
    <w:nsid w:val="52A0F2AA"/>
    <w:multiLevelType w:val="singleLevel"/>
    <w:tmpl w:val="52A0F2AA"/>
    <w:lvl w:ilvl="0" w:tentative="0">
      <w:start w:val="1"/>
      <w:numFmt w:val="decimal"/>
      <w:suff w:val="nothing"/>
      <w:lvlText w:val="%1、"/>
      <w:lvlJc w:val="left"/>
      <w:pPr>
        <w:ind w:left="0" w:firstLine="0"/>
      </w:pPr>
    </w:lvl>
  </w:abstractNum>
  <w:abstractNum w:abstractNumId="18">
    <w:nsid w:val="55002D2E"/>
    <w:multiLevelType w:val="singleLevel"/>
    <w:tmpl w:val="55002D2E"/>
    <w:lvl w:ilvl="0" w:tentative="0">
      <w:start w:val="1"/>
      <w:numFmt w:val="decimal"/>
      <w:suff w:val="nothing"/>
      <w:lvlText w:val="%1、"/>
      <w:lvlJc w:val="left"/>
      <w:pPr>
        <w:ind w:left="0"/>
      </w:pPr>
    </w:lvl>
  </w:abstractNum>
  <w:abstractNum w:abstractNumId="19">
    <w:nsid w:val="55FB74CC"/>
    <w:multiLevelType w:val="singleLevel"/>
    <w:tmpl w:val="55FB74CC"/>
    <w:lvl w:ilvl="0" w:tentative="0">
      <w:start w:val="2"/>
      <w:numFmt w:val="chineseCounting"/>
      <w:suff w:val="space"/>
      <w:lvlText w:val="第%1条"/>
      <w:lvlJc w:val="left"/>
      <w:pPr>
        <w:ind w:left="0" w:firstLine="0"/>
      </w:pPr>
    </w:lvl>
  </w:abstractNum>
  <w:abstractNum w:abstractNumId="20">
    <w:nsid w:val="59794862"/>
    <w:multiLevelType w:val="multilevel"/>
    <w:tmpl w:val="59794862"/>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num w:numId="1">
    <w:abstractNumId w:val="1"/>
  </w:num>
  <w:num w:numId="2">
    <w:abstractNumId w:val="13"/>
  </w:num>
  <w:num w:numId="3">
    <w:abstractNumId w:val="14"/>
  </w:num>
  <w:num w:numId="4">
    <w:abstractNumId w:val="10"/>
  </w:num>
  <w:num w:numId="5">
    <w:abstractNumId w:val="12"/>
  </w:num>
  <w:num w:numId="6">
    <w:abstractNumId w:val="20"/>
  </w:num>
  <w:num w:numId="7">
    <w:abstractNumId w:val="6"/>
  </w:num>
  <w:num w:numId="8">
    <w:abstractNumId w:val="8"/>
  </w:num>
  <w:num w:numId="9">
    <w:abstractNumId w:val="15"/>
  </w:num>
  <w:num w:numId="10">
    <w:abstractNumId w:val="9"/>
  </w:num>
  <w:num w:numId="11">
    <w:abstractNumId w:val="11"/>
  </w:num>
  <w:num w:numId="12">
    <w:abstractNumId w:val="7"/>
  </w:num>
  <w:num w:numId="13">
    <w:abstractNumId w:val="5"/>
  </w:num>
  <w:num w:numId="14">
    <w:abstractNumId w:val="2"/>
    <w:lvlOverride w:ilvl="0">
      <w:startOverride w:val="1"/>
    </w:lvlOverride>
  </w:num>
  <w:num w:numId="15">
    <w:abstractNumId w:val="18"/>
    <w:lvlOverride w:ilvl="0">
      <w:startOverride w:val="1"/>
    </w:lvlOverride>
  </w:num>
  <w:num w:numId="16">
    <w:abstractNumId w:val="0"/>
  </w:num>
  <w:num w:numId="17">
    <w:abstractNumId w:val="3"/>
  </w:num>
  <w:num w:numId="18">
    <w:abstractNumId w:val="16"/>
  </w:num>
  <w:num w:numId="19">
    <w:abstractNumId w:val="19"/>
    <w:lvlOverride w:ilvl="0">
      <w:startOverride w:val="2"/>
    </w:lvlOverride>
  </w:num>
  <w:num w:numId="20">
    <w:abstractNumId w:val="17"/>
    <w:lvlOverride w:ilvl="0">
      <w:startOverride w:val="1"/>
    </w:lvlOverride>
  </w:num>
  <w:num w:numId="21">
    <w:abstractNumId w:val="4"/>
    <w:lvlOverride w:ilvl="0">
      <w:startOverride w:val="5"/>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ljYmRjYzJhOWExYzgyZjhkOTA0NjMzMjFhZDRlM2EifQ=="/>
  </w:docVars>
  <w:rsids>
    <w:rsidRoot w:val="00982A85"/>
    <w:rsid w:val="000004AD"/>
    <w:rsid w:val="0000166B"/>
    <w:rsid w:val="00002FF5"/>
    <w:rsid w:val="0000601A"/>
    <w:rsid w:val="0000694E"/>
    <w:rsid w:val="000072B1"/>
    <w:rsid w:val="00007FAE"/>
    <w:rsid w:val="00012357"/>
    <w:rsid w:val="00013778"/>
    <w:rsid w:val="00013B79"/>
    <w:rsid w:val="00013CBD"/>
    <w:rsid w:val="00013F6A"/>
    <w:rsid w:val="00015F62"/>
    <w:rsid w:val="00017E85"/>
    <w:rsid w:val="00020817"/>
    <w:rsid w:val="00022BA8"/>
    <w:rsid w:val="00022CFC"/>
    <w:rsid w:val="00022E1E"/>
    <w:rsid w:val="000243AE"/>
    <w:rsid w:val="00025123"/>
    <w:rsid w:val="00026161"/>
    <w:rsid w:val="0002789D"/>
    <w:rsid w:val="00027B41"/>
    <w:rsid w:val="00027D53"/>
    <w:rsid w:val="00030AA4"/>
    <w:rsid w:val="0003162D"/>
    <w:rsid w:val="00033C58"/>
    <w:rsid w:val="00033DF8"/>
    <w:rsid w:val="000353FF"/>
    <w:rsid w:val="000356AB"/>
    <w:rsid w:val="000372CA"/>
    <w:rsid w:val="00040958"/>
    <w:rsid w:val="0004362F"/>
    <w:rsid w:val="00043EDC"/>
    <w:rsid w:val="00047817"/>
    <w:rsid w:val="000525A8"/>
    <w:rsid w:val="00054850"/>
    <w:rsid w:val="00054D90"/>
    <w:rsid w:val="000555D5"/>
    <w:rsid w:val="00056D8F"/>
    <w:rsid w:val="000578DB"/>
    <w:rsid w:val="00057A4C"/>
    <w:rsid w:val="0006011A"/>
    <w:rsid w:val="00060CC7"/>
    <w:rsid w:val="00060F78"/>
    <w:rsid w:val="00062631"/>
    <w:rsid w:val="00062CB7"/>
    <w:rsid w:val="00064769"/>
    <w:rsid w:val="00065921"/>
    <w:rsid w:val="00065C20"/>
    <w:rsid w:val="00065F20"/>
    <w:rsid w:val="00066C1E"/>
    <w:rsid w:val="00070575"/>
    <w:rsid w:val="000714AB"/>
    <w:rsid w:val="000718D3"/>
    <w:rsid w:val="00074C93"/>
    <w:rsid w:val="00075128"/>
    <w:rsid w:val="000762D2"/>
    <w:rsid w:val="000775BA"/>
    <w:rsid w:val="0007767B"/>
    <w:rsid w:val="00082175"/>
    <w:rsid w:val="00082271"/>
    <w:rsid w:val="00082903"/>
    <w:rsid w:val="00083903"/>
    <w:rsid w:val="00084EA8"/>
    <w:rsid w:val="00086EF0"/>
    <w:rsid w:val="00087E87"/>
    <w:rsid w:val="000902E3"/>
    <w:rsid w:val="0009245A"/>
    <w:rsid w:val="00092B0A"/>
    <w:rsid w:val="00092E24"/>
    <w:rsid w:val="00094059"/>
    <w:rsid w:val="0009405C"/>
    <w:rsid w:val="00094BC5"/>
    <w:rsid w:val="000950AD"/>
    <w:rsid w:val="000A11F6"/>
    <w:rsid w:val="000A1F19"/>
    <w:rsid w:val="000A237A"/>
    <w:rsid w:val="000A4C0F"/>
    <w:rsid w:val="000B0865"/>
    <w:rsid w:val="000B1E95"/>
    <w:rsid w:val="000B3769"/>
    <w:rsid w:val="000B4261"/>
    <w:rsid w:val="000B4E75"/>
    <w:rsid w:val="000B5DB8"/>
    <w:rsid w:val="000B6CF6"/>
    <w:rsid w:val="000B6D58"/>
    <w:rsid w:val="000B6D8E"/>
    <w:rsid w:val="000C01BD"/>
    <w:rsid w:val="000C11C9"/>
    <w:rsid w:val="000C3802"/>
    <w:rsid w:val="000C3C4C"/>
    <w:rsid w:val="000C4327"/>
    <w:rsid w:val="000C44B2"/>
    <w:rsid w:val="000C4DAA"/>
    <w:rsid w:val="000C7317"/>
    <w:rsid w:val="000C7893"/>
    <w:rsid w:val="000C79FE"/>
    <w:rsid w:val="000D08A8"/>
    <w:rsid w:val="000D09DE"/>
    <w:rsid w:val="000D0BF1"/>
    <w:rsid w:val="000D2E4B"/>
    <w:rsid w:val="000D2EFA"/>
    <w:rsid w:val="000D4BCE"/>
    <w:rsid w:val="000D560F"/>
    <w:rsid w:val="000D5B59"/>
    <w:rsid w:val="000D6196"/>
    <w:rsid w:val="000D6C2A"/>
    <w:rsid w:val="000E22C9"/>
    <w:rsid w:val="000E6013"/>
    <w:rsid w:val="000E6636"/>
    <w:rsid w:val="000E6CAC"/>
    <w:rsid w:val="000F0AF2"/>
    <w:rsid w:val="000F191C"/>
    <w:rsid w:val="000F3D41"/>
    <w:rsid w:val="000F42DD"/>
    <w:rsid w:val="000F4BC7"/>
    <w:rsid w:val="000F4ED1"/>
    <w:rsid w:val="000F550C"/>
    <w:rsid w:val="000F60C3"/>
    <w:rsid w:val="000F6735"/>
    <w:rsid w:val="001007FC"/>
    <w:rsid w:val="00100FA9"/>
    <w:rsid w:val="001016EE"/>
    <w:rsid w:val="00101E33"/>
    <w:rsid w:val="001029DF"/>
    <w:rsid w:val="00102E3B"/>
    <w:rsid w:val="00103F7C"/>
    <w:rsid w:val="0010492F"/>
    <w:rsid w:val="00105761"/>
    <w:rsid w:val="00105E54"/>
    <w:rsid w:val="0010650C"/>
    <w:rsid w:val="00107951"/>
    <w:rsid w:val="0011014B"/>
    <w:rsid w:val="0011085A"/>
    <w:rsid w:val="00110A17"/>
    <w:rsid w:val="001141AB"/>
    <w:rsid w:val="00114F81"/>
    <w:rsid w:val="001156A8"/>
    <w:rsid w:val="00121369"/>
    <w:rsid w:val="00121D7B"/>
    <w:rsid w:val="00122334"/>
    <w:rsid w:val="001227D9"/>
    <w:rsid w:val="00122E20"/>
    <w:rsid w:val="0012332C"/>
    <w:rsid w:val="00124673"/>
    <w:rsid w:val="00124E48"/>
    <w:rsid w:val="0012566B"/>
    <w:rsid w:val="001273FD"/>
    <w:rsid w:val="00131EF8"/>
    <w:rsid w:val="00132949"/>
    <w:rsid w:val="00132BD5"/>
    <w:rsid w:val="00132EB7"/>
    <w:rsid w:val="00133482"/>
    <w:rsid w:val="00133C28"/>
    <w:rsid w:val="001342C6"/>
    <w:rsid w:val="0013463B"/>
    <w:rsid w:val="00134FCD"/>
    <w:rsid w:val="00135482"/>
    <w:rsid w:val="001359F0"/>
    <w:rsid w:val="001369BE"/>
    <w:rsid w:val="00137AAB"/>
    <w:rsid w:val="0014121D"/>
    <w:rsid w:val="00141A88"/>
    <w:rsid w:val="00142609"/>
    <w:rsid w:val="00142BA2"/>
    <w:rsid w:val="00144CC0"/>
    <w:rsid w:val="00150DC2"/>
    <w:rsid w:val="00155252"/>
    <w:rsid w:val="00155A56"/>
    <w:rsid w:val="00157D2F"/>
    <w:rsid w:val="001601A5"/>
    <w:rsid w:val="00161762"/>
    <w:rsid w:val="001627EF"/>
    <w:rsid w:val="0016331B"/>
    <w:rsid w:val="00163E2D"/>
    <w:rsid w:val="001661BD"/>
    <w:rsid w:val="00166511"/>
    <w:rsid w:val="001713DD"/>
    <w:rsid w:val="00171E6F"/>
    <w:rsid w:val="001720B6"/>
    <w:rsid w:val="00173E34"/>
    <w:rsid w:val="00174598"/>
    <w:rsid w:val="00174634"/>
    <w:rsid w:val="00175C47"/>
    <w:rsid w:val="00175D51"/>
    <w:rsid w:val="0018057B"/>
    <w:rsid w:val="00180FFA"/>
    <w:rsid w:val="00181679"/>
    <w:rsid w:val="00182016"/>
    <w:rsid w:val="0018240E"/>
    <w:rsid w:val="00183884"/>
    <w:rsid w:val="001849C1"/>
    <w:rsid w:val="00184BBC"/>
    <w:rsid w:val="00185212"/>
    <w:rsid w:val="001857F8"/>
    <w:rsid w:val="001874FD"/>
    <w:rsid w:val="00192899"/>
    <w:rsid w:val="00193AA2"/>
    <w:rsid w:val="001948DD"/>
    <w:rsid w:val="001954D2"/>
    <w:rsid w:val="00195E9B"/>
    <w:rsid w:val="001968FF"/>
    <w:rsid w:val="00196BA3"/>
    <w:rsid w:val="00197395"/>
    <w:rsid w:val="00197A38"/>
    <w:rsid w:val="001A0039"/>
    <w:rsid w:val="001A077A"/>
    <w:rsid w:val="001A3107"/>
    <w:rsid w:val="001A3931"/>
    <w:rsid w:val="001A4BFC"/>
    <w:rsid w:val="001A4EAD"/>
    <w:rsid w:val="001A552D"/>
    <w:rsid w:val="001A7BA3"/>
    <w:rsid w:val="001B0868"/>
    <w:rsid w:val="001B114A"/>
    <w:rsid w:val="001B1D4E"/>
    <w:rsid w:val="001B3F7F"/>
    <w:rsid w:val="001B42FB"/>
    <w:rsid w:val="001B49EA"/>
    <w:rsid w:val="001B6168"/>
    <w:rsid w:val="001B632A"/>
    <w:rsid w:val="001C137D"/>
    <w:rsid w:val="001C1A03"/>
    <w:rsid w:val="001C384F"/>
    <w:rsid w:val="001C628B"/>
    <w:rsid w:val="001C6404"/>
    <w:rsid w:val="001C68A3"/>
    <w:rsid w:val="001C7C20"/>
    <w:rsid w:val="001D068F"/>
    <w:rsid w:val="001D1318"/>
    <w:rsid w:val="001D3363"/>
    <w:rsid w:val="001D387E"/>
    <w:rsid w:val="001D5CE8"/>
    <w:rsid w:val="001D641C"/>
    <w:rsid w:val="001E01E5"/>
    <w:rsid w:val="001E1784"/>
    <w:rsid w:val="001E214D"/>
    <w:rsid w:val="001E3334"/>
    <w:rsid w:val="001E338A"/>
    <w:rsid w:val="001E3487"/>
    <w:rsid w:val="001E3E6B"/>
    <w:rsid w:val="001E5303"/>
    <w:rsid w:val="001E658A"/>
    <w:rsid w:val="001E6A32"/>
    <w:rsid w:val="001E7EA8"/>
    <w:rsid w:val="001F035C"/>
    <w:rsid w:val="001F6B91"/>
    <w:rsid w:val="002010B9"/>
    <w:rsid w:val="00203015"/>
    <w:rsid w:val="00203A7B"/>
    <w:rsid w:val="00203AAC"/>
    <w:rsid w:val="002040B5"/>
    <w:rsid w:val="00204503"/>
    <w:rsid w:val="00204B05"/>
    <w:rsid w:val="00204CCE"/>
    <w:rsid w:val="00205EB3"/>
    <w:rsid w:val="0020699F"/>
    <w:rsid w:val="00207B8A"/>
    <w:rsid w:val="00212008"/>
    <w:rsid w:val="00213C05"/>
    <w:rsid w:val="0021650E"/>
    <w:rsid w:val="0021731B"/>
    <w:rsid w:val="0022004C"/>
    <w:rsid w:val="0022017F"/>
    <w:rsid w:val="002201F5"/>
    <w:rsid w:val="00221187"/>
    <w:rsid w:val="00222803"/>
    <w:rsid w:val="002239EA"/>
    <w:rsid w:val="002240DE"/>
    <w:rsid w:val="002241FC"/>
    <w:rsid w:val="00224B88"/>
    <w:rsid w:val="002250A6"/>
    <w:rsid w:val="00227B69"/>
    <w:rsid w:val="00230171"/>
    <w:rsid w:val="0023050A"/>
    <w:rsid w:val="002307EF"/>
    <w:rsid w:val="002309D8"/>
    <w:rsid w:val="00232387"/>
    <w:rsid w:val="00233077"/>
    <w:rsid w:val="002333A8"/>
    <w:rsid w:val="00234599"/>
    <w:rsid w:val="002352EE"/>
    <w:rsid w:val="00235CCE"/>
    <w:rsid w:val="0023648A"/>
    <w:rsid w:val="002372AE"/>
    <w:rsid w:val="0023788F"/>
    <w:rsid w:val="00237BA5"/>
    <w:rsid w:val="0024089F"/>
    <w:rsid w:val="00241906"/>
    <w:rsid w:val="00243A59"/>
    <w:rsid w:val="00244632"/>
    <w:rsid w:val="002451F1"/>
    <w:rsid w:val="00245769"/>
    <w:rsid w:val="00246F4C"/>
    <w:rsid w:val="00247265"/>
    <w:rsid w:val="00247847"/>
    <w:rsid w:val="00247C52"/>
    <w:rsid w:val="00251245"/>
    <w:rsid w:val="00251607"/>
    <w:rsid w:val="00251851"/>
    <w:rsid w:val="00251A44"/>
    <w:rsid w:val="00253392"/>
    <w:rsid w:val="0025594F"/>
    <w:rsid w:val="0025746D"/>
    <w:rsid w:val="00257CD4"/>
    <w:rsid w:val="00260A5B"/>
    <w:rsid w:val="00261419"/>
    <w:rsid w:val="00261DEB"/>
    <w:rsid w:val="002630C1"/>
    <w:rsid w:val="00266FDC"/>
    <w:rsid w:val="00270519"/>
    <w:rsid w:val="00270713"/>
    <w:rsid w:val="00271506"/>
    <w:rsid w:val="00272D6D"/>
    <w:rsid w:val="00275C3E"/>
    <w:rsid w:val="00276AC7"/>
    <w:rsid w:val="002772C8"/>
    <w:rsid w:val="00281992"/>
    <w:rsid w:val="0028218B"/>
    <w:rsid w:val="00282627"/>
    <w:rsid w:val="002827D7"/>
    <w:rsid w:val="00283200"/>
    <w:rsid w:val="00284C06"/>
    <w:rsid w:val="002856F0"/>
    <w:rsid w:val="002857A2"/>
    <w:rsid w:val="0028593E"/>
    <w:rsid w:val="00287A48"/>
    <w:rsid w:val="00290DD7"/>
    <w:rsid w:val="00291B25"/>
    <w:rsid w:val="002937E9"/>
    <w:rsid w:val="002955EF"/>
    <w:rsid w:val="00295D41"/>
    <w:rsid w:val="0029640E"/>
    <w:rsid w:val="002967C9"/>
    <w:rsid w:val="00297745"/>
    <w:rsid w:val="00297C61"/>
    <w:rsid w:val="002A23EA"/>
    <w:rsid w:val="002A4E7A"/>
    <w:rsid w:val="002A4E98"/>
    <w:rsid w:val="002A4FAE"/>
    <w:rsid w:val="002A626B"/>
    <w:rsid w:val="002A67B4"/>
    <w:rsid w:val="002A6D9B"/>
    <w:rsid w:val="002B2317"/>
    <w:rsid w:val="002B2931"/>
    <w:rsid w:val="002B2F9B"/>
    <w:rsid w:val="002B3C66"/>
    <w:rsid w:val="002B3DB5"/>
    <w:rsid w:val="002B574F"/>
    <w:rsid w:val="002B6395"/>
    <w:rsid w:val="002B66D9"/>
    <w:rsid w:val="002B6B9B"/>
    <w:rsid w:val="002B773B"/>
    <w:rsid w:val="002C01ED"/>
    <w:rsid w:val="002C2D03"/>
    <w:rsid w:val="002C4618"/>
    <w:rsid w:val="002D12CC"/>
    <w:rsid w:val="002D281F"/>
    <w:rsid w:val="002D3D93"/>
    <w:rsid w:val="002D4683"/>
    <w:rsid w:val="002D6DE3"/>
    <w:rsid w:val="002E01F5"/>
    <w:rsid w:val="002E2682"/>
    <w:rsid w:val="002E3921"/>
    <w:rsid w:val="002E46CD"/>
    <w:rsid w:val="002E56C2"/>
    <w:rsid w:val="002E5AE4"/>
    <w:rsid w:val="002E764A"/>
    <w:rsid w:val="002F1117"/>
    <w:rsid w:val="002F1533"/>
    <w:rsid w:val="002F27D3"/>
    <w:rsid w:val="002F28C6"/>
    <w:rsid w:val="002F37E6"/>
    <w:rsid w:val="002F3B36"/>
    <w:rsid w:val="002F5270"/>
    <w:rsid w:val="002F5A2E"/>
    <w:rsid w:val="002F5BE4"/>
    <w:rsid w:val="002F62B9"/>
    <w:rsid w:val="0030216D"/>
    <w:rsid w:val="00302EE6"/>
    <w:rsid w:val="00303408"/>
    <w:rsid w:val="00304646"/>
    <w:rsid w:val="00304B60"/>
    <w:rsid w:val="00305689"/>
    <w:rsid w:val="00306707"/>
    <w:rsid w:val="00307274"/>
    <w:rsid w:val="003078D8"/>
    <w:rsid w:val="0031155C"/>
    <w:rsid w:val="00311EC5"/>
    <w:rsid w:val="00312101"/>
    <w:rsid w:val="003125AD"/>
    <w:rsid w:val="00313DA9"/>
    <w:rsid w:val="00313DE3"/>
    <w:rsid w:val="00314B2E"/>
    <w:rsid w:val="00314E41"/>
    <w:rsid w:val="00314EC8"/>
    <w:rsid w:val="00315D72"/>
    <w:rsid w:val="00317D71"/>
    <w:rsid w:val="003217A8"/>
    <w:rsid w:val="0032637C"/>
    <w:rsid w:val="00330512"/>
    <w:rsid w:val="003323BE"/>
    <w:rsid w:val="003337CB"/>
    <w:rsid w:val="00335FB5"/>
    <w:rsid w:val="003369E9"/>
    <w:rsid w:val="00337911"/>
    <w:rsid w:val="00341508"/>
    <w:rsid w:val="003424F1"/>
    <w:rsid w:val="003433F4"/>
    <w:rsid w:val="00344740"/>
    <w:rsid w:val="00344C42"/>
    <w:rsid w:val="003458B6"/>
    <w:rsid w:val="00346281"/>
    <w:rsid w:val="00346FE2"/>
    <w:rsid w:val="00347C73"/>
    <w:rsid w:val="0035266C"/>
    <w:rsid w:val="00354ED0"/>
    <w:rsid w:val="003561C6"/>
    <w:rsid w:val="0035776D"/>
    <w:rsid w:val="003578B0"/>
    <w:rsid w:val="00357E4F"/>
    <w:rsid w:val="00360039"/>
    <w:rsid w:val="00360226"/>
    <w:rsid w:val="003608DA"/>
    <w:rsid w:val="00363B27"/>
    <w:rsid w:val="00366ACA"/>
    <w:rsid w:val="00367B8F"/>
    <w:rsid w:val="003712F2"/>
    <w:rsid w:val="0037174C"/>
    <w:rsid w:val="00372CF0"/>
    <w:rsid w:val="00373145"/>
    <w:rsid w:val="0037324E"/>
    <w:rsid w:val="00373990"/>
    <w:rsid w:val="00373E8C"/>
    <w:rsid w:val="003742E7"/>
    <w:rsid w:val="00374FF1"/>
    <w:rsid w:val="0037518C"/>
    <w:rsid w:val="0037529C"/>
    <w:rsid w:val="003753AC"/>
    <w:rsid w:val="00375817"/>
    <w:rsid w:val="00375F11"/>
    <w:rsid w:val="00376651"/>
    <w:rsid w:val="0038349B"/>
    <w:rsid w:val="00385101"/>
    <w:rsid w:val="003865FC"/>
    <w:rsid w:val="0038670A"/>
    <w:rsid w:val="0039250E"/>
    <w:rsid w:val="003930CE"/>
    <w:rsid w:val="00394845"/>
    <w:rsid w:val="003967F6"/>
    <w:rsid w:val="00396A5C"/>
    <w:rsid w:val="00397270"/>
    <w:rsid w:val="003A1526"/>
    <w:rsid w:val="003A1F3F"/>
    <w:rsid w:val="003A3457"/>
    <w:rsid w:val="003A34A8"/>
    <w:rsid w:val="003A58EE"/>
    <w:rsid w:val="003A67C0"/>
    <w:rsid w:val="003B05EF"/>
    <w:rsid w:val="003B0B39"/>
    <w:rsid w:val="003B0EFA"/>
    <w:rsid w:val="003B20E8"/>
    <w:rsid w:val="003B2C89"/>
    <w:rsid w:val="003B2E1D"/>
    <w:rsid w:val="003B4829"/>
    <w:rsid w:val="003C0343"/>
    <w:rsid w:val="003C2E45"/>
    <w:rsid w:val="003C4094"/>
    <w:rsid w:val="003C5149"/>
    <w:rsid w:val="003C5F99"/>
    <w:rsid w:val="003C6075"/>
    <w:rsid w:val="003D04A8"/>
    <w:rsid w:val="003D0B3C"/>
    <w:rsid w:val="003D2B2B"/>
    <w:rsid w:val="003D3925"/>
    <w:rsid w:val="003D4D12"/>
    <w:rsid w:val="003D5F1A"/>
    <w:rsid w:val="003E183F"/>
    <w:rsid w:val="003E23EC"/>
    <w:rsid w:val="003E605F"/>
    <w:rsid w:val="003E681C"/>
    <w:rsid w:val="003F03FC"/>
    <w:rsid w:val="003F1469"/>
    <w:rsid w:val="003F1B87"/>
    <w:rsid w:val="003F1E37"/>
    <w:rsid w:val="003F2252"/>
    <w:rsid w:val="003F248F"/>
    <w:rsid w:val="003F2589"/>
    <w:rsid w:val="003F28D5"/>
    <w:rsid w:val="003F30D7"/>
    <w:rsid w:val="003F3D8E"/>
    <w:rsid w:val="003F45D2"/>
    <w:rsid w:val="003F5332"/>
    <w:rsid w:val="003F54B7"/>
    <w:rsid w:val="003F5879"/>
    <w:rsid w:val="003F6AB0"/>
    <w:rsid w:val="003F6AC4"/>
    <w:rsid w:val="00400369"/>
    <w:rsid w:val="00400814"/>
    <w:rsid w:val="00401798"/>
    <w:rsid w:val="004039EB"/>
    <w:rsid w:val="00403B2E"/>
    <w:rsid w:val="00404F70"/>
    <w:rsid w:val="00405B31"/>
    <w:rsid w:val="0040603F"/>
    <w:rsid w:val="0040744D"/>
    <w:rsid w:val="004078E1"/>
    <w:rsid w:val="00412370"/>
    <w:rsid w:val="0041295E"/>
    <w:rsid w:val="0041341D"/>
    <w:rsid w:val="00413E66"/>
    <w:rsid w:val="004147D5"/>
    <w:rsid w:val="0041647C"/>
    <w:rsid w:val="00420E2E"/>
    <w:rsid w:val="004216F6"/>
    <w:rsid w:val="0042280E"/>
    <w:rsid w:val="00423A23"/>
    <w:rsid w:val="0042407C"/>
    <w:rsid w:val="0042608F"/>
    <w:rsid w:val="00426188"/>
    <w:rsid w:val="00426932"/>
    <w:rsid w:val="004308BE"/>
    <w:rsid w:val="00431640"/>
    <w:rsid w:val="0043178F"/>
    <w:rsid w:val="00432CEA"/>
    <w:rsid w:val="00433653"/>
    <w:rsid w:val="00434AB3"/>
    <w:rsid w:val="004353BE"/>
    <w:rsid w:val="00436349"/>
    <w:rsid w:val="00437C51"/>
    <w:rsid w:val="00441B65"/>
    <w:rsid w:val="00441D67"/>
    <w:rsid w:val="00441FBD"/>
    <w:rsid w:val="00444443"/>
    <w:rsid w:val="004450E0"/>
    <w:rsid w:val="00445E0D"/>
    <w:rsid w:val="00445EEB"/>
    <w:rsid w:val="004461EA"/>
    <w:rsid w:val="00446604"/>
    <w:rsid w:val="004468C0"/>
    <w:rsid w:val="00451115"/>
    <w:rsid w:val="00451149"/>
    <w:rsid w:val="00452322"/>
    <w:rsid w:val="00452614"/>
    <w:rsid w:val="00453929"/>
    <w:rsid w:val="00453B3E"/>
    <w:rsid w:val="00456206"/>
    <w:rsid w:val="00460087"/>
    <w:rsid w:val="00461908"/>
    <w:rsid w:val="0046204A"/>
    <w:rsid w:val="0046239A"/>
    <w:rsid w:val="004623A4"/>
    <w:rsid w:val="00462ACB"/>
    <w:rsid w:val="0046311B"/>
    <w:rsid w:val="0046333B"/>
    <w:rsid w:val="004638AD"/>
    <w:rsid w:val="00464C9E"/>
    <w:rsid w:val="00465F69"/>
    <w:rsid w:val="004679EE"/>
    <w:rsid w:val="00467C40"/>
    <w:rsid w:val="0047063B"/>
    <w:rsid w:val="00475DA8"/>
    <w:rsid w:val="00475E48"/>
    <w:rsid w:val="004761CB"/>
    <w:rsid w:val="0048061F"/>
    <w:rsid w:val="00483CB1"/>
    <w:rsid w:val="004877BE"/>
    <w:rsid w:val="00487A68"/>
    <w:rsid w:val="004933C4"/>
    <w:rsid w:val="004948FC"/>
    <w:rsid w:val="0049650F"/>
    <w:rsid w:val="004A1C28"/>
    <w:rsid w:val="004A37D0"/>
    <w:rsid w:val="004A3911"/>
    <w:rsid w:val="004A475D"/>
    <w:rsid w:val="004A559B"/>
    <w:rsid w:val="004A5726"/>
    <w:rsid w:val="004A5CF7"/>
    <w:rsid w:val="004A70C4"/>
    <w:rsid w:val="004B05AC"/>
    <w:rsid w:val="004B1E4D"/>
    <w:rsid w:val="004B2019"/>
    <w:rsid w:val="004B2621"/>
    <w:rsid w:val="004B2E70"/>
    <w:rsid w:val="004B3F86"/>
    <w:rsid w:val="004B4996"/>
    <w:rsid w:val="004B5361"/>
    <w:rsid w:val="004B5B40"/>
    <w:rsid w:val="004B5C83"/>
    <w:rsid w:val="004B7402"/>
    <w:rsid w:val="004B7FE8"/>
    <w:rsid w:val="004C0358"/>
    <w:rsid w:val="004C31A2"/>
    <w:rsid w:val="004C4D70"/>
    <w:rsid w:val="004C75E1"/>
    <w:rsid w:val="004C7C2C"/>
    <w:rsid w:val="004D0051"/>
    <w:rsid w:val="004D0EDD"/>
    <w:rsid w:val="004D1256"/>
    <w:rsid w:val="004D2104"/>
    <w:rsid w:val="004D31C3"/>
    <w:rsid w:val="004D31DB"/>
    <w:rsid w:val="004D49DC"/>
    <w:rsid w:val="004D7AC9"/>
    <w:rsid w:val="004D7B73"/>
    <w:rsid w:val="004E0BE8"/>
    <w:rsid w:val="004E0C4E"/>
    <w:rsid w:val="004E1080"/>
    <w:rsid w:val="004E21A5"/>
    <w:rsid w:val="004E2ECA"/>
    <w:rsid w:val="004E2FAA"/>
    <w:rsid w:val="004E33C4"/>
    <w:rsid w:val="004E3A74"/>
    <w:rsid w:val="004E4511"/>
    <w:rsid w:val="004E4579"/>
    <w:rsid w:val="004E59D5"/>
    <w:rsid w:val="004E61CB"/>
    <w:rsid w:val="004E6AAA"/>
    <w:rsid w:val="004F10E7"/>
    <w:rsid w:val="004F160C"/>
    <w:rsid w:val="004F17C0"/>
    <w:rsid w:val="004F2189"/>
    <w:rsid w:val="004F38D7"/>
    <w:rsid w:val="004F3E15"/>
    <w:rsid w:val="004F400F"/>
    <w:rsid w:val="004F46B5"/>
    <w:rsid w:val="004F4A64"/>
    <w:rsid w:val="004F4B15"/>
    <w:rsid w:val="004F4E7D"/>
    <w:rsid w:val="004F5BCA"/>
    <w:rsid w:val="004F6600"/>
    <w:rsid w:val="004F661C"/>
    <w:rsid w:val="004F6CF7"/>
    <w:rsid w:val="004F6D58"/>
    <w:rsid w:val="004F7528"/>
    <w:rsid w:val="005003E6"/>
    <w:rsid w:val="005007D7"/>
    <w:rsid w:val="005037A6"/>
    <w:rsid w:val="005038DD"/>
    <w:rsid w:val="00503C93"/>
    <w:rsid w:val="00504C45"/>
    <w:rsid w:val="00506149"/>
    <w:rsid w:val="00507172"/>
    <w:rsid w:val="00507DE0"/>
    <w:rsid w:val="005114E0"/>
    <w:rsid w:val="0051589E"/>
    <w:rsid w:val="005158BA"/>
    <w:rsid w:val="0052061C"/>
    <w:rsid w:val="00520919"/>
    <w:rsid w:val="00522454"/>
    <w:rsid w:val="00522DD5"/>
    <w:rsid w:val="00524791"/>
    <w:rsid w:val="005257FB"/>
    <w:rsid w:val="00527E64"/>
    <w:rsid w:val="00533537"/>
    <w:rsid w:val="00535420"/>
    <w:rsid w:val="005366A5"/>
    <w:rsid w:val="00540B5C"/>
    <w:rsid w:val="0054187E"/>
    <w:rsid w:val="00541AE9"/>
    <w:rsid w:val="00544E6B"/>
    <w:rsid w:val="00544EBF"/>
    <w:rsid w:val="00546D26"/>
    <w:rsid w:val="00546EA3"/>
    <w:rsid w:val="00551759"/>
    <w:rsid w:val="00553D8A"/>
    <w:rsid w:val="00555465"/>
    <w:rsid w:val="00555B5B"/>
    <w:rsid w:val="00556839"/>
    <w:rsid w:val="005602B6"/>
    <w:rsid w:val="00561E85"/>
    <w:rsid w:val="00563AB0"/>
    <w:rsid w:val="005653F0"/>
    <w:rsid w:val="00565F46"/>
    <w:rsid w:val="00566590"/>
    <w:rsid w:val="00570E49"/>
    <w:rsid w:val="005725E3"/>
    <w:rsid w:val="00573AC1"/>
    <w:rsid w:val="00576BF2"/>
    <w:rsid w:val="00577B76"/>
    <w:rsid w:val="00580099"/>
    <w:rsid w:val="00580D34"/>
    <w:rsid w:val="00583A46"/>
    <w:rsid w:val="00583A8F"/>
    <w:rsid w:val="005846E4"/>
    <w:rsid w:val="005858EF"/>
    <w:rsid w:val="00587087"/>
    <w:rsid w:val="005876F8"/>
    <w:rsid w:val="00591603"/>
    <w:rsid w:val="00592D8F"/>
    <w:rsid w:val="00593E9F"/>
    <w:rsid w:val="005975E2"/>
    <w:rsid w:val="005978D3"/>
    <w:rsid w:val="005A0EE2"/>
    <w:rsid w:val="005A134F"/>
    <w:rsid w:val="005A1864"/>
    <w:rsid w:val="005A1B29"/>
    <w:rsid w:val="005A4EE2"/>
    <w:rsid w:val="005A60BB"/>
    <w:rsid w:val="005A6350"/>
    <w:rsid w:val="005A6AF8"/>
    <w:rsid w:val="005A6E95"/>
    <w:rsid w:val="005B103A"/>
    <w:rsid w:val="005B21A8"/>
    <w:rsid w:val="005B2485"/>
    <w:rsid w:val="005B261B"/>
    <w:rsid w:val="005B26D7"/>
    <w:rsid w:val="005B5B34"/>
    <w:rsid w:val="005B6BFC"/>
    <w:rsid w:val="005C0A35"/>
    <w:rsid w:val="005C118A"/>
    <w:rsid w:val="005C147F"/>
    <w:rsid w:val="005C2442"/>
    <w:rsid w:val="005C2C7B"/>
    <w:rsid w:val="005C43EA"/>
    <w:rsid w:val="005C5C76"/>
    <w:rsid w:val="005C6C99"/>
    <w:rsid w:val="005C7733"/>
    <w:rsid w:val="005D0399"/>
    <w:rsid w:val="005D14A8"/>
    <w:rsid w:val="005D31FC"/>
    <w:rsid w:val="005D380A"/>
    <w:rsid w:val="005D49B8"/>
    <w:rsid w:val="005D4B21"/>
    <w:rsid w:val="005D4FED"/>
    <w:rsid w:val="005D5B5A"/>
    <w:rsid w:val="005D7DC9"/>
    <w:rsid w:val="005E0C5B"/>
    <w:rsid w:val="005E2328"/>
    <w:rsid w:val="005E2ACB"/>
    <w:rsid w:val="005E40A6"/>
    <w:rsid w:val="005E4434"/>
    <w:rsid w:val="005E4EA8"/>
    <w:rsid w:val="005E5136"/>
    <w:rsid w:val="005E65C3"/>
    <w:rsid w:val="005E7899"/>
    <w:rsid w:val="005F015E"/>
    <w:rsid w:val="005F2095"/>
    <w:rsid w:val="005F3572"/>
    <w:rsid w:val="005F3614"/>
    <w:rsid w:val="005F3BD0"/>
    <w:rsid w:val="005F4229"/>
    <w:rsid w:val="005F4C64"/>
    <w:rsid w:val="005F4E5B"/>
    <w:rsid w:val="005F60B9"/>
    <w:rsid w:val="005F7160"/>
    <w:rsid w:val="005F7665"/>
    <w:rsid w:val="0060530F"/>
    <w:rsid w:val="006054CB"/>
    <w:rsid w:val="00605FB8"/>
    <w:rsid w:val="006064E3"/>
    <w:rsid w:val="0060707F"/>
    <w:rsid w:val="00610B9C"/>
    <w:rsid w:val="00610C57"/>
    <w:rsid w:val="00611693"/>
    <w:rsid w:val="00612085"/>
    <w:rsid w:val="006128A7"/>
    <w:rsid w:val="00613694"/>
    <w:rsid w:val="0061499F"/>
    <w:rsid w:val="006150D2"/>
    <w:rsid w:val="006154BB"/>
    <w:rsid w:val="0061748A"/>
    <w:rsid w:val="00617D33"/>
    <w:rsid w:val="00620924"/>
    <w:rsid w:val="006215C1"/>
    <w:rsid w:val="00621C91"/>
    <w:rsid w:val="0062435D"/>
    <w:rsid w:val="00624618"/>
    <w:rsid w:val="006262AF"/>
    <w:rsid w:val="00626DA1"/>
    <w:rsid w:val="006271E4"/>
    <w:rsid w:val="006274EA"/>
    <w:rsid w:val="00627CD2"/>
    <w:rsid w:val="006317CE"/>
    <w:rsid w:val="00632A27"/>
    <w:rsid w:val="00632F9F"/>
    <w:rsid w:val="00634678"/>
    <w:rsid w:val="00634B4B"/>
    <w:rsid w:val="00636ED9"/>
    <w:rsid w:val="006371C6"/>
    <w:rsid w:val="0063788E"/>
    <w:rsid w:val="00640A0A"/>
    <w:rsid w:val="006421F6"/>
    <w:rsid w:val="00646440"/>
    <w:rsid w:val="00650CE9"/>
    <w:rsid w:val="0065165A"/>
    <w:rsid w:val="00654384"/>
    <w:rsid w:val="006557F3"/>
    <w:rsid w:val="0065640A"/>
    <w:rsid w:val="006607DA"/>
    <w:rsid w:val="00661BBC"/>
    <w:rsid w:val="00662B2D"/>
    <w:rsid w:val="00662E3E"/>
    <w:rsid w:val="006645A1"/>
    <w:rsid w:val="00666151"/>
    <w:rsid w:val="006666F2"/>
    <w:rsid w:val="00667575"/>
    <w:rsid w:val="00667593"/>
    <w:rsid w:val="00670112"/>
    <w:rsid w:val="00670A51"/>
    <w:rsid w:val="006731DC"/>
    <w:rsid w:val="006755A9"/>
    <w:rsid w:val="006759BD"/>
    <w:rsid w:val="00680BCE"/>
    <w:rsid w:val="00680FE7"/>
    <w:rsid w:val="006817FC"/>
    <w:rsid w:val="00683D0F"/>
    <w:rsid w:val="00685383"/>
    <w:rsid w:val="0068539F"/>
    <w:rsid w:val="00685947"/>
    <w:rsid w:val="00685BD7"/>
    <w:rsid w:val="00685F85"/>
    <w:rsid w:val="006871EF"/>
    <w:rsid w:val="0069016D"/>
    <w:rsid w:val="00690862"/>
    <w:rsid w:val="00690BD4"/>
    <w:rsid w:val="00691506"/>
    <w:rsid w:val="006933B4"/>
    <w:rsid w:val="0069525B"/>
    <w:rsid w:val="00696843"/>
    <w:rsid w:val="00696E0F"/>
    <w:rsid w:val="00697C1D"/>
    <w:rsid w:val="006A11D8"/>
    <w:rsid w:val="006A682C"/>
    <w:rsid w:val="006A6C8E"/>
    <w:rsid w:val="006A7A3F"/>
    <w:rsid w:val="006A7CD3"/>
    <w:rsid w:val="006B121A"/>
    <w:rsid w:val="006B1B49"/>
    <w:rsid w:val="006B1EA0"/>
    <w:rsid w:val="006B4041"/>
    <w:rsid w:val="006B5731"/>
    <w:rsid w:val="006B5A1F"/>
    <w:rsid w:val="006B68B9"/>
    <w:rsid w:val="006B7B2A"/>
    <w:rsid w:val="006C0AC7"/>
    <w:rsid w:val="006C1220"/>
    <w:rsid w:val="006C172D"/>
    <w:rsid w:val="006C2214"/>
    <w:rsid w:val="006C56F8"/>
    <w:rsid w:val="006C6B67"/>
    <w:rsid w:val="006C70D5"/>
    <w:rsid w:val="006C746D"/>
    <w:rsid w:val="006C7C99"/>
    <w:rsid w:val="006D08A5"/>
    <w:rsid w:val="006D0D8B"/>
    <w:rsid w:val="006D140D"/>
    <w:rsid w:val="006D1C8F"/>
    <w:rsid w:val="006D25D1"/>
    <w:rsid w:val="006D378B"/>
    <w:rsid w:val="006D3EDA"/>
    <w:rsid w:val="006D4805"/>
    <w:rsid w:val="006D5266"/>
    <w:rsid w:val="006D784A"/>
    <w:rsid w:val="006D7B74"/>
    <w:rsid w:val="006E05AB"/>
    <w:rsid w:val="006E209F"/>
    <w:rsid w:val="006E2B74"/>
    <w:rsid w:val="006E2BE3"/>
    <w:rsid w:val="006E30E0"/>
    <w:rsid w:val="006E37C1"/>
    <w:rsid w:val="006E69CA"/>
    <w:rsid w:val="006E7DD5"/>
    <w:rsid w:val="006F0393"/>
    <w:rsid w:val="006F2EC9"/>
    <w:rsid w:val="006F4BC7"/>
    <w:rsid w:val="006F4D75"/>
    <w:rsid w:val="006F52EB"/>
    <w:rsid w:val="006F5446"/>
    <w:rsid w:val="006F5892"/>
    <w:rsid w:val="006F59DF"/>
    <w:rsid w:val="006F5C81"/>
    <w:rsid w:val="006F6AF0"/>
    <w:rsid w:val="006F6CDD"/>
    <w:rsid w:val="006F7440"/>
    <w:rsid w:val="00700F73"/>
    <w:rsid w:val="0070208E"/>
    <w:rsid w:val="007036E1"/>
    <w:rsid w:val="00704E41"/>
    <w:rsid w:val="0070589B"/>
    <w:rsid w:val="00705B8F"/>
    <w:rsid w:val="0070682E"/>
    <w:rsid w:val="00706C2F"/>
    <w:rsid w:val="0070737E"/>
    <w:rsid w:val="00710720"/>
    <w:rsid w:val="00710BF6"/>
    <w:rsid w:val="00711F6B"/>
    <w:rsid w:val="00712623"/>
    <w:rsid w:val="0071296A"/>
    <w:rsid w:val="00712BC6"/>
    <w:rsid w:val="007135A2"/>
    <w:rsid w:val="00713A6F"/>
    <w:rsid w:val="00714BA9"/>
    <w:rsid w:val="0071658E"/>
    <w:rsid w:val="00716C6B"/>
    <w:rsid w:val="00716C81"/>
    <w:rsid w:val="0071773E"/>
    <w:rsid w:val="00720B38"/>
    <w:rsid w:val="00721144"/>
    <w:rsid w:val="00721460"/>
    <w:rsid w:val="00723A33"/>
    <w:rsid w:val="00724348"/>
    <w:rsid w:val="00724FBA"/>
    <w:rsid w:val="007251B0"/>
    <w:rsid w:val="00725449"/>
    <w:rsid w:val="007265A7"/>
    <w:rsid w:val="00730554"/>
    <w:rsid w:val="00731180"/>
    <w:rsid w:val="007312F6"/>
    <w:rsid w:val="0073229A"/>
    <w:rsid w:val="00732FD7"/>
    <w:rsid w:val="007345D2"/>
    <w:rsid w:val="00735776"/>
    <w:rsid w:val="00736D9C"/>
    <w:rsid w:val="00737412"/>
    <w:rsid w:val="007374E9"/>
    <w:rsid w:val="00737959"/>
    <w:rsid w:val="00737C92"/>
    <w:rsid w:val="007400C7"/>
    <w:rsid w:val="0074058D"/>
    <w:rsid w:val="00741D12"/>
    <w:rsid w:val="00742487"/>
    <w:rsid w:val="0074297E"/>
    <w:rsid w:val="007444BD"/>
    <w:rsid w:val="00746270"/>
    <w:rsid w:val="00747509"/>
    <w:rsid w:val="00747E83"/>
    <w:rsid w:val="007505BF"/>
    <w:rsid w:val="00752396"/>
    <w:rsid w:val="00752B15"/>
    <w:rsid w:val="00752E44"/>
    <w:rsid w:val="00754E35"/>
    <w:rsid w:val="00756DA6"/>
    <w:rsid w:val="0075705D"/>
    <w:rsid w:val="00761B13"/>
    <w:rsid w:val="00762E03"/>
    <w:rsid w:val="00764174"/>
    <w:rsid w:val="00764349"/>
    <w:rsid w:val="007649A8"/>
    <w:rsid w:val="007649E6"/>
    <w:rsid w:val="007663A1"/>
    <w:rsid w:val="00767133"/>
    <w:rsid w:val="007700A7"/>
    <w:rsid w:val="00772F09"/>
    <w:rsid w:val="00775166"/>
    <w:rsid w:val="00776458"/>
    <w:rsid w:val="007778A7"/>
    <w:rsid w:val="007817E8"/>
    <w:rsid w:val="00782164"/>
    <w:rsid w:val="00784F12"/>
    <w:rsid w:val="007852EC"/>
    <w:rsid w:val="00790A49"/>
    <w:rsid w:val="00791C36"/>
    <w:rsid w:val="00792F73"/>
    <w:rsid w:val="00793900"/>
    <w:rsid w:val="0079421E"/>
    <w:rsid w:val="00796C18"/>
    <w:rsid w:val="00796FB5"/>
    <w:rsid w:val="00797285"/>
    <w:rsid w:val="007A50A8"/>
    <w:rsid w:val="007A5165"/>
    <w:rsid w:val="007A6C9A"/>
    <w:rsid w:val="007A6F65"/>
    <w:rsid w:val="007B0734"/>
    <w:rsid w:val="007B09B5"/>
    <w:rsid w:val="007B31EF"/>
    <w:rsid w:val="007B403B"/>
    <w:rsid w:val="007B5158"/>
    <w:rsid w:val="007B63DA"/>
    <w:rsid w:val="007B643C"/>
    <w:rsid w:val="007B6604"/>
    <w:rsid w:val="007B666F"/>
    <w:rsid w:val="007B7908"/>
    <w:rsid w:val="007B7F6F"/>
    <w:rsid w:val="007C25A7"/>
    <w:rsid w:val="007C2968"/>
    <w:rsid w:val="007C3058"/>
    <w:rsid w:val="007C4A92"/>
    <w:rsid w:val="007C4BFD"/>
    <w:rsid w:val="007C6B41"/>
    <w:rsid w:val="007C75CE"/>
    <w:rsid w:val="007D128F"/>
    <w:rsid w:val="007D2B99"/>
    <w:rsid w:val="007D3479"/>
    <w:rsid w:val="007D390B"/>
    <w:rsid w:val="007D48D1"/>
    <w:rsid w:val="007D6126"/>
    <w:rsid w:val="007E0155"/>
    <w:rsid w:val="007E15DB"/>
    <w:rsid w:val="007E1B16"/>
    <w:rsid w:val="007E310D"/>
    <w:rsid w:val="007E4628"/>
    <w:rsid w:val="007E5070"/>
    <w:rsid w:val="007E5685"/>
    <w:rsid w:val="007E660D"/>
    <w:rsid w:val="007F2580"/>
    <w:rsid w:val="007F3082"/>
    <w:rsid w:val="007F3FDE"/>
    <w:rsid w:val="007F4EB1"/>
    <w:rsid w:val="007F6FD1"/>
    <w:rsid w:val="007F7367"/>
    <w:rsid w:val="007F73BE"/>
    <w:rsid w:val="00801ADF"/>
    <w:rsid w:val="00801C1B"/>
    <w:rsid w:val="00804BF9"/>
    <w:rsid w:val="008059B7"/>
    <w:rsid w:val="00805D56"/>
    <w:rsid w:val="0080766F"/>
    <w:rsid w:val="00811499"/>
    <w:rsid w:val="008115D2"/>
    <w:rsid w:val="008128A5"/>
    <w:rsid w:val="00813BB8"/>
    <w:rsid w:val="00813DCE"/>
    <w:rsid w:val="008147AE"/>
    <w:rsid w:val="00814CDB"/>
    <w:rsid w:val="0081543C"/>
    <w:rsid w:val="00815E73"/>
    <w:rsid w:val="00816259"/>
    <w:rsid w:val="00816F71"/>
    <w:rsid w:val="008218F6"/>
    <w:rsid w:val="00821913"/>
    <w:rsid w:val="0082330E"/>
    <w:rsid w:val="008257CA"/>
    <w:rsid w:val="00826B5F"/>
    <w:rsid w:val="00827D3E"/>
    <w:rsid w:val="00827D86"/>
    <w:rsid w:val="00827FB6"/>
    <w:rsid w:val="00830C34"/>
    <w:rsid w:val="00831669"/>
    <w:rsid w:val="00832FC5"/>
    <w:rsid w:val="0083301D"/>
    <w:rsid w:val="00833803"/>
    <w:rsid w:val="00833E19"/>
    <w:rsid w:val="00833EA3"/>
    <w:rsid w:val="00833EB7"/>
    <w:rsid w:val="00834588"/>
    <w:rsid w:val="0083484D"/>
    <w:rsid w:val="008352F8"/>
    <w:rsid w:val="00837090"/>
    <w:rsid w:val="008404D1"/>
    <w:rsid w:val="008444CD"/>
    <w:rsid w:val="00844811"/>
    <w:rsid w:val="00846482"/>
    <w:rsid w:val="0084657E"/>
    <w:rsid w:val="00847071"/>
    <w:rsid w:val="00850400"/>
    <w:rsid w:val="00851B83"/>
    <w:rsid w:val="0085232E"/>
    <w:rsid w:val="00852535"/>
    <w:rsid w:val="00852EFB"/>
    <w:rsid w:val="00853AB1"/>
    <w:rsid w:val="00855CFF"/>
    <w:rsid w:val="00862090"/>
    <w:rsid w:val="00863346"/>
    <w:rsid w:val="008646C0"/>
    <w:rsid w:val="00864F02"/>
    <w:rsid w:val="0086596B"/>
    <w:rsid w:val="00866506"/>
    <w:rsid w:val="00867AB6"/>
    <w:rsid w:val="008702D7"/>
    <w:rsid w:val="0087285F"/>
    <w:rsid w:val="00873456"/>
    <w:rsid w:val="00876365"/>
    <w:rsid w:val="00880030"/>
    <w:rsid w:val="0088033E"/>
    <w:rsid w:val="00880AF4"/>
    <w:rsid w:val="00881959"/>
    <w:rsid w:val="00882165"/>
    <w:rsid w:val="008825CA"/>
    <w:rsid w:val="00882701"/>
    <w:rsid w:val="00883837"/>
    <w:rsid w:val="008838E3"/>
    <w:rsid w:val="00884E3A"/>
    <w:rsid w:val="0088512F"/>
    <w:rsid w:val="00890245"/>
    <w:rsid w:val="0089150A"/>
    <w:rsid w:val="008946B2"/>
    <w:rsid w:val="00896691"/>
    <w:rsid w:val="00896988"/>
    <w:rsid w:val="0089706B"/>
    <w:rsid w:val="008A1223"/>
    <w:rsid w:val="008A1920"/>
    <w:rsid w:val="008A208C"/>
    <w:rsid w:val="008A20D0"/>
    <w:rsid w:val="008A3EE6"/>
    <w:rsid w:val="008A5CBB"/>
    <w:rsid w:val="008B0527"/>
    <w:rsid w:val="008B2574"/>
    <w:rsid w:val="008B3C0A"/>
    <w:rsid w:val="008B5FAF"/>
    <w:rsid w:val="008B60C1"/>
    <w:rsid w:val="008B61C1"/>
    <w:rsid w:val="008B6450"/>
    <w:rsid w:val="008B7C82"/>
    <w:rsid w:val="008C0A6D"/>
    <w:rsid w:val="008C1B18"/>
    <w:rsid w:val="008C259C"/>
    <w:rsid w:val="008C6A2F"/>
    <w:rsid w:val="008C73CC"/>
    <w:rsid w:val="008C7470"/>
    <w:rsid w:val="008C7991"/>
    <w:rsid w:val="008D052B"/>
    <w:rsid w:val="008D14FF"/>
    <w:rsid w:val="008D1E53"/>
    <w:rsid w:val="008D3041"/>
    <w:rsid w:val="008D620A"/>
    <w:rsid w:val="008D6A1B"/>
    <w:rsid w:val="008D7602"/>
    <w:rsid w:val="008E032C"/>
    <w:rsid w:val="008E19F4"/>
    <w:rsid w:val="008E1BA5"/>
    <w:rsid w:val="008E3F89"/>
    <w:rsid w:val="008E59F2"/>
    <w:rsid w:val="008E5CCF"/>
    <w:rsid w:val="008F0D90"/>
    <w:rsid w:val="008F182E"/>
    <w:rsid w:val="008F392E"/>
    <w:rsid w:val="008F3C85"/>
    <w:rsid w:val="008F4237"/>
    <w:rsid w:val="008F5124"/>
    <w:rsid w:val="008F5CD5"/>
    <w:rsid w:val="008F6D38"/>
    <w:rsid w:val="009008D8"/>
    <w:rsid w:val="009009EB"/>
    <w:rsid w:val="009028CD"/>
    <w:rsid w:val="009038F1"/>
    <w:rsid w:val="009046C1"/>
    <w:rsid w:val="00904886"/>
    <w:rsid w:val="00904DA9"/>
    <w:rsid w:val="00904E98"/>
    <w:rsid w:val="00905733"/>
    <w:rsid w:val="00905850"/>
    <w:rsid w:val="0090639A"/>
    <w:rsid w:val="00906C0D"/>
    <w:rsid w:val="00910D6E"/>
    <w:rsid w:val="0091145D"/>
    <w:rsid w:val="0091395D"/>
    <w:rsid w:val="00913F64"/>
    <w:rsid w:val="00916F69"/>
    <w:rsid w:val="009170E2"/>
    <w:rsid w:val="00924C87"/>
    <w:rsid w:val="00925ADB"/>
    <w:rsid w:val="00925D09"/>
    <w:rsid w:val="00926663"/>
    <w:rsid w:val="00927463"/>
    <w:rsid w:val="00927F31"/>
    <w:rsid w:val="009308BF"/>
    <w:rsid w:val="009314C3"/>
    <w:rsid w:val="0093156F"/>
    <w:rsid w:val="00931A98"/>
    <w:rsid w:val="00931EDC"/>
    <w:rsid w:val="009328E6"/>
    <w:rsid w:val="0093379D"/>
    <w:rsid w:val="009344ED"/>
    <w:rsid w:val="00935E67"/>
    <w:rsid w:val="009365B2"/>
    <w:rsid w:val="00937770"/>
    <w:rsid w:val="00940C09"/>
    <w:rsid w:val="00941F99"/>
    <w:rsid w:val="00943908"/>
    <w:rsid w:val="00944842"/>
    <w:rsid w:val="0095021E"/>
    <w:rsid w:val="00951362"/>
    <w:rsid w:val="00951880"/>
    <w:rsid w:val="00952316"/>
    <w:rsid w:val="00953EFB"/>
    <w:rsid w:val="009546E9"/>
    <w:rsid w:val="00955076"/>
    <w:rsid w:val="0095713D"/>
    <w:rsid w:val="00960126"/>
    <w:rsid w:val="00960A89"/>
    <w:rsid w:val="00962257"/>
    <w:rsid w:val="009622BD"/>
    <w:rsid w:val="00963C04"/>
    <w:rsid w:val="009653E4"/>
    <w:rsid w:val="0096573D"/>
    <w:rsid w:val="00966D02"/>
    <w:rsid w:val="009672AB"/>
    <w:rsid w:val="00967F7A"/>
    <w:rsid w:val="00970DED"/>
    <w:rsid w:val="00971A70"/>
    <w:rsid w:val="00972600"/>
    <w:rsid w:val="009728B3"/>
    <w:rsid w:val="009745C8"/>
    <w:rsid w:val="00974A83"/>
    <w:rsid w:val="00974AAC"/>
    <w:rsid w:val="009762B8"/>
    <w:rsid w:val="00976A14"/>
    <w:rsid w:val="00976BB2"/>
    <w:rsid w:val="0097776F"/>
    <w:rsid w:val="009777AE"/>
    <w:rsid w:val="0097797A"/>
    <w:rsid w:val="009812A6"/>
    <w:rsid w:val="00982A85"/>
    <w:rsid w:val="00982BC2"/>
    <w:rsid w:val="00983584"/>
    <w:rsid w:val="00983B66"/>
    <w:rsid w:val="0098492F"/>
    <w:rsid w:val="0098500E"/>
    <w:rsid w:val="00985FC5"/>
    <w:rsid w:val="00986D2C"/>
    <w:rsid w:val="00987A90"/>
    <w:rsid w:val="009916B7"/>
    <w:rsid w:val="009927C8"/>
    <w:rsid w:val="009929F6"/>
    <w:rsid w:val="00992B23"/>
    <w:rsid w:val="00992F66"/>
    <w:rsid w:val="009932AC"/>
    <w:rsid w:val="00994D67"/>
    <w:rsid w:val="0099590F"/>
    <w:rsid w:val="00996DA6"/>
    <w:rsid w:val="009A0C36"/>
    <w:rsid w:val="009A0F60"/>
    <w:rsid w:val="009A184E"/>
    <w:rsid w:val="009A39EF"/>
    <w:rsid w:val="009A4132"/>
    <w:rsid w:val="009B146C"/>
    <w:rsid w:val="009B298A"/>
    <w:rsid w:val="009C0071"/>
    <w:rsid w:val="009C01DB"/>
    <w:rsid w:val="009C0C57"/>
    <w:rsid w:val="009C145D"/>
    <w:rsid w:val="009C2A16"/>
    <w:rsid w:val="009C33E0"/>
    <w:rsid w:val="009C589D"/>
    <w:rsid w:val="009C58D3"/>
    <w:rsid w:val="009C5E3B"/>
    <w:rsid w:val="009D0508"/>
    <w:rsid w:val="009D09EE"/>
    <w:rsid w:val="009D1904"/>
    <w:rsid w:val="009D20F7"/>
    <w:rsid w:val="009D34D5"/>
    <w:rsid w:val="009D45CF"/>
    <w:rsid w:val="009D4720"/>
    <w:rsid w:val="009D4FF5"/>
    <w:rsid w:val="009D67B6"/>
    <w:rsid w:val="009E01EB"/>
    <w:rsid w:val="009E02DF"/>
    <w:rsid w:val="009E1D05"/>
    <w:rsid w:val="009E2BFE"/>
    <w:rsid w:val="009E2C79"/>
    <w:rsid w:val="009E38A7"/>
    <w:rsid w:val="009E4459"/>
    <w:rsid w:val="009E50BF"/>
    <w:rsid w:val="009E5BE5"/>
    <w:rsid w:val="009E64D3"/>
    <w:rsid w:val="009E78CD"/>
    <w:rsid w:val="009F19FC"/>
    <w:rsid w:val="009F1EF9"/>
    <w:rsid w:val="009F3C14"/>
    <w:rsid w:val="009F54B1"/>
    <w:rsid w:val="009F56E8"/>
    <w:rsid w:val="009F5D49"/>
    <w:rsid w:val="009F6C06"/>
    <w:rsid w:val="009F6DF8"/>
    <w:rsid w:val="009F768A"/>
    <w:rsid w:val="009F7DA8"/>
    <w:rsid w:val="00A00445"/>
    <w:rsid w:val="00A01BB5"/>
    <w:rsid w:val="00A02F29"/>
    <w:rsid w:val="00A03765"/>
    <w:rsid w:val="00A038CA"/>
    <w:rsid w:val="00A039DD"/>
    <w:rsid w:val="00A0555F"/>
    <w:rsid w:val="00A10EAD"/>
    <w:rsid w:val="00A13801"/>
    <w:rsid w:val="00A1410E"/>
    <w:rsid w:val="00A157E8"/>
    <w:rsid w:val="00A22D8B"/>
    <w:rsid w:val="00A23E67"/>
    <w:rsid w:val="00A2445F"/>
    <w:rsid w:val="00A25277"/>
    <w:rsid w:val="00A25E41"/>
    <w:rsid w:val="00A26585"/>
    <w:rsid w:val="00A30DA2"/>
    <w:rsid w:val="00A31978"/>
    <w:rsid w:val="00A31F67"/>
    <w:rsid w:val="00A341A1"/>
    <w:rsid w:val="00A35E38"/>
    <w:rsid w:val="00A363EB"/>
    <w:rsid w:val="00A41E03"/>
    <w:rsid w:val="00A44524"/>
    <w:rsid w:val="00A44919"/>
    <w:rsid w:val="00A51818"/>
    <w:rsid w:val="00A51D0D"/>
    <w:rsid w:val="00A51FE1"/>
    <w:rsid w:val="00A52474"/>
    <w:rsid w:val="00A52762"/>
    <w:rsid w:val="00A529FE"/>
    <w:rsid w:val="00A5365A"/>
    <w:rsid w:val="00A53B74"/>
    <w:rsid w:val="00A53F1C"/>
    <w:rsid w:val="00A56A19"/>
    <w:rsid w:val="00A5733F"/>
    <w:rsid w:val="00A57994"/>
    <w:rsid w:val="00A605B8"/>
    <w:rsid w:val="00A621B9"/>
    <w:rsid w:val="00A62A43"/>
    <w:rsid w:val="00A66E63"/>
    <w:rsid w:val="00A66FD0"/>
    <w:rsid w:val="00A7000B"/>
    <w:rsid w:val="00A73730"/>
    <w:rsid w:val="00A75130"/>
    <w:rsid w:val="00A75B61"/>
    <w:rsid w:val="00A76359"/>
    <w:rsid w:val="00A800A5"/>
    <w:rsid w:val="00A803B7"/>
    <w:rsid w:val="00A80A61"/>
    <w:rsid w:val="00A80B01"/>
    <w:rsid w:val="00A81014"/>
    <w:rsid w:val="00A8103B"/>
    <w:rsid w:val="00A84E12"/>
    <w:rsid w:val="00A84EF0"/>
    <w:rsid w:val="00A85872"/>
    <w:rsid w:val="00A9285F"/>
    <w:rsid w:val="00A95225"/>
    <w:rsid w:val="00A97CE8"/>
    <w:rsid w:val="00AA0464"/>
    <w:rsid w:val="00AA08FB"/>
    <w:rsid w:val="00AA0AFE"/>
    <w:rsid w:val="00AA26B7"/>
    <w:rsid w:val="00AA327F"/>
    <w:rsid w:val="00AA4597"/>
    <w:rsid w:val="00AB0443"/>
    <w:rsid w:val="00AB127E"/>
    <w:rsid w:val="00AB2F38"/>
    <w:rsid w:val="00AB371D"/>
    <w:rsid w:val="00AB3FCB"/>
    <w:rsid w:val="00AB42D6"/>
    <w:rsid w:val="00AB4A3D"/>
    <w:rsid w:val="00AB4AF2"/>
    <w:rsid w:val="00AB583C"/>
    <w:rsid w:val="00AB63BD"/>
    <w:rsid w:val="00AB653C"/>
    <w:rsid w:val="00AB7042"/>
    <w:rsid w:val="00AB7AD7"/>
    <w:rsid w:val="00AB7CC1"/>
    <w:rsid w:val="00AC0462"/>
    <w:rsid w:val="00AC071E"/>
    <w:rsid w:val="00AC1122"/>
    <w:rsid w:val="00AC1915"/>
    <w:rsid w:val="00AC2F16"/>
    <w:rsid w:val="00AC3526"/>
    <w:rsid w:val="00AC4116"/>
    <w:rsid w:val="00AC4616"/>
    <w:rsid w:val="00AC4B85"/>
    <w:rsid w:val="00AC5657"/>
    <w:rsid w:val="00AC672A"/>
    <w:rsid w:val="00AC693B"/>
    <w:rsid w:val="00AC6A9D"/>
    <w:rsid w:val="00AD10AC"/>
    <w:rsid w:val="00AD14B5"/>
    <w:rsid w:val="00AD35B4"/>
    <w:rsid w:val="00AD4DA0"/>
    <w:rsid w:val="00AD53E5"/>
    <w:rsid w:val="00AD5CBC"/>
    <w:rsid w:val="00AD6A9E"/>
    <w:rsid w:val="00AE0C44"/>
    <w:rsid w:val="00AE1D5A"/>
    <w:rsid w:val="00AE2B00"/>
    <w:rsid w:val="00AE4B30"/>
    <w:rsid w:val="00AE4F0E"/>
    <w:rsid w:val="00AE5135"/>
    <w:rsid w:val="00AE6B34"/>
    <w:rsid w:val="00AE6BA0"/>
    <w:rsid w:val="00AF03EA"/>
    <w:rsid w:val="00AF1876"/>
    <w:rsid w:val="00AF6B84"/>
    <w:rsid w:val="00AF79F8"/>
    <w:rsid w:val="00B02E0B"/>
    <w:rsid w:val="00B045B0"/>
    <w:rsid w:val="00B064BB"/>
    <w:rsid w:val="00B06C11"/>
    <w:rsid w:val="00B074F9"/>
    <w:rsid w:val="00B07C40"/>
    <w:rsid w:val="00B11587"/>
    <w:rsid w:val="00B1304C"/>
    <w:rsid w:val="00B133D1"/>
    <w:rsid w:val="00B159B0"/>
    <w:rsid w:val="00B15D00"/>
    <w:rsid w:val="00B16688"/>
    <w:rsid w:val="00B177FC"/>
    <w:rsid w:val="00B20466"/>
    <w:rsid w:val="00B20A02"/>
    <w:rsid w:val="00B24633"/>
    <w:rsid w:val="00B25BFA"/>
    <w:rsid w:val="00B2666F"/>
    <w:rsid w:val="00B27874"/>
    <w:rsid w:val="00B27FC1"/>
    <w:rsid w:val="00B307E4"/>
    <w:rsid w:val="00B31212"/>
    <w:rsid w:val="00B32BB6"/>
    <w:rsid w:val="00B33122"/>
    <w:rsid w:val="00B33C5A"/>
    <w:rsid w:val="00B3633A"/>
    <w:rsid w:val="00B404F7"/>
    <w:rsid w:val="00B41860"/>
    <w:rsid w:val="00B4235C"/>
    <w:rsid w:val="00B43844"/>
    <w:rsid w:val="00B523FB"/>
    <w:rsid w:val="00B55D52"/>
    <w:rsid w:val="00B56BEF"/>
    <w:rsid w:val="00B600F9"/>
    <w:rsid w:val="00B60E77"/>
    <w:rsid w:val="00B60EEF"/>
    <w:rsid w:val="00B62AC9"/>
    <w:rsid w:val="00B63764"/>
    <w:rsid w:val="00B64A97"/>
    <w:rsid w:val="00B65C12"/>
    <w:rsid w:val="00B67F2B"/>
    <w:rsid w:val="00B70C83"/>
    <w:rsid w:val="00B717FC"/>
    <w:rsid w:val="00B71A82"/>
    <w:rsid w:val="00B72A7C"/>
    <w:rsid w:val="00B73EFA"/>
    <w:rsid w:val="00B74AD1"/>
    <w:rsid w:val="00B75338"/>
    <w:rsid w:val="00B75E9D"/>
    <w:rsid w:val="00B834D3"/>
    <w:rsid w:val="00B83773"/>
    <w:rsid w:val="00B83A91"/>
    <w:rsid w:val="00B84EAE"/>
    <w:rsid w:val="00B85E2B"/>
    <w:rsid w:val="00B85F1E"/>
    <w:rsid w:val="00B86E6F"/>
    <w:rsid w:val="00B901AA"/>
    <w:rsid w:val="00B90A6E"/>
    <w:rsid w:val="00B90DA6"/>
    <w:rsid w:val="00B93F3C"/>
    <w:rsid w:val="00B94A45"/>
    <w:rsid w:val="00B94EDA"/>
    <w:rsid w:val="00B9716C"/>
    <w:rsid w:val="00BA0A61"/>
    <w:rsid w:val="00BA0D58"/>
    <w:rsid w:val="00BA180E"/>
    <w:rsid w:val="00BA188A"/>
    <w:rsid w:val="00BA2753"/>
    <w:rsid w:val="00BA4912"/>
    <w:rsid w:val="00BA53D8"/>
    <w:rsid w:val="00BA56BC"/>
    <w:rsid w:val="00BA59CB"/>
    <w:rsid w:val="00BA69C1"/>
    <w:rsid w:val="00BA6A96"/>
    <w:rsid w:val="00BB30CC"/>
    <w:rsid w:val="00BB395B"/>
    <w:rsid w:val="00BB3DE8"/>
    <w:rsid w:val="00BB4025"/>
    <w:rsid w:val="00BB606D"/>
    <w:rsid w:val="00BB72BA"/>
    <w:rsid w:val="00BB79B0"/>
    <w:rsid w:val="00BB7BF9"/>
    <w:rsid w:val="00BC056D"/>
    <w:rsid w:val="00BC0DC9"/>
    <w:rsid w:val="00BC2BF1"/>
    <w:rsid w:val="00BC2FA3"/>
    <w:rsid w:val="00BC3EC1"/>
    <w:rsid w:val="00BC50D2"/>
    <w:rsid w:val="00BC66B4"/>
    <w:rsid w:val="00BD146B"/>
    <w:rsid w:val="00BD1A78"/>
    <w:rsid w:val="00BD2489"/>
    <w:rsid w:val="00BD28ED"/>
    <w:rsid w:val="00BD2B90"/>
    <w:rsid w:val="00BD3763"/>
    <w:rsid w:val="00BD5A40"/>
    <w:rsid w:val="00BE2D7C"/>
    <w:rsid w:val="00BE3138"/>
    <w:rsid w:val="00BE3437"/>
    <w:rsid w:val="00BE397D"/>
    <w:rsid w:val="00BE3A8F"/>
    <w:rsid w:val="00BE3AB8"/>
    <w:rsid w:val="00BE7F02"/>
    <w:rsid w:val="00BF1FD8"/>
    <w:rsid w:val="00BF3349"/>
    <w:rsid w:val="00BF36E7"/>
    <w:rsid w:val="00BF3AE8"/>
    <w:rsid w:val="00BF3F79"/>
    <w:rsid w:val="00BF501B"/>
    <w:rsid w:val="00BF5C90"/>
    <w:rsid w:val="00BF7090"/>
    <w:rsid w:val="00BF74B0"/>
    <w:rsid w:val="00BF7D96"/>
    <w:rsid w:val="00C02361"/>
    <w:rsid w:val="00C03ACC"/>
    <w:rsid w:val="00C05BBD"/>
    <w:rsid w:val="00C104AE"/>
    <w:rsid w:val="00C10DAA"/>
    <w:rsid w:val="00C12BF0"/>
    <w:rsid w:val="00C13214"/>
    <w:rsid w:val="00C144CB"/>
    <w:rsid w:val="00C219F8"/>
    <w:rsid w:val="00C21EA4"/>
    <w:rsid w:val="00C22662"/>
    <w:rsid w:val="00C26898"/>
    <w:rsid w:val="00C26DE6"/>
    <w:rsid w:val="00C2705A"/>
    <w:rsid w:val="00C27BA8"/>
    <w:rsid w:val="00C30B9C"/>
    <w:rsid w:val="00C31A81"/>
    <w:rsid w:val="00C31BCD"/>
    <w:rsid w:val="00C32165"/>
    <w:rsid w:val="00C3273D"/>
    <w:rsid w:val="00C328E3"/>
    <w:rsid w:val="00C32CDD"/>
    <w:rsid w:val="00C34846"/>
    <w:rsid w:val="00C34973"/>
    <w:rsid w:val="00C34DEC"/>
    <w:rsid w:val="00C35004"/>
    <w:rsid w:val="00C37D12"/>
    <w:rsid w:val="00C37D56"/>
    <w:rsid w:val="00C37EF5"/>
    <w:rsid w:val="00C410A8"/>
    <w:rsid w:val="00C4158F"/>
    <w:rsid w:val="00C425DC"/>
    <w:rsid w:val="00C444C2"/>
    <w:rsid w:val="00C44CC4"/>
    <w:rsid w:val="00C4551C"/>
    <w:rsid w:val="00C45AC6"/>
    <w:rsid w:val="00C475DA"/>
    <w:rsid w:val="00C47D85"/>
    <w:rsid w:val="00C52A27"/>
    <w:rsid w:val="00C53C26"/>
    <w:rsid w:val="00C55B2B"/>
    <w:rsid w:val="00C56112"/>
    <w:rsid w:val="00C56D44"/>
    <w:rsid w:val="00C5796F"/>
    <w:rsid w:val="00C57AA9"/>
    <w:rsid w:val="00C610BF"/>
    <w:rsid w:val="00C62370"/>
    <w:rsid w:val="00C653FB"/>
    <w:rsid w:val="00C6581F"/>
    <w:rsid w:val="00C6787E"/>
    <w:rsid w:val="00C67A1C"/>
    <w:rsid w:val="00C7039F"/>
    <w:rsid w:val="00C709D6"/>
    <w:rsid w:val="00C70C2C"/>
    <w:rsid w:val="00C7148E"/>
    <w:rsid w:val="00C720B8"/>
    <w:rsid w:val="00C7258C"/>
    <w:rsid w:val="00C7696A"/>
    <w:rsid w:val="00C76AE7"/>
    <w:rsid w:val="00C771E2"/>
    <w:rsid w:val="00C77568"/>
    <w:rsid w:val="00C81181"/>
    <w:rsid w:val="00C8137B"/>
    <w:rsid w:val="00C81B4B"/>
    <w:rsid w:val="00C81F8E"/>
    <w:rsid w:val="00C82CBF"/>
    <w:rsid w:val="00C8511E"/>
    <w:rsid w:val="00C860A1"/>
    <w:rsid w:val="00C86A4E"/>
    <w:rsid w:val="00C86E7A"/>
    <w:rsid w:val="00C87EB5"/>
    <w:rsid w:val="00C9041C"/>
    <w:rsid w:val="00C91F84"/>
    <w:rsid w:val="00C925C1"/>
    <w:rsid w:val="00C92605"/>
    <w:rsid w:val="00C93822"/>
    <w:rsid w:val="00C93984"/>
    <w:rsid w:val="00C9483A"/>
    <w:rsid w:val="00C95419"/>
    <w:rsid w:val="00C95F56"/>
    <w:rsid w:val="00C976EC"/>
    <w:rsid w:val="00C97C87"/>
    <w:rsid w:val="00C97D5B"/>
    <w:rsid w:val="00CA0522"/>
    <w:rsid w:val="00CA2550"/>
    <w:rsid w:val="00CA4151"/>
    <w:rsid w:val="00CA44AE"/>
    <w:rsid w:val="00CA45A1"/>
    <w:rsid w:val="00CA5D72"/>
    <w:rsid w:val="00CA6E90"/>
    <w:rsid w:val="00CB1F1B"/>
    <w:rsid w:val="00CB3674"/>
    <w:rsid w:val="00CB4DA2"/>
    <w:rsid w:val="00CB6A88"/>
    <w:rsid w:val="00CB6BCD"/>
    <w:rsid w:val="00CC0843"/>
    <w:rsid w:val="00CC3104"/>
    <w:rsid w:val="00CC35F8"/>
    <w:rsid w:val="00CC412D"/>
    <w:rsid w:val="00CC4D1B"/>
    <w:rsid w:val="00CD4D63"/>
    <w:rsid w:val="00CD52CD"/>
    <w:rsid w:val="00CD5D0B"/>
    <w:rsid w:val="00CD6523"/>
    <w:rsid w:val="00CD6C37"/>
    <w:rsid w:val="00CD7266"/>
    <w:rsid w:val="00CE26EE"/>
    <w:rsid w:val="00CE3BE1"/>
    <w:rsid w:val="00CE45C3"/>
    <w:rsid w:val="00CE50BC"/>
    <w:rsid w:val="00CE650E"/>
    <w:rsid w:val="00CE70DC"/>
    <w:rsid w:val="00CF15C2"/>
    <w:rsid w:val="00CF2642"/>
    <w:rsid w:val="00CF3248"/>
    <w:rsid w:val="00CF46A7"/>
    <w:rsid w:val="00CF4746"/>
    <w:rsid w:val="00CF54FB"/>
    <w:rsid w:val="00CF68A4"/>
    <w:rsid w:val="00D0053C"/>
    <w:rsid w:val="00D015D5"/>
    <w:rsid w:val="00D021DF"/>
    <w:rsid w:val="00D03639"/>
    <w:rsid w:val="00D047E0"/>
    <w:rsid w:val="00D07714"/>
    <w:rsid w:val="00D12626"/>
    <w:rsid w:val="00D12629"/>
    <w:rsid w:val="00D148DD"/>
    <w:rsid w:val="00D16706"/>
    <w:rsid w:val="00D17164"/>
    <w:rsid w:val="00D20BEC"/>
    <w:rsid w:val="00D215F4"/>
    <w:rsid w:val="00D23FA7"/>
    <w:rsid w:val="00D259AA"/>
    <w:rsid w:val="00D27B98"/>
    <w:rsid w:val="00D30849"/>
    <w:rsid w:val="00D31633"/>
    <w:rsid w:val="00D33868"/>
    <w:rsid w:val="00D343CA"/>
    <w:rsid w:val="00D34E5D"/>
    <w:rsid w:val="00D371DE"/>
    <w:rsid w:val="00D40BC9"/>
    <w:rsid w:val="00D4372D"/>
    <w:rsid w:val="00D4409C"/>
    <w:rsid w:val="00D4423C"/>
    <w:rsid w:val="00D47376"/>
    <w:rsid w:val="00D50ACD"/>
    <w:rsid w:val="00D518FA"/>
    <w:rsid w:val="00D51C5E"/>
    <w:rsid w:val="00D52236"/>
    <w:rsid w:val="00D52BC7"/>
    <w:rsid w:val="00D52F30"/>
    <w:rsid w:val="00D53337"/>
    <w:rsid w:val="00D55504"/>
    <w:rsid w:val="00D56A2E"/>
    <w:rsid w:val="00D574A2"/>
    <w:rsid w:val="00D617D5"/>
    <w:rsid w:val="00D61A80"/>
    <w:rsid w:val="00D61D57"/>
    <w:rsid w:val="00D62C74"/>
    <w:rsid w:val="00D63DB7"/>
    <w:rsid w:val="00D655C6"/>
    <w:rsid w:val="00D72BE1"/>
    <w:rsid w:val="00D763E1"/>
    <w:rsid w:val="00D76671"/>
    <w:rsid w:val="00D771E9"/>
    <w:rsid w:val="00D80829"/>
    <w:rsid w:val="00D81551"/>
    <w:rsid w:val="00D8156D"/>
    <w:rsid w:val="00D81F33"/>
    <w:rsid w:val="00D82072"/>
    <w:rsid w:val="00D82450"/>
    <w:rsid w:val="00D825E3"/>
    <w:rsid w:val="00D83688"/>
    <w:rsid w:val="00D91265"/>
    <w:rsid w:val="00D924AB"/>
    <w:rsid w:val="00D92751"/>
    <w:rsid w:val="00D92EFD"/>
    <w:rsid w:val="00D94804"/>
    <w:rsid w:val="00D94D8F"/>
    <w:rsid w:val="00D95293"/>
    <w:rsid w:val="00D95E77"/>
    <w:rsid w:val="00D96103"/>
    <w:rsid w:val="00D967EA"/>
    <w:rsid w:val="00DA11E0"/>
    <w:rsid w:val="00DA1328"/>
    <w:rsid w:val="00DA155B"/>
    <w:rsid w:val="00DA2A89"/>
    <w:rsid w:val="00DB094A"/>
    <w:rsid w:val="00DB162E"/>
    <w:rsid w:val="00DB1F65"/>
    <w:rsid w:val="00DB3445"/>
    <w:rsid w:val="00DB4587"/>
    <w:rsid w:val="00DB4889"/>
    <w:rsid w:val="00DB4BAE"/>
    <w:rsid w:val="00DB53F3"/>
    <w:rsid w:val="00DB65B9"/>
    <w:rsid w:val="00DB662E"/>
    <w:rsid w:val="00DB69A6"/>
    <w:rsid w:val="00DB72EC"/>
    <w:rsid w:val="00DB7C91"/>
    <w:rsid w:val="00DB7FF8"/>
    <w:rsid w:val="00DC0734"/>
    <w:rsid w:val="00DC08B1"/>
    <w:rsid w:val="00DC09EF"/>
    <w:rsid w:val="00DC5D60"/>
    <w:rsid w:val="00DC7236"/>
    <w:rsid w:val="00DD05E9"/>
    <w:rsid w:val="00DD0D9E"/>
    <w:rsid w:val="00DD0E1D"/>
    <w:rsid w:val="00DD1906"/>
    <w:rsid w:val="00DD2134"/>
    <w:rsid w:val="00DD2F96"/>
    <w:rsid w:val="00DD3BE8"/>
    <w:rsid w:val="00DD4058"/>
    <w:rsid w:val="00DD45C9"/>
    <w:rsid w:val="00DD62FB"/>
    <w:rsid w:val="00DD6E24"/>
    <w:rsid w:val="00DE0089"/>
    <w:rsid w:val="00DE0266"/>
    <w:rsid w:val="00DE230B"/>
    <w:rsid w:val="00DE3F89"/>
    <w:rsid w:val="00DE4166"/>
    <w:rsid w:val="00DE4168"/>
    <w:rsid w:val="00DE42BB"/>
    <w:rsid w:val="00DE4315"/>
    <w:rsid w:val="00DE4A4E"/>
    <w:rsid w:val="00DE5003"/>
    <w:rsid w:val="00DE67F5"/>
    <w:rsid w:val="00DE6A16"/>
    <w:rsid w:val="00DE76DB"/>
    <w:rsid w:val="00DF11B3"/>
    <w:rsid w:val="00DF16B0"/>
    <w:rsid w:val="00DF2830"/>
    <w:rsid w:val="00DF4315"/>
    <w:rsid w:val="00DF466F"/>
    <w:rsid w:val="00DF481F"/>
    <w:rsid w:val="00DF6488"/>
    <w:rsid w:val="00DF656D"/>
    <w:rsid w:val="00DF7595"/>
    <w:rsid w:val="00E00E04"/>
    <w:rsid w:val="00E028C1"/>
    <w:rsid w:val="00E02D0A"/>
    <w:rsid w:val="00E02ED5"/>
    <w:rsid w:val="00E03944"/>
    <w:rsid w:val="00E13B44"/>
    <w:rsid w:val="00E140B7"/>
    <w:rsid w:val="00E143A9"/>
    <w:rsid w:val="00E14976"/>
    <w:rsid w:val="00E16C3E"/>
    <w:rsid w:val="00E202D8"/>
    <w:rsid w:val="00E22215"/>
    <w:rsid w:val="00E224D7"/>
    <w:rsid w:val="00E23765"/>
    <w:rsid w:val="00E24CFF"/>
    <w:rsid w:val="00E256BF"/>
    <w:rsid w:val="00E30397"/>
    <w:rsid w:val="00E31E67"/>
    <w:rsid w:val="00E34D37"/>
    <w:rsid w:val="00E3545F"/>
    <w:rsid w:val="00E35807"/>
    <w:rsid w:val="00E42863"/>
    <w:rsid w:val="00E44969"/>
    <w:rsid w:val="00E44A97"/>
    <w:rsid w:val="00E4537A"/>
    <w:rsid w:val="00E45E6A"/>
    <w:rsid w:val="00E466B6"/>
    <w:rsid w:val="00E50EAC"/>
    <w:rsid w:val="00E512FE"/>
    <w:rsid w:val="00E52BC1"/>
    <w:rsid w:val="00E53C09"/>
    <w:rsid w:val="00E53F5C"/>
    <w:rsid w:val="00E54262"/>
    <w:rsid w:val="00E54544"/>
    <w:rsid w:val="00E54972"/>
    <w:rsid w:val="00E56865"/>
    <w:rsid w:val="00E57996"/>
    <w:rsid w:val="00E60AF9"/>
    <w:rsid w:val="00E62083"/>
    <w:rsid w:val="00E6228A"/>
    <w:rsid w:val="00E62D41"/>
    <w:rsid w:val="00E6380E"/>
    <w:rsid w:val="00E63C6C"/>
    <w:rsid w:val="00E6405B"/>
    <w:rsid w:val="00E64C69"/>
    <w:rsid w:val="00E65331"/>
    <w:rsid w:val="00E65718"/>
    <w:rsid w:val="00E6604B"/>
    <w:rsid w:val="00E66373"/>
    <w:rsid w:val="00E66B10"/>
    <w:rsid w:val="00E6750B"/>
    <w:rsid w:val="00E678A2"/>
    <w:rsid w:val="00E6791B"/>
    <w:rsid w:val="00E7001B"/>
    <w:rsid w:val="00E70C9D"/>
    <w:rsid w:val="00E72C84"/>
    <w:rsid w:val="00E739A5"/>
    <w:rsid w:val="00E75044"/>
    <w:rsid w:val="00E7667C"/>
    <w:rsid w:val="00E768C8"/>
    <w:rsid w:val="00E77047"/>
    <w:rsid w:val="00E774FD"/>
    <w:rsid w:val="00E80235"/>
    <w:rsid w:val="00E812D0"/>
    <w:rsid w:val="00E8171F"/>
    <w:rsid w:val="00E818AC"/>
    <w:rsid w:val="00E81D34"/>
    <w:rsid w:val="00E83380"/>
    <w:rsid w:val="00E83633"/>
    <w:rsid w:val="00E8366C"/>
    <w:rsid w:val="00E84ECD"/>
    <w:rsid w:val="00E853EE"/>
    <w:rsid w:val="00E866B7"/>
    <w:rsid w:val="00E866DA"/>
    <w:rsid w:val="00E93039"/>
    <w:rsid w:val="00E94CD4"/>
    <w:rsid w:val="00E96111"/>
    <w:rsid w:val="00EA11C1"/>
    <w:rsid w:val="00EA170D"/>
    <w:rsid w:val="00EA1D3C"/>
    <w:rsid w:val="00EA6340"/>
    <w:rsid w:val="00EB0B36"/>
    <w:rsid w:val="00EB103B"/>
    <w:rsid w:val="00EB20AD"/>
    <w:rsid w:val="00EB255F"/>
    <w:rsid w:val="00EB2D53"/>
    <w:rsid w:val="00EB3438"/>
    <w:rsid w:val="00EB4267"/>
    <w:rsid w:val="00EB48F9"/>
    <w:rsid w:val="00EB4DD9"/>
    <w:rsid w:val="00EC059C"/>
    <w:rsid w:val="00EC0655"/>
    <w:rsid w:val="00EC0A70"/>
    <w:rsid w:val="00EC3284"/>
    <w:rsid w:val="00EC5BA6"/>
    <w:rsid w:val="00EC78A3"/>
    <w:rsid w:val="00ED5477"/>
    <w:rsid w:val="00ED6074"/>
    <w:rsid w:val="00ED6200"/>
    <w:rsid w:val="00ED798A"/>
    <w:rsid w:val="00EE016F"/>
    <w:rsid w:val="00EE0251"/>
    <w:rsid w:val="00EE096B"/>
    <w:rsid w:val="00EE2A58"/>
    <w:rsid w:val="00EE35A5"/>
    <w:rsid w:val="00EE7F76"/>
    <w:rsid w:val="00EF01CA"/>
    <w:rsid w:val="00EF1102"/>
    <w:rsid w:val="00EF1378"/>
    <w:rsid w:val="00EF2AD8"/>
    <w:rsid w:val="00EF3291"/>
    <w:rsid w:val="00EF68BF"/>
    <w:rsid w:val="00EF7B15"/>
    <w:rsid w:val="00F01E13"/>
    <w:rsid w:val="00F0376B"/>
    <w:rsid w:val="00F04394"/>
    <w:rsid w:val="00F05559"/>
    <w:rsid w:val="00F0596C"/>
    <w:rsid w:val="00F06091"/>
    <w:rsid w:val="00F0697E"/>
    <w:rsid w:val="00F07867"/>
    <w:rsid w:val="00F07F8B"/>
    <w:rsid w:val="00F1011F"/>
    <w:rsid w:val="00F11DE9"/>
    <w:rsid w:val="00F143AE"/>
    <w:rsid w:val="00F152DF"/>
    <w:rsid w:val="00F175EE"/>
    <w:rsid w:val="00F17EF1"/>
    <w:rsid w:val="00F223FA"/>
    <w:rsid w:val="00F23B36"/>
    <w:rsid w:val="00F2437D"/>
    <w:rsid w:val="00F256A9"/>
    <w:rsid w:val="00F26C42"/>
    <w:rsid w:val="00F30A8B"/>
    <w:rsid w:val="00F310E1"/>
    <w:rsid w:val="00F31CEE"/>
    <w:rsid w:val="00F32D3C"/>
    <w:rsid w:val="00F3493F"/>
    <w:rsid w:val="00F34E5E"/>
    <w:rsid w:val="00F351DF"/>
    <w:rsid w:val="00F3526D"/>
    <w:rsid w:val="00F35F8D"/>
    <w:rsid w:val="00F378A0"/>
    <w:rsid w:val="00F40853"/>
    <w:rsid w:val="00F448A8"/>
    <w:rsid w:val="00F45D54"/>
    <w:rsid w:val="00F46B1D"/>
    <w:rsid w:val="00F47B80"/>
    <w:rsid w:val="00F52239"/>
    <w:rsid w:val="00F52876"/>
    <w:rsid w:val="00F530AE"/>
    <w:rsid w:val="00F53270"/>
    <w:rsid w:val="00F559C3"/>
    <w:rsid w:val="00F5615B"/>
    <w:rsid w:val="00F57722"/>
    <w:rsid w:val="00F619A4"/>
    <w:rsid w:val="00F63458"/>
    <w:rsid w:val="00F6396B"/>
    <w:rsid w:val="00F639B5"/>
    <w:rsid w:val="00F63AA2"/>
    <w:rsid w:val="00F6428E"/>
    <w:rsid w:val="00F65B86"/>
    <w:rsid w:val="00F66B15"/>
    <w:rsid w:val="00F66BF6"/>
    <w:rsid w:val="00F677FD"/>
    <w:rsid w:val="00F702C0"/>
    <w:rsid w:val="00F713C5"/>
    <w:rsid w:val="00F7237C"/>
    <w:rsid w:val="00F72512"/>
    <w:rsid w:val="00F7255E"/>
    <w:rsid w:val="00F72BD8"/>
    <w:rsid w:val="00F734C3"/>
    <w:rsid w:val="00F7517E"/>
    <w:rsid w:val="00F76DFD"/>
    <w:rsid w:val="00F807A0"/>
    <w:rsid w:val="00F81532"/>
    <w:rsid w:val="00F816E6"/>
    <w:rsid w:val="00F841AD"/>
    <w:rsid w:val="00F843D6"/>
    <w:rsid w:val="00F862B0"/>
    <w:rsid w:val="00F91EBC"/>
    <w:rsid w:val="00F92074"/>
    <w:rsid w:val="00F920C2"/>
    <w:rsid w:val="00F92A6D"/>
    <w:rsid w:val="00F93A5D"/>
    <w:rsid w:val="00F954B5"/>
    <w:rsid w:val="00F959D1"/>
    <w:rsid w:val="00F95C03"/>
    <w:rsid w:val="00F971FD"/>
    <w:rsid w:val="00FA0D7A"/>
    <w:rsid w:val="00FA1835"/>
    <w:rsid w:val="00FA2445"/>
    <w:rsid w:val="00FA38C8"/>
    <w:rsid w:val="00FA407B"/>
    <w:rsid w:val="00FA41F6"/>
    <w:rsid w:val="00FA5780"/>
    <w:rsid w:val="00FA58FC"/>
    <w:rsid w:val="00FA676E"/>
    <w:rsid w:val="00FA6B51"/>
    <w:rsid w:val="00FA7CA6"/>
    <w:rsid w:val="00FA7E3F"/>
    <w:rsid w:val="00FB086E"/>
    <w:rsid w:val="00FB088F"/>
    <w:rsid w:val="00FB1D08"/>
    <w:rsid w:val="00FB1D27"/>
    <w:rsid w:val="00FB403C"/>
    <w:rsid w:val="00FC0F8E"/>
    <w:rsid w:val="00FC2D0B"/>
    <w:rsid w:val="00FC45EF"/>
    <w:rsid w:val="00FC4DE7"/>
    <w:rsid w:val="00FC500A"/>
    <w:rsid w:val="00FC5F5C"/>
    <w:rsid w:val="00FC6A81"/>
    <w:rsid w:val="00FC6C11"/>
    <w:rsid w:val="00FC6E9D"/>
    <w:rsid w:val="00FC76E1"/>
    <w:rsid w:val="00FC778E"/>
    <w:rsid w:val="00FC7B2C"/>
    <w:rsid w:val="00FC7D3A"/>
    <w:rsid w:val="00FD0134"/>
    <w:rsid w:val="00FD11A3"/>
    <w:rsid w:val="00FD22AF"/>
    <w:rsid w:val="00FD2391"/>
    <w:rsid w:val="00FD2413"/>
    <w:rsid w:val="00FD2652"/>
    <w:rsid w:val="00FD2B39"/>
    <w:rsid w:val="00FD3BCD"/>
    <w:rsid w:val="00FD5519"/>
    <w:rsid w:val="00FD76EC"/>
    <w:rsid w:val="00FD7D55"/>
    <w:rsid w:val="00FE13B0"/>
    <w:rsid w:val="00FE2C54"/>
    <w:rsid w:val="00FE35C6"/>
    <w:rsid w:val="00FE458D"/>
    <w:rsid w:val="00FE75D1"/>
    <w:rsid w:val="00FE7627"/>
    <w:rsid w:val="00FE7E54"/>
    <w:rsid w:val="00FF1A45"/>
    <w:rsid w:val="00FF1FF7"/>
    <w:rsid w:val="00FF2DC3"/>
    <w:rsid w:val="00FF3308"/>
    <w:rsid w:val="00FF4173"/>
    <w:rsid w:val="00FF5262"/>
    <w:rsid w:val="00FF5943"/>
    <w:rsid w:val="00FF5A73"/>
    <w:rsid w:val="00FF7364"/>
    <w:rsid w:val="00FF7E17"/>
    <w:rsid w:val="0134788F"/>
    <w:rsid w:val="023A2E2C"/>
    <w:rsid w:val="0339199B"/>
    <w:rsid w:val="04CF481B"/>
    <w:rsid w:val="055238A3"/>
    <w:rsid w:val="059C3DC1"/>
    <w:rsid w:val="06164F56"/>
    <w:rsid w:val="06364CD2"/>
    <w:rsid w:val="08026668"/>
    <w:rsid w:val="09E21FE2"/>
    <w:rsid w:val="0A7F09E6"/>
    <w:rsid w:val="0AE51F52"/>
    <w:rsid w:val="0D0507D6"/>
    <w:rsid w:val="0D6358AB"/>
    <w:rsid w:val="0D77267A"/>
    <w:rsid w:val="0EE03443"/>
    <w:rsid w:val="0EE053D2"/>
    <w:rsid w:val="0EED1247"/>
    <w:rsid w:val="10824B97"/>
    <w:rsid w:val="116B6E1C"/>
    <w:rsid w:val="12B00485"/>
    <w:rsid w:val="13073DA4"/>
    <w:rsid w:val="13103F6D"/>
    <w:rsid w:val="13215DDE"/>
    <w:rsid w:val="13B1655E"/>
    <w:rsid w:val="153D1B8E"/>
    <w:rsid w:val="15DF2835"/>
    <w:rsid w:val="15F47223"/>
    <w:rsid w:val="18830246"/>
    <w:rsid w:val="1A8D043F"/>
    <w:rsid w:val="1AD66F69"/>
    <w:rsid w:val="1AF641BA"/>
    <w:rsid w:val="1B0E5A7A"/>
    <w:rsid w:val="1BBD284C"/>
    <w:rsid w:val="1D2E512B"/>
    <w:rsid w:val="1F5A0134"/>
    <w:rsid w:val="20224CC1"/>
    <w:rsid w:val="20DD6A61"/>
    <w:rsid w:val="20FE2B0D"/>
    <w:rsid w:val="217253F2"/>
    <w:rsid w:val="21B6666F"/>
    <w:rsid w:val="222C5B99"/>
    <w:rsid w:val="22331AEF"/>
    <w:rsid w:val="22AC7E3E"/>
    <w:rsid w:val="243B796B"/>
    <w:rsid w:val="27583DCB"/>
    <w:rsid w:val="278D6C65"/>
    <w:rsid w:val="288A7E1F"/>
    <w:rsid w:val="2917568E"/>
    <w:rsid w:val="29D356AD"/>
    <w:rsid w:val="2C5E14B8"/>
    <w:rsid w:val="2D2A7C52"/>
    <w:rsid w:val="2E362BA9"/>
    <w:rsid w:val="2E4410C7"/>
    <w:rsid w:val="2EA73716"/>
    <w:rsid w:val="30E6493A"/>
    <w:rsid w:val="311F205E"/>
    <w:rsid w:val="32342F34"/>
    <w:rsid w:val="331B6501"/>
    <w:rsid w:val="338B5E40"/>
    <w:rsid w:val="34C12764"/>
    <w:rsid w:val="34EA7A1E"/>
    <w:rsid w:val="354A59C6"/>
    <w:rsid w:val="364B07C9"/>
    <w:rsid w:val="36A77C00"/>
    <w:rsid w:val="36D1103C"/>
    <w:rsid w:val="36D91C7E"/>
    <w:rsid w:val="376E0A72"/>
    <w:rsid w:val="37983D42"/>
    <w:rsid w:val="37D15A14"/>
    <w:rsid w:val="37DD1DEF"/>
    <w:rsid w:val="37FA4319"/>
    <w:rsid w:val="381F1BC2"/>
    <w:rsid w:val="38E45431"/>
    <w:rsid w:val="39E27207"/>
    <w:rsid w:val="3A0E3D7F"/>
    <w:rsid w:val="3A9C4E05"/>
    <w:rsid w:val="3ACA7BAC"/>
    <w:rsid w:val="3AF74FDF"/>
    <w:rsid w:val="3B0C58DD"/>
    <w:rsid w:val="3B975572"/>
    <w:rsid w:val="3C791504"/>
    <w:rsid w:val="3FA12AE7"/>
    <w:rsid w:val="3FDE185C"/>
    <w:rsid w:val="4090667E"/>
    <w:rsid w:val="40F7502A"/>
    <w:rsid w:val="42B41F43"/>
    <w:rsid w:val="436B7A60"/>
    <w:rsid w:val="448D16D6"/>
    <w:rsid w:val="450C5A74"/>
    <w:rsid w:val="45757428"/>
    <w:rsid w:val="45D34A34"/>
    <w:rsid w:val="45E20462"/>
    <w:rsid w:val="466415EB"/>
    <w:rsid w:val="46830090"/>
    <w:rsid w:val="47A36E74"/>
    <w:rsid w:val="47E96303"/>
    <w:rsid w:val="48D06FFE"/>
    <w:rsid w:val="49490CE5"/>
    <w:rsid w:val="495F0E1B"/>
    <w:rsid w:val="4C2B1AAF"/>
    <w:rsid w:val="4C7C109F"/>
    <w:rsid w:val="4C9A38A4"/>
    <w:rsid w:val="4CB2108E"/>
    <w:rsid w:val="4D2964E3"/>
    <w:rsid w:val="4DE3275E"/>
    <w:rsid w:val="51F95026"/>
    <w:rsid w:val="52B93069"/>
    <w:rsid w:val="534E5FDD"/>
    <w:rsid w:val="539411E0"/>
    <w:rsid w:val="53CA72F5"/>
    <w:rsid w:val="53D86795"/>
    <w:rsid w:val="54122549"/>
    <w:rsid w:val="541330D5"/>
    <w:rsid w:val="54265D73"/>
    <w:rsid w:val="54746B86"/>
    <w:rsid w:val="54A91265"/>
    <w:rsid w:val="55C55442"/>
    <w:rsid w:val="55EC7130"/>
    <w:rsid w:val="56523583"/>
    <w:rsid w:val="569C630A"/>
    <w:rsid w:val="56D471B9"/>
    <w:rsid w:val="5741113E"/>
    <w:rsid w:val="58817EFF"/>
    <w:rsid w:val="5A037552"/>
    <w:rsid w:val="5ABC4DE1"/>
    <w:rsid w:val="5ACE46A6"/>
    <w:rsid w:val="5ADE51A0"/>
    <w:rsid w:val="5C630B77"/>
    <w:rsid w:val="5C7C6DB6"/>
    <w:rsid w:val="5C982E14"/>
    <w:rsid w:val="5CA60A2B"/>
    <w:rsid w:val="5CDB0592"/>
    <w:rsid w:val="5DD4783F"/>
    <w:rsid w:val="5E423CC7"/>
    <w:rsid w:val="5EF22C19"/>
    <w:rsid w:val="5F0720C0"/>
    <w:rsid w:val="5F0C1449"/>
    <w:rsid w:val="5F477198"/>
    <w:rsid w:val="5F994D4B"/>
    <w:rsid w:val="5FCE43AC"/>
    <w:rsid w:val="5FDA494C"/>
    <w:rsid w:val="60206B9C"/>
    <w:rsid w:val="61B91604"/>
    <w:rsid w:val="62C93A02"/>
    <w:rsid w:val="62FC61E6"/>
    <w:rsid w:val="631338FF"/>
    <w:rsid w:val="63567A5B"/>
    <w:rsid w:val="6470105F"/>
    <w:rsid w:val="64FB6AE3"/>
    <w:rsid w:val="650C2240"/>
    <w:rsid w:val="657C337F"/>
    <w:rsid w:val="68371071"/>
    <w:rsid w:val="69061E11"/>
    <w:rsid w:val="691F6E62"/>
    <w:rsid w:val="6A0B5B1A"/>
    <w:rsid w:val="6A7C6B9C"/>
    <w:rsid w:val="6AD07D8E"/>
    <w:rsid w:val="6AFE2D65"/>
    <w:rsid w:val="6B0E00E5"/>
    <w:rsid w:val="6B65775B"/>
    <w:rsid w:val="6CF8099E"/>
    <w:rsid w:val="6D431148"/>
    <w:rsid w:val="6D532F72"/>
    <w:rsid w:val="6D7101EF"/>
    <w:rsid w:val="6D9D6E60"/>
    <w:rsid w:val="6FAC6BCC"/>
    <w:rsid w:val="6FCE356B"/>
    <w:rsid w:val="717413BA"/>
    <w:rsid w:val="727D58F1"/>
    <w:rsid w:val="72D2080E"/>
    <w:rsid w:val="72D655CA"/>
    <w:rsid w:val="73412D47"/>
    <w:rsid w:val="740B754B"/>
    <w:rsid w:val="751F376A"/>
    <w:rsid w:val="75E46B48"/>
    <w:rsid w:val="766133B3"/>
    <w:rsid w:val="77DE46D3"/>
    <w:rsid w:val="78A13DBC"/>
    <w:rsid w:val="791D0378"/>
    <w:rsid w:val="798126C5"/>
    <w:rsid w:val="79A228E7"/>
    <w:rsid w:val="7B3E40CD"/>
    <w:rsid w:val="7B614FBB"/>
    <w:rsid w:val="7C5106AF"/>
    <w:rsid w:val="7CB849F5"/>
    <w:rsid w:val="7CB91D79"/>
    <w:rsid w:val="7DA23B0D"/>
    <w:rsid w:val="7EC27EA3"/>
    <w:rsid w:val="7FDF6D6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iPriority="0" w:semiHidden="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99" w:semiHidden="0" w:name="Normal Indent"/>
    <w:lsdException w:uiPriority="0" w:name="footnote text"/>
    <w:lsdException w:qFormat="1" w:uiPriority="0" w:semiHidden="0" w:name="annotation text"/>
    <w:lsdException w:qFormat="1" w:uiPriority="99" w:semiHidden="0" w:name="header"/>
    <w:lsdException w:qFormat="1" w:uiPriority="99"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qFormat="1" w:unhideWhenUsed="0" w:uiPriority="0" w:semiHidden="0" w:name="Date"/>
    <w:lsdException w:qFormat="1" w:unhideWhenUsed="0" w:uiPriority="0" w:semiHidden="0" w:name="Body Text First Indent"/>
    <w:lsdException w:uiPriority="0" w:name="Body Text First Indent 2"/>
    <w:lsdException w:uiPriority="0" w:name="Note Heading"/>
    <w:lsdException w:qFormat="1" w:unhideWhenUsed="0" w:uiPriority="0" w:semiHidden="0" w:name="Body Text 2"/>
    <w:lsdException w:qFormat="1" w:unhideWhenUsed="0" w:uiPriority="0" w:semiHidden="0" w:name="Body Text 3"/>
    <w:lsdException w:uiPriority="0" w:name="Body Text Indent 2"/>
    <w:lsdException w:qFormat="1" w:unhideWhenUsed="0" w:uiPriority="0" w:semiHidden="0" w:name="Body Text Indent 3"/>
    <w:lsdException w:uiPriority="0" w:name="Block Text"/>
    <w:lsdException w:qFormat="1" w:uiPriority="99"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iPriority="0"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99" w:semiHidden="0" w:name="HTML Preformatted"/>
    <w:lsdException w:uiPriority="0" w:name="HTML Sample"/>
    <w:lsdException w:uiPriority="0" w:name="HTML Typewriter"/>
    <w:lsdException w:uiPriority="0" w:name="HTML Variable"/>
    <w:lsdException w:qFormat="1" w:uiPriority="99" w:semiHidden="0" w:name="Normal Table"/>
    <w:lsdException w:qFormat="1"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05"/>
    <w:qFormat/>
    <w:uiPriority w:val="0"/>
    <w:pPr>
      <w:spacing w:before="100" w:beforeAutospacing="1" w:after="100" w:afterAutospacing="1"/>
      <w:jc w:val="left"/>
      <w:outlineLvl w:val="0"/>
    </w:pPr>
    <w:rPr>
      <w:rFonts w:hint="eastAsia" w:ascii="宋体" w:hAnsi="宋体"/>
      <w:b/>
      <w:kern w:val="44"/>
      <w:sz w:val="48"/>
      <w:szCs w:val="48"/>
    </w:rPr>
  </w:style>
  <w:style w:type="paragraph" w:styleId="3">
    <w:name w:val="heading 2"/>
    <w:basedOn w:val="1"/>
    <w:next w:val="1"/>
    <w:link w:val="106"/>
    <w:qFormat/>
    <w:uiPriority w:val="0"/>
    <w:pPr>
      <w:keepNext/>
      <w:keepLines/>
      <w:spacing w:before="260" w:after="260" w:line="413" w:lineRule="auto"/>
      <w:outlineLvl w:val="1"/>
    </w:pPr>
    <w:rPr>
      <w:rFonts w:ascii="Arial" w:hAnsi="Arial" w:eastAsia="黑体"/>
      <w:b/>
      <w:sz w:val="32"/>
    </w:rPr>
  </w:style>
  <w:style w:type="paragraph" w:styleId="4">
    <w:name w:val="heading 3"/>
    <w:basedOn w:val="1"/>
    <w:next w:val="1"/>
    <w:link w:val="107"/>
    <w:qFormat/>
    <w:uiPriority w:val="0"/>
    <w:pPr>
      <w:spacing w:before="100" w:beforeAutospacing="1" w:after="100" w:afterAutospacing="1"/>
      <w:jc w:val="left"/>
      <w:outlineLvl w:val="2"/>
    </w:pPr>
    <w:rPr>
      <w:rFonts w:hint="eastAsia" w:ascii="宋体" w:hAnsi="宋体"/>
      <w:b/>
      <w:kern w:val="0"/>
      <w:sz w:val="27"/>
      <w:szCs w:val="27"/>
    </w:rPr>
  </w:style>
  <w:style w:type="paragraph" w:styleId="5">
    <w:name w:val="heading 4"/>
    <w:basedOn w:val="1"/>
    <w:next w:val="1"/>
    <w:link w:val="108"/>
    <w:qFormat/>
    <w:uiPriority w:val="0"/>
    <w:pPr>
      <w:keepNext/>
      <w:keepLines/>
      <w:spacing w:before="280" w:after="290" w:line="372" w:lineRule="auto"/>
      <w:outlineLvl w:val="3"/>
    </w:pPr>
    <w:rPr>
      <w:rFonts w:ascii="Arial" w:hAnsi="Arial" w:eastAsia="黑体"/>
      <w:b/>
      <w:sz w:val="28"/>
    </w:rPr>
  </w:style>
  <w:style w:type="character" w:default="1" w:styleId="38">
    <w:name w:val="Default Paragraph Font"/>
    <w:unhideWhenUsed/>
    <w:qFormat/>
    <w:uiPriority w:val="1"/>
  </w:style>
  <w:style w:type="table" w:default="1" w:styleId="36">
    <w:name w:val="Normal Table"/>
    <w:unhideWhenUsed/>
    <w:qFormat/>
    <w:uiPriority w:val="99"/>
    <w:tblPr>
      <w:tblCellMar>
        <w:top w:w="0" w:type="dxa"/>
        <w:left w:w="108" w:type="dxa"/>
        <w:bottom w:w="0" w:type="dxa"/>
        <w:right w:w="108" w:type="dxa"/>
      </w:tblCellMar>
    </w:tblPr>
  </w:style>
  <w:style w:type="paragraph" w:styleId="6">
    <w:name w:val="toc 7"/>
    <w:basedOn w:val="1"/>
    <w:next w:val="1"/>
    <w:qFormat/>
    <w:uiPriority w:val="39"/>
    <w:pPr>
      <w:ind w:left="1260"/>
      <w:jc w:val="left"/>
    </w:pPr>
    <w:rPr>
      <w:sz w:val="18"/>
      <w:szCs w:val="18"/>
    </w:rPr>
  </w:style>
  <w:style w:type="paragraph" w:styleId="7">
    <w:name w:val="Normal Indent"/>
    <w:basedOn w:val="1"/>
    <w:link w:val="118"/>
    <w:qFormat/>
    <w:uiPriority w:val="99"/>
    <w:pPr>
      <w:ind w:firstLine="420"/>
    </w:pPr>
    <w:rPr>
      <w:szCs w:val="20"/>
    </w:rPr>
  </w:style>
  <w:style w:type="paragraph" w:styleId="8">
    <w:name w:val="caption"/>
    <w:basedOn w:val="1"/>
    <w:next w:val="1"/>
    <w:qFormat/>
    <w:uiPriority w:val="0"/>
    <w:rPr>
      <w:rFonts w:ascii="Arial" w:hAnsi="Arial" w:eastAsia="黑体" w:cs="Arial"/>
      <w:sz w:val="20"/>
      <w:szCs w:val="20"/>
    </w:rPr>
  </w:style>
  <w:style w:type="paragraph" w:styleId="9">
    <w:name w:val="Document Map"/>
    <w:basedOn w:val="1"/>
    <w:link w:val="99"/>
    <w:unhideWhenUsed/>
    <w:qFormat/>
    <w:uiPriority w:val="0"/>
    <w:rPr>
      <w:rFonts w:ascii="宋体"/>
      <w:sz w:val="18"/>
      <w:szCs w:val="18"/>
    </w:rPr>
  </w:style>
  <w:style w:type="paragraph" w:styleId="10">
    <w:name w:val="annotation text"/>
    <w:basedOn w:val="1"/>
    <w:link w:val="96"/>
    <w:unhideWhenUsed/>
    <w:qFormat/>
    <w:uiPriority w:val="0"/>
    <w:pPr>
      <w:jc w:val="left"/>
    </w:pPr>
  </w:style>
  <w:style w:type="paragraph" w:styleId="11">
    <w:name w:val="Body Text 3"/>
    <w:basedOn w:val="1"/>
    <w:link w:val="122"/>
    <w:qFormat/>
    <w:uiPriority w:val="0"/>
    <w:pPr>
      <w:spacing w:after="120"/>
    </w:pPr>
    <w:rPr>
      <w:sz w:val="16"/>
      <w:szCs w:val="16"/>
    </w:rPr>
  </w:style>
  <w:style w:type="paragraph" w:styleId="12">
    <w:name w:val="Body Text"/>
    <w:basedOn w:val="1"/>
    <w:link w:val="123"/>
    <w:qFormat/>
    <w:uiPriority w:val="0"/>
    <w:pPr>
      <w:spacing w:line="360" w:lineRule="auto"/>
    </w:pPr>
    <w:rPr>
      <w:szCs w:val="20"/>
    </w:rPr>
  </w:style>
  <w:style w:type="paragraph" w:styleId="13">
    <w:name w:val="Body Text Indent"/>
    <w:basedOn w:val="1"/>
    <w:link w:val="124"/>
    <w:qFormat/>
    <w:uiPriority w:val="0"/>
    <w:pPr>
      <w:ind w:firstLine="830" w:firstLineChars="352"/>
    </w:pPr>
    <w:rPr>
      <w:rFonts w:ascii="仿宋_GB2312" w:eastAsia="仿宋_GB2312"/>
      <w:sz w:val="32"/>
      <w:szCs w:val="20"/>
    </w:rPr>
  </w:style>
  <w:style w:type="paragraph" w:styleId="14">
    <w:name w:val="toc 5"/>
    <w:basedOn w:val="1"/>
    <w:next w:val="1"/>
    <w:qFormat/>
    <w:uiPriority w:val="39"/>
    <w:pPr>
      <w:ind w:left="840"/>
      <w:jc w:val="left"/>
    </w:pPr>
    <w:rPr>
      <w:sz w:val="18"/>
      <w:szCs w:val="18"/>
    </w:rPr>
  </w:style>
  <w:style w:type="paragraph" w:styleId="15">
    <w:name w:val="toc 3"/>
    <w:basedOn w:val="1"/>
    <w:next w:val="1"/>
    <w:qFormat/>
    <w:uiPriority w:val="39"/>
    <w:pPr>
      <w:spacing w:line="300" w:lineRule="auto"/>
      <w:ind w:left="420"/>
      <w:jc w:val="left"/>
    </w:pPr>
    <w:rPr>
      <w:i/>
      <w:iCs/>
      <w:szCs w:val="20"/>
    </w:rPr>
  </w:style>
  <w:style w:type="paragraph" w:styleId="16">
    <w:name w:val="Plain Text"/>
    <w:basedOn w:val="1"/>
    <w:link w:val="98"/>
    <w:qFormat/>
    <w:uiPriority w:val="0"/>
    <w:rPr>
      <w:rFonts w:ascii="宋体" w:hAnsi="Courier New"/>
      <w:kern w:val="0"/>
      <w:sz w:val="20"/>
      <w:szCs w:val="21"/>
    </w:rPr>
  </w:style>
  <w:style w:type="paragraph" w:styleId="17">
    <w:name w:val="toc 8"/>
    <w:basedOn w:val="1"/>
    <w:next w:val="1"/>
    <w:qFormat/>
    <w:uiPriority w:val="39"/>
    <w:pPr>
      <w:ind w:left="1470"/>
      <w:jc w:val="left"/>
    </w:pPr>
    <w:rPr>
      <w:sz w:val="18"/>
      <w:szCs w:val="18"/>
    </w:rPr>
  </w:style>
  <w:style w:type="paragraph" w:styleId="18">
    <w:name w:val="Date"/>
    <w:basedOn w:val="1"/>
    <w:next w:val="1"/>
    <w:link w:val="109"/>
    <w:qFormat/>
    <w:uiPriority w:val="0"/>
    <w:rPr>
      <w:rFonts w:ascii="Calibri" w:hAnsi="Calibri"/>
      <w:szCs w:val="20"/>
    </w:rPr>
  </w:style>
  <w:style w:type="paragraph" w:styleId="19">
    <w:name w:val="Balloon Text"/>
    <w:basedOn w:val="1"/>
    <w:link w:val="94"/>
    <w:unhideWhenUsed/>
    <w:qFormat/>
    <w:uiPriority w:val="0"/>
    <w:rPr>
      <w:kern w:val="0"/>
      <w:sz w:val="18"/>
      <w:szCs w:val="18"/>
    </w:rPr>
  </w:style>
  <w:style w:type="paragraph" w:styleId="20">
    <w:name w:val="footer"/>
    <w:basedOn w:val="1"/>
    <w:link w:val="93"/>
    <w:unhideWhenUsed/>
    <w:qFormat/>
    <w:uiPriority w:val="99"/>
    <w:pPr>
      <w:tabs>
        <w:tab w:val="center" w:pos="4153"/>
        <w:tab w:val="right" w:pos="8306"/>
      </w:tabs>
      <w:snapToGrid w:val="0"/>
      <w:jc w:val="left"/>
    </w:pPr>
    <w:rPr>
      <w:sz w:val="18"/>
      <w:szCs w:val="18"/>
    </w:rPr>
  </w:style>
  <w:style w:type="paragraph" w:styleId="21">
    <w:name w:val="header"/>
    <w:basedOn w:val="1"/>
    <w:link w:val="92"/>
    <w:unhideWhenUsed/>
    <w:qFormat/>
    <w:uiPriority w:val="99"/>
    <w:pPr>
      <w:pBdr>
        <w:bottom w:val="single" w:color="auto" w:sz="6" w:space="1"/>
      </w:pBdr>
      <w:tabs>
        <w:tab w:val="center" w:pos="4153"/>
        <w:tab w:val="right" w:pos="8306"/>
      </w:tabs>
      <w:snapToGrid w:val="0"/>
      <w:jc w:val="center"/>
    </w:pPr>
    <w:rPr>
      <w:sz w:val="18"/>
      <w:szCs w:val="18"/>
    </w:rPr>
  </w:style>
  <w:style w:type="paragraph" w:styleId="22">
    <w:name w:val="toc 1"/>
    <w:basedOn w:val="1"/>
    <w:next w:val="1"/>
    <w:qFormat/>
    <w:uiPriority w:val="39"/>
    <w:pPr>
      <w:spacing w:before="120" w:after="120" w:line="360" w:lineRule="auto"/>
      <w:jc w:val="left"/>
    </w:pPr>
    <w:rPr>
      <w:b/>
      <w:bCs/>
      <w:caps/>
      <w:szCs w:val="20"/>
    </w:rPr>
  </w:style>
  <w:style w:type="paragraph" w:styleId="23">
    <w:name w:val="toc 4"/>
    <w:basedOn w:val="1"/>
    <w:next w:val="1"/>
    <w:qFormat/>
    <w:uiPriority w:val="39"/>
    <w:pPr>
      <w:ind w:left="630"/>
      <w:jc w:val="left"/>
    </w:pPr>
    <w:rPr>
      <w:sz w:val="18"/>
      <w:szCs w:val="18"/>
    </w:rPr>
  </w:style>
  <w:style w:type="paragraph" w:styleId="24">
    <w:name w:val="index heading"/>
    <w:basedOn w:val="1"/>
    <w:next w:val="25"/>
    <w:qFormat/>
    <w:uiPriority w:val="0"/>
    <w:rPr>
      <w:szCs w:val="20"/>
    </w:rPr>
  </w:style>
  <w:style w:type="paragraph" w:styleId="25">
    <w:name w:val="index 1"/>
    <w:basedOn w:val="1"/>
    <w:next w:val="1"/>
    <w:unhideWhenUsed/>
    <w:qFormat/>
    <w:uiPriority w:val="0"/>
    <w:rPr>
      <w:rFonts w:ascii="Calibri" w:hAnsi="Calibri"/>
    </w:rPr>
  </w:style>
  <w:style w:type="paragraph" w:styleId="26">
    <w:name w:val="toc 6"/>
    <w:basedOn w:val="1"/>
    <w:next w:val="1"/>
    <w:qFormat/>
    <w:uiPriority w:val="39"/>
    <w:pPr>
      <w:ind w:left="1050"/>
      <w:jc w:val="left"/>
    </w:pPr>
    <w:rPr>
      <w:sz w:val="18"/>
      <w:szCs w:val="18"/>
    </w:rPr>
  </w:style>
  <w:style w:type="paragraph" w:styleId="27">
    <w:name w:val="Body Text Indent 3"/>
    <w:basedOn w:val="1"/>
    <w:link w:val="125"/>
    <w:qFormat/>
    <w:uiPriority w:val="0"/>
    <w:pPr>
      <w:spacing w:line="360" w:lineRule="auto"/>
      <w:ind w:firstLine="420" w:firstLineChars="200"/>
    </w:pPr>
    <w:rPr>
      <w:szCs w:val="20"/>
    </w:rPr>
  </w:style>
  <w:style w:type="paragraph" w:styleId="28">
    <w:name w:val="toc 2"/>
    <w:basedOn w:val="1"/>
    <w:next w:val="1"/>
    <w:qFormat/>
    <w:uiPriority w:val="39"/>
    <w:pPr>
      <w:spacing w:line="360" w:lineRule="auto"/>
      <w:ind w:left="210"/>
      <w:jc w:val="left"/>
    </w:pPr>
    <w:rPr>
      <w:smallCaps/>
      <w:szCs w:val="20"/>
    </w:rPr>
  </w:style>
  <w:style w:type="paragraph" w:styleId="29">
    <w:name w:val="toc 9"/>
    <w:basedOn w:val="1"/>
    <w:next w:val="1"/>
    <w:qFormat/>
    <w:uiPriority w:val="39"/>
    <w:pPr>
      <w:ind w:left="1680"/>
      <w:jc w:val="left"/>
    </w:pPr>
    <w:rPr>
      <w:sz w:val="18"/>
      <w:szCs w:val="18"/>
    </w:rPr>
  </w:style>
  <w:style w:type="paragraph" w:styleId="30">
    <w:name w:val="Body Text 2"/>
    <w:basedOn w:val="1"/>
    <w:link w:val="131"/>
    <w:qFormat/>
    <w:uiPriority w:val="0"/>
    <w:pPr>
      <w:spacing w:after="120" w:line="480" w:lineRule="auto"/>
    </w:pPr>
  </w:style>
  <w:style w:type="paragraph" w:styleId="31">
    <w:name w:val="HTML Preformatted"/>
    <w:basedOn w:val="1"/>
    <w:link w:val="113"/>
    <w:qFormat/>
    <w:uiPriority w:val="99"/>
    <w:pPr>
      <w:widowControl/>
      <w:jc w:val="left"/>
    </w:pPr>
    <w:rPr>
      <w:rFonts w:ascii="黑体" w:hAnsi="Courier New" w:eastAsia="黑体" w:cs="Courier New"/>
      <w:kern w:val="0"/>
      <w:sz w:val="20"/>
      <w:szCs w:val="21"/>
    </w:rPr>
  </w:style>
  <w:style w:type="paragraph" w:styleId="32">
    <w:name w:val="Normal (Web)"/>
    <w:basedOn w:val="1"/>
    <w:qFormat/>
    <w:uiPriority w:val="0"/>
    <w:pPr>
      <w:widowControl/>
      <w:spacing w:beforeAutospacing="1" w:afterAutospacing="1"/>
      <w:jc w:val="left"/>
    </w:pPr>
    <w:rPr>
      <w:rFonts w:ascii="宋体" w:hAnsi="宋体"/>
      <w:color w:val="000000"/>
      <w:kern w:val="0"/>
      <w:sz w:val="24"/>
    </w:rPr>
  </w:style>
  <w:style w:type="paragraph" w:styleId="33">
    <w:name w:val="Title"/>
    <w:basedOn w:val="1"/>
    <w:link w:val="121"/>
    <w:qFormat/>
    <w:uiPriority w:val="0"/>
    <w:pPr>
      <w:spacing w:before="240" w:after="60"/>
      <w:jc w:val="center"/>
      <w:outlineLvl w:val="0"/>
    </w:pPr>
    <w:rPr>
      <w:rFonts w:ascii="Arial" w:hAnsi="Arial" w:cs="Arial"/>
      <w:b/>
      <w:bCs/>
      <w:sz w:val="32"/>
      <w:szCs w:val="32"/>
    </w:rPr>
  </w:style>
  <w:style w:type="paragraph" w:styleId="34">
    <w:name w:val="annotation subject"/>
    <w:basedOn w:val="10"/>
    <w:next w:val="10"/>
    <w:link w:val="97"/>
    <w:unhideWhenUsed/>
    <w:qFormat/>
    <w:uiPriority w:val="0"/>
    <w:rPr>
      <w:b/>
      <w:bCs/>
    </w:rPr>
  </w:style>
  <w:style w:type="paragraph" w:styleId="35">
    <w:name w:val="Body Text First Indent"/>
    <w:basedOn w:val="12"/>
    <w:link w:val="126"/>
    <w:qFormat/>
    <w:uiPriority w:val="0"/>
    <w:pPr>
      <w:spacing w:after="120" w:line="240" w:lineRule="auto"/>
      <w:ind w:firstLine="420" w:firstLineChars="100"/>
    </w:pPr>
    <w:rPr>
      <w:szCs w:val="24"/>
    </w:rPr>
  </w:style>
  <w:style w:type="table" w:styleId="37">
    <w:name w:val="Table Grid"/>
    <w:basedOn w:val="3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9">
    <w:name w:val="Strong"/>
    <w:qFormat/>
    <w:uiPriority w:val="0"/>
    <w:rPr>
      <w:b/>
    </w:rPr>
  </w:style>
  <w:style w:type="character" w:styleId="40">
    <w:name w:val="page number"/>
    <w:basedOn w:val="38"/>
    <w:qFormat/>
    <w:uiPriority w:val="0"/>
  </w:style>
  <w:style w:type="character" w:styleId="41">
    <w:name w:val="FollowedHyperlink"/>
    <w:unhideWhenUsed/>
    <w:qFormat/>
    <w:uiPriority w:val="99"/>
    <w:rPr>
      <w:color w:val="954F72"/>
      <w:u w:val="single"/>
    </w:rPr>
  </w:style>
  <w:style w:type="character" w:styleId="42">
    <w:name w:val="Hyperlink"/>
    <w:unhideWhenUsed/>
    <w:qFormat/>
    <w:uiPriority w:val="99"/>
    <w:rPr>
      <w:color w:val="0000FF"/>
      <w:u w:val="single"/>
    </w:rPr>
  </w:style>
  <w:style w:type="character" w:styleId="43">
    <w:name w:val="annotation reference"/>
    <w:unhideWhenUsed/>
    <w:qFormat/>
    <w:uiPriority w:val="0"/>
    <w:rPr>
      <w:sz w:val="21"/>
      <w:szCs w:val="21"/>
    </w:rPr>
  </w:style>
  <w:style w:type="paragraph" w:customStyle="1" w:styleId="44">
    <w:name w:val="_Style 3"/>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45">
    <w:name w:val="列表段落1"/>
    <w:basedOn w:val="1"/>
    <w:link w:val="95"/>
    <w:qFormat/>
    <w:uiPriority w:val="0"/>
    <w:pPr>
      <w:ind w:firstLine="420" w:firstLineChars="200"/>
    </w:pPr>
  </w:style>
  <w:style w:type="paragraph" w:customStyle="1" w:styleId="46">
    <w:name w:val="列出段落1"/>
    <w:basedOn w:val="1"/>
    <w:qFormat/>
    <w:uiPriority w:val="0"/>
    <w:pPr>
      <w:spacing w:line="360" w:lineRule="auto"/>
      <w:jc w:val="center"/>
    </w:pPr>
    <w:rPr>
      <w:rFonts w:ascii="宋体" w:hAnsi="宋体" w:cs="宋体"/>
      <w:b/>
      <w:bCs/>
      <w:kern w:val="0"/>
      <w:szCs w:val="21"/>
    </w:rPr>
  </w:style>
  <w:style w:type="paragraph" w:customStyle="1" w:styleId="47">
    <w:name w:val="正文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8">
    <w:name w:val="纯文本1"/>
    <w:basedOn w:val="1"/>
    <w:link w:val="104"/>
    <w:qFormat/>
    <w:uiPriority w:val="0"/>
    <w:rPr>
      <w:rFonts w:ascii="宋体" w:hAnsi="Courier New"/>
      <w:kern w:val="0"/>
      <w:sz w:val="20"/>
      <w:szCs w:val="20"/>
    </w:rPr>
  </w:style>
  <w:style w:type="paragraph" w:customStyle="1" w:styleId="49">
    <w:name w:val="列表段落2"/>
    <w:basedOn w:val="1"/>
    <w:qFormat/>
    <w:uiPriority w:val="34"/>
    <w:pPr>
      <w:ind w:firstLine="420" w:firstLineChars="200"/>
    </w:pPr>
  </w:style>
  <w:style w:type="paragraph" w:customStyle="1" w:styleId="50">
    <w:name w:val="表格文字"/>
    <w:basedOn w:val="1"/>
    <w:qFormat/>
    <w:uiPriority w:val="0"/>
    <w:pPr>
      <w:jc w:val="left"/>
    </w:pPr>
    <w:rPr>
      <w:rFonts w:ascii="Calibri" w:hAnsi="Calibri"/>
      <w:bCs/>
      <w:spacing w:val="10"/>
      <w:kern w:val="0"/>
      <w:sz w:val="24"/>
      <w:szCs w:val="20"/>
    </w:rPr>
  </w:style>
  <w:style w:type="paragraph" w:customStyle="1" w:styleId="51">
    <w:name w:val="正文1"/>
    <w:qFormat/>
    <w:uiPriority w:val="0"/>
    <w:pPr>
      <w:widowControl w:val="0"/>
      <w:jc w:val="both"/>
    </w:pPr>
    <w:rPr>
      <w:rFonts w:hint="eastAsia" w:ascii="Calibri" w:hAnsi="Calibri" w:eastAsia="宋体" w:cs="Times New Roman"/>
      <w:kern w:val="2"/>
      <w:sz w:val="21"/>
      <w:lang w:val="en-US" w:eastAsia="zh-CN" w:bidi="ar-SA"/>
    </w:rPr>
  </w:style>
  <w:style w:type="paragraph" w:customStyle="1" w:styleId="52">
    <w:name w:val="Blockquote"/>
    <w:basedOn w:val="1"/>
    <w:qFormat/>
    <w:uiPriority w:val="0"/>
    <w:pPr>
      <w:autoSpaceDE w:val="0"/>
      <w:autoSpaceDN w:val="0"/>
      <w:adjustRightInd w:val="0"/>
      <w:spacing w:before="100" w:after="100"/>
      <w:ind w:left="360" w:right="360"/>
      <w:jc w:val="left"/>
    </w:pPr>
    <w:rPr>
      <w:rFonts w:ascii="Calibri" w:hAnsi="Calibri"/>
      <w:kern w:val="0"/>
      <w:sz w:val="24"/>
      <w:szCs w:val="20"/>
    </w:rPr>
  </w:style>
  <w:style w:type="paragraph" w:customStyle="1" w:styleId="53">
    <w:name w:val="msonormal"/>
    <w:basedOn w:val="1"/>
    <w:qFormat/>
    <w:uiPriority w:val="0"/>
    <w:pPr>
      <w:widowControl/>
      <w:spacing w:before="100" w:beforeAutospacing="1" w:after="100" w:afterAutospacing="1"/>
      <w:jc w:val="left"/>
    </w:pPr>
    <w:rPr>
      <w:rFonts w:ascii="宋体" w:hAnsi="宋体" w:cs="宋体"/>
      <w:kern w:val="0"/>
      <w:sz w:val="24"/>
    </w:rPr>
  </w:style>
  <w:style w:type="paragraph" w:customStyle="1" w:styleId="54">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55">
    <w:name w:val="xl69"/>
    <w:basedOn w:val="1"/>
    <w:qFormat/>
    <w:uiPriority w:val="0"/>
    <w:pPr>
      <w:widowControl/>
      <w:spacing w:before="100" w:beforeAutospacing="1" w:after="100" w:afterAutospacing="1"/>
      <w:jc w:val="center"/>
    </w:pPr>
    <w:rPr>
      <w:rFonts w:ascii="宋体" w:hAnsi="宋体" w:cs="宋体"/>
      <w:kern w:val="0"/>
      <w:sz w:val="20"/>
      <w:szCs w:val="20"/>
    </w:rPr>
  </w:style>
  <w:style w:type="paragraph" w:customStyle="1" w:styleId="56">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7">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宋体" w:hAnsi="宋体" w:cs="宋体"/>
      <w:kern w:val="0"/>
      <w:sz w:val="20"/>
      <w:szCs w:val="20"/>
    </w:rPr>
  </w:style>
  <w:style w:type="paragraph" w:customStyle="1" w:styleId="58">
    <w:name w:val="Char Char2 Char"/>
    <w:basedOn w:val="1"/>
    <w:qFormat/>
    <w:uiPriority w:val="0"/>
    <w:rPr>
      <w:rFonts w:ascii="宋体" w:hAnsi="宋体"/>
      <w:b/>
      <w:sz w:val="28"/>
      <w:szCs w:val="28"/>
    </w:rPr>
  </w:style>
  <w:style w:type="paragraph" w:customStyle="1" w:styleId="59">
    <w:name w:val="Char Char Char Char Char Char Char Char Char Char"/>
    <w:basedOn w:val="1"/>
    <w:qFormat/>
    <w:uiPriority w:val="0"/>
    <w:rPr>
      <w:rFonts w:ascii="Tahoma" w:hAnsi="Tahoma"/>
      <w:sz w:val="24"/>
      <w:szCs w:val="20"/>
    </w:rPr>
  </w:style>
  <w:style w:type="paragraph" w:customStyle="1" w:styleId="60">
    <w:name w:val="Char Char Char Char Char Char Char"/>
    <w:basedOn w:val="1"/>
    <w:qFormat/>
    <w:uiPriority w:val="0"/>
    <w:pPr>
      <w:tabs>
        <w:tab w:val="left" w:pos="425"/>
      </w:tabs>
      <w:ind w:left="425" w:hanging="425"/>
    </w:pPr>
    <w:rPr>
      <w:rFonts w:eastAsia="仿宋_GB2312"/>
      <w:kern w:val="24"/>
      <w:sz w:val="24"/>
    </w:rPr>
  </w:style>
  <w:style w:type="paragraph" w:customStyle="1" w:styleId="61">
    <w:name w:val="table"/>
    <w:basedOn w:val="1"/>
    <w:qFormat/>
    <w:uiPriority w:val="0"/>
    <w:pPr>
      <w:widowControl/>
      <w:overflowPunct w:val="0"/>
      <w:autoSpaceDE w:val="0"/>
      <w:autoSpaceDN w:val="0"/>
      <w:adjustRightInd w:val="0"/>
      <w:spacing w:before="60" w:after="60"/>
      <w:jc w:val="center"/>
      <w:textAlignment w:val="baseline"/>
    </w:pPr>
    <w:rPr>
      <w:rFonts w:ascii="仿宋体" w:eastAsia="仿宋体"/>
      <w:kern w:val="0"/>
      <w:sz w:val="24"/>
      <w:szCs w:val="20"/>
    </w:rPr>
  </w:style>
  <w:style w:type="paragraph" w:customStyle="1" w:styleId="62">
    <w:name w:val="正文标题"/>
    <w:basedOn w:val="1"/>
    <w:qFormat/>
    <w:uiPriority w:val="0"/>
    <w:pPr>
      <w:spacing w:beforeLines="50" w:afterLines="50" w:line="360" w:lineRule="auto"/>
      <w:ind w:left="105" w:leftChars="50" w:right="105" w:rightChars="50"/>
      <w:jc w:val="center"/>
    </w:pPr>
    <w:rPr>
      <w:b/>
      <w:snapToGrid w:val="0"/>
      <w:spacing w:val="40"/>
      <w:kern w:val="0"/>
      <w:sz w:val="30"/>
      <w:szCs w:val="32"/>
    </w:rPr>
  </w:style>
  <w:style w:type="paragraph" w:customStyle="1" w:styleId="63">
    <w:name w:val="大标题"/>
    <w:basedOn w:val="2"/>
    <w:qFormat/>
    <w:uiPriority w:val="0"/>
    <w:pPr>
      <w:keepNext/>
      <w:spacing w:before="0" w:beforeAutospacing="0" w:after="0" w:afterAutospacing="0" w:line="360" w:lineRule="auto"/>
      <w:jc w:val="center"/>
    </w:pPr>
    <w:rPr>
      <w:rFonts w:hint="default" w:hAnsi="Arial" w:cs="Arial"/>
      <w:bCs/>
      <w:snapToGrid w:val="0"/>
      <w:kern w:val="0"/>
      <w:sz w:val="52"/>
      <w:szCs w:val="72"/>
    </w:rPr>
  </w:style>
  <w:style w:type="paragraph" w:customStyle="1" w:styleId="64">
    <w:name w:val="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65">
    <w:name w:val="Char"/>
    <w:basedOn w:val="1"/>
    <w:qFormat/>
    <w:uiPriority w:val="0"/>
    <w:pPr>
      <w:widowControl/>
      <w:spacing w:after="160" w:line="240" w:lineRule="exact"/>
      <w:jc w:val="left"/>
    </w:pPr>
    <w:rPr>
      <w:rFonts w:ascii="Verdana" w:hAnsi="Verdana"/>
      <w:kern w:val="0"/>
      <w:szCs w:val="20"/>
      <w:lang w:eastAsia="en-US"/>
    </w:rPr>
  </w:style>
  <w:style w:type="paragraph" w:customStyle="1" w:styleId="66">
    <w:name w:val="_Style 2"/>
    <w:basedOn w:val="1"/>
    <w:qFormat/>
    <w:uiPriority w:val="34"/>
    <w:pPr>
      <w:ind w:firstLine="420" w:firstLineChars="200"/>
    </w:pPr>
  </w:style>
  <w:style w:type="paragraph" w:customStyle="1" w:styleId="67">
    <w:name w:val="Char Char1"/>
    <w:basedOn w:val="1"/>
    <w:qFormat/>
    <w:uiPriority w:val="0"/>
    <w:rPr>
      <w:rFonts w:ascii="宋体" w:hAnsi="宋体"/>
      <w:b/>
      <w:sz w:val="28"/>
      <w:szCs w:val="28"/>
    </w:rPr>
  </w:style>
  <w:style w:type="paragraph" w:customStyle="1" w:styleId="68">
    <w:name w:val="默认段落字体 Para Char"/>
    <w:basedOn w:val="1"/>
    <w:qFormat/>
    <w:uiPriority w:val="0"/>
    <w:rPr>
      <w:rFonts w:ascii="宋体" w:hAnsi="宋体"/>
      <w:b/>
      <w:sz w:val="28"/>
      <w:szCs w:val="28"/>
    </w:rPr>
  </w:style>
  <w:style w:type="paragraph" w:customStyle="1" w:styleId="69">
    <w:name w:val="办公自动化专用标题"/>
    <w:basedOn w:val="33"/>
    <w:qFormat/>
    <w:uiPriority w:val="0"/>
    <w:pPr>
      <w:spacing w:line="560" w:lineRule="atLeast"/>
    </w:pPr>
    <w:rPr>
      <w:rFonts w:ascii="宋体" w:cs="Times New Roman"/>
      <w:bCs w:val="0"/>
      <w:sz w:val="44"/>
      <w:szCs w:val="20"/>
    </w:rPr>
  </w:style>
  <w:style w:type="paragraph" w:customStyle="1" w:styleId="70">
    <w:name w:val="_Style 1"/>
    <w:basedOn w:val="1"/>
    <w:qFormat/>
    <w:uiPriority w:val="34"/>
    <w:pPr>
      <w:ind w:firstLine="420" w:firstLineChars="200"/>
    </w:pPr>
  </w:style>
  <w:style w:type="paragraph" w:customStyle="1" w:styleId="71">
    <w:name w:val="p0"/>
    <w:basedOn w:val="1"/>
    <w:qFormat/>
    <w:uiPriority w:val="0"/>
    <w:pPr>
      <w:widowControl/>
    </w:pPr>
    <w:rPr>
      <w:kern w:val="0"/>
      <w:szCs w:val="21"/>
    </w:rPr>
  </w:style>
  <w:style w:type="paragraph" w:customStyle="1" w:styleId="72">
    <w:name w:val="Char Char1 Char Char Char Char Char Char"/>
    <w:basedOn w:val="1"/>
    <w:qFormat/>
    <w:uiPriority w:val="0"/>
    <w:pPr>
      <w:widowControl/>
      <w:adjustRightInd w:val="0"/>
      <w:snapToGrid w:val="0"/>
      <w:spacing w:beforeLines="25" w:afterLines="25" w:line="240" w:lineRule="exact"/>
      <w:ind w:firstLine="560" w:firstLineChars="192"/>
      <w:jc w:val="left"/>
    </w:pPr>
    <w:rPr>
      <w:szCs w:val="20"/>
    </w:rPr>
  </w:style>
  <w:style w:type="paragraph" w:customStyle="1" w:styleId="73">
    <w:name w:val="HLegal 2"/>
    <w:basedOn w:val="1"/>
    <w:qFormat/>
    <w:uiPriority w:val="0"/>
    <w:pPr>
      <w:widowControl/>
      <w:spacing w:beforeLines="50" w:afterLines="50" w:line="300" w:lineRule="auto"/>
      <w:ind w:left="1"/>
      <w:jc w:val="left"/>
    </w:pPr>
    <w:rPr>
      <w:rFonts w:ascii="宋体" w:hAnsi="宋体" w:cs="宋体"/>
      <w:bCs/>
      <w:kern w:val="0"/>
      <w:sz w:val="24"/>
    </w:rPr>
  </w:style>
  <w:style w:type="paragraph" w:customStyle="1" w:styleId="74">
    <w:name w:val="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5">
    <w:name w:val="题注4"/>
    <w:basedOn w:val="1"/>
    <w:next w:val="8"/>
    <w:qFormat/>
    <w:uiPriority w:val="0"/>
    <w:pPr>
      <w:ind w:left="-132" w:leftChars="-64" w:right="-105" w:rightChars="-50" w:hanging="2"/>
      <w:jc w:val="center"/>
    </w:pPr>
    <w:rPr>
      <w:b/>
      <w:color w:val="FF0000"/>
      <w:szCs w:val="21"/>
    </w:rPr>
  </w:style>
  <w:style w:type="paragraph" w:customStyle="1" w:styleId="76">
    <w:name w:val="Char Char Char Char Char"/>
    <w:basedOn w:val="1"/>
    <w:qFormat/>
    <w:uiPriority w:val="0"/>
    <w:pPr>
      <w:widowControl/>
      <w:spacing w:after="160" w:line="240" w:lineRule="exact"/>
      <w:jc w:val="left"/>
    </w:pPr>
    <w:rPr>
      <w:rFonts w:ascii="Verdana" w:hAnsi="Verdana"/>
      <w:kern w:val="0"/>
      <w:szCs w:val="20"/>
      <w:lang w:eastAsia="en-US"/>
    </w:rPr>
  </w:style>
  <w:style w:type="paragraph" w:customStyle="1" w:styleId="77">
    <w:name w:val="默认段落字体 Para Char Char Char Char"/>
    <w:basedOn w:val="1"/>
    <w:qFormat/>
    <w:uiPriority w:val="0"/>
    <w:pPr>
      <w:spacing w:line="360" w:lineRule="auto"/>
      <w:ind w:firstLine="200" w:firstLineChars="200"/>
    </w:pPr>
    <w:rPr>
      <w:rFonts w:ascii="宋体" w:hAnsi="宋体" w:cs="宋体"/>
      <w:sz w:val="24"/>
    </w:rPr>
  </w:style>
  <w:style w:type="paragraph" w:customStyle="1" w:styleId="78">
    <w:name w:val="xl25"/>
    <w:basedOn w:val="1"/>
    <w:qFormat/>
    <w:uiPriority w:val="0"/>
    <w:pPr>
      <w:widowControl/>
      <w:pBdr>
        <w:bottom w:val="single" w:color="auto" w:sz="4" w:space="0"/>
        <w:right w:val="single" w:color="auto" w:sz="4" w:space="0"/>
      </w:pBdr>
      <w:spacing w:before="100" w:beforeAutospacing="1" w:after="100" w:afterAutospacing="1"/>
      <w:jc w:val="center"/>
    </w:pPr>
    <w:rPr>
      <w:rFonts w:ascii="宋体" w:hAnsi="宋体"/>
      <w:kern w:val="0"/>
      <w:szCs w:val="21"/>
    </w:rPr>
  </w:style>
  <w:style w:type="paragraph" w:customStyle="1" w:styleId="79">
    <w:name w:val="xl29"/>
    <w:basedOn w:val="1"/>
    <w:qFormat/>
    <w:uiPriority w:val="0"/>
    <w:pPr>
      <w:widowControl/>
      <w:spacing w:before="100" w:beforeAutospacing="1" w:after="100" w:afterAutospacing="1"/>
      <w:jc w:val="center"/>
    </w:pPr>
    <w:rPr>
      <w:rFonts w:ascii="宋体" w:hAnsi="宋体"/>
      <w:kern w:val="0"/>
      <w:sz w:val="28"/>
      <w:szCs w:val="28"/>
    </w:rPr>
  </w:style>
  <w:style w:type="paragraph" w:customStyle="1" w:styleId="80">
    <w:name w:val="图"/>
    <w:basedOn w:val="1"/>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81">
    <w:name w:val="表头"/>
    <w:basedOn w:val="8"/>
    <w:qFormat/>
    <w:uiPriority w:val="0"/>
    <w:pPr>
      <w:keepNext/>
      <w:keepLines/>
      <w:widowControl/>
      <w:spacing w:before="120" w:after="120" w:line="300" w:lineRule="auto"/>
      <w:jc w:val="center"/>
      <w:textAlignment w:val="baseline"/>
    </w:pPr>
    <w:rPr>
      <w:rFonts w:cs="Times New Roman"/>
      <w:kern w:val="0"/>
      <w:sz w:val="21"/>
    </w:rPr>
  </w:style>
  <w:style w:type="paragraph" w:customStyle="1" w:styleId="82">
    <w:name w:val="普通 (Web)"/>
    <w:basedOn w:val="1"/>
    <w:qFormat/>
    <w:uiPriority w:val="0"/>
    <w:pPr>
      <w:widowControl/>
      <w:spacing w:before="100" w:beforeAutospacing="1" w:after="100" w:afterAutospacing="1"/>
      <w:jc w:val="left"/>
    </w:pPr>
    <w:rPr>
      <w:rFonts w:ascii="宋体" w:hAnsi="宋体"/>
      <w:kern w:val="0"/>
      <w:sz w:val="24"/>
      <w:szCs w:val="20"/>
    </w:rPr>
  </w:style>
  <w:style w:type="paragraph" w:customStyle="1" w:styleId="83">
    <w:name w:val="题注5"/>
    <w:basedOn w:val="1"/>
    <w:next w:val="8"/>
    <w:qFormat/>
    <w:uiPriority w:val="0"/>
    <w:pPr>
      <w:jc w:val="center"/>
    </w:pPr>
    <w:rPr>
      <w:b/>
      <w:color w:val="000000"/>
      <w:sz w:val="24"/>
      <w:szCs w:val="21"/>
    </w:rPr>
  </w:style>
  <w:style w:type="paragraph" w:customStyle="1" w:styleId="84">
    <w:name w:val="修订1"/>
    <w:hidden/>
    <w:unhideWhenUsed/>
    <w:qFormat/>
    <w:uiPriority w:val="99"/>
    <w:rPr>
      <w:rFonts w:ascii="Calibri" w:hAnsi="Calibri" w:eastAsia="宋体" w:cs="Times New Roman"/>
      <w:kern w:val="2"/>
      <w:sz w:val="21"/>
      <w:szCs w:val="24"/>
      <w:lang w:val="en-US" w:eastAsia="zh-CN" w:bidi="ar-SA"/>
    </w:rPr>
  </w:style>
  <w:style w:type="paragraph" w:customStyle="1" w:styleId="85">
    <w:name w:val="_Style 95"/>
    <w:basedOn w:val="1"/>
    <w:next w:val="49"/>
    <w:qFormat/>
    <w:uiPriority w:val="0"/>
    <w:pPr>
      <w:ind w:firstLine="420" w:firstLineChars="200"/>
    </w:pPr>
    <w:rPr>
      <w:rFonts w:ascii="Calibri" w:hAnsi="Calibri"/>
      <w:szCs w:val="22"/>
    </w:rPr>
  </w:style>
  <w:style w:type="paragraph" w:customStyle="1" w:styleId="86">
    <w:name w:val="_Style 126"/>
    <w:basedOn w:val="1"/>
    <w:next w:val="49"/>
    <w:qFormat/>
    <w:uiPriority w:val="34"/>
    <w:pPr>
      <w:ind w:firstLine="420" w:firstLineChars="200"/>
    </w:pPr>
    <w:rPr>
      <w:rFonts w:ascii="Calibri" w:hAnsi="Calibri"/>
      <w:szCs w:val="22"/>
    </w:rPr>
  </w:style>
  <w:style w:type="paragraph" w:customStyle="1" w:styleId="87">
    <w:name w:val="4"/>
    <w:basedOn w:val="1"/>
    <w:next w:val="1"/>
    <w:qFormat/>
    <w:uiPriority w:val="0"/>
    <w:pPr>
      <w:spacing w:after="120"/>
    </w:pPr>
    <w:rPr>
      <w:szCs w:val="20"/>
    </w:rPr>
  </w:style>
  <w:style w:type="paragraph" w:customStyle="1" w:styleId="88">
    <w:name w:val="_Style 128"/>
    <w:basedOn w:val="1"/>
    <w:next w:val="49"/>
    <w:qFormat/>
    <w:uiPriority w:val="34"/>
    <w:pPr>
      <w:ind w:firstLine="420" w:firstLineChars="200"/>
    </w:pPr>
    <w:rPr>
      <w:rFonts w:ascii="Calibri" w:hAnsi="Calibri"/>
      <w:szCs w:val="22"/>
    </w:rPr>
  </w:style>
  <w:style w:type="paragraph" w:customStyle="1" w:styleId="89">
    <w:name w:val="修订2"/>
    <w:hidden/>
    <w:semiHidden/>
    <w:qFormat/>
    <w:uiPriority w:val="99"/>
    <w:rPr>
      <w:rFonts w:ascii="Times New Roman" w:hAnsi="Times New Roman" w:eastAsia="宋体" w:cs="Times New Roman"/>
      <w:kern w:val="2"/>
      <w:sz w:val="21"/>
      <w:szCs w:val="24"/>
      <w:lang w:val="en-US" w:eastAsia="zh-CN" w:bidi="ar-SA"/>
    </w:rPr>
  </w:style>
  <w:style w:type="paragraph" w:customStyle="1" w:styleId="90">
    <w:name w:val="列出段落2"/>
    <w:basedOn w:val="1"/>
    <w:qFormat/>
    <w:uiPriority w:val="0"/>
    <w:pPr>
      <w:ind w:firstLine="420" w:firstLineChars="200"/>
    </w:pPr>
    <w:rPr>
      <w:szCs w:val="21"/>
    </w:rPr>
  </w:style>
  <w:style w:type="paragraph" w:customStyle="1" w:styleId="91">
    <w:name w:val="HTML 预设格式3"/>
    <w:basedOn w:val="1"/>
    <w:qFormat/>
    <w:uiPriority w:val="0"/>
    <w:pPr>
      <w:widowControl/>
      <w:jc w:val="left"/>
    </w:pPr>
    <w:rPr>
      <w:rFonts w:hint="eastAsia" w:ascii="黑体" w:hAnsi="Courier New" w:eastAsia="黑体"/>
      <w:szCs w:val="21"/>
    </w:rPr>
  </w:style>
  <w:style w:type="character" w:customStyle="1" w:styleId="92">
    <w:name w:val="页眉 Char"/>
    <w:link w:val="21"/>
    <w:qFormat/>
    <w:uiPriority w:val="99"/>
    <w:rPr>
      <w:rFonts w:ascii="Times New Roman" w:hAnsi="Times New Roman"/>
      <w:kern w:val="2"/>
      <w:sz w:val="18"/>
      <w:szCs w:val="18"/>
    </w:rPr>
  </w:style>
  <w:style w:type="character" w:customStyle="1" w:styleId="93">
    <w:name w:val="页脚 Char"/>
    <w:link w:val="20"/>
    <w:qFormat/>
    <w:uiPriority w:val="99"/>
    <w:rPr>
      <w:rFonts w:ascii="Times New Roman" w:hAnsi="Times New Roman"/>
      <w:kern w:val="2"/>
      <w:sz w:val="18"/>
      <w:szCs w:val="18"/>
    </w:rPr>
  </w:style>
  <w:style w:type="character" w:customStyle="1" w:styleId="94">
    <w:name w:val="批注框文本 Char"/>
    <w:link w:val="19"/>
    <w:qFormat/>
    <w:uiPriority w:val="0"/>
    <w:rPr>
      <w:rFonts w:ascii="Times New Roman" w:hAnsi="Times New Roman" w:eastAsia="宋体" w:cs="Times New Roman"/>
      <w:sz w:val="18"/>
      <w:szCs w:val="18"/>
    </w:rPr>
  </w:style>
  <w:style w:type="character" w:customStyle="1" w:styleId="95">
    <w:name w:val="列表段落 字符"/>
    <w:link w:val="45"/>
    <w:qFormat/>
    <w:uiPriority w:val="0"/>
    <w:rPr>
      <w:kern w:val="2"/>
      <w:sz w:val="21"/>
      <w:szCs w:val="24"/>
    </w:rPr>
  </w:style>
  <w:style w:type="character" w:customStyle="1" w:styleId="96">
    <w:name w:val="批注文字 Char"/>
    <w:link w:val="10"/>
    <w:qFormat/>
    <w:uiPriority w:val="0"/>
    <w:rPr>
      <w:kern w:val="2"/>
      <w:sz w:val="21"/>
      <w:szCs w:val="24"/>
    </w:rPr>
  </w:style>
  <w:style w:type="character" w:customStyle="1" w:styleId="97">
    <w:name w:val="批注主题 Char"/>
    <w:link w:val="34"/>
    <w:qFormat/>
    <w:uiPriority w:val="0"/>
    <w:rPr>
      <w:b/>
      <w:bCs/>
      <w:kern w:val="2"/>
      <w:sz w:val="21"/>
      <w:szCs w:val="24"/>
    </w:rPr>
  </w:style>
  <w:style w:type="character" w:customStyle="1" w:styleId="98">
    <w:name w:val="纯文本 Char2"/>
    <w:link w:val="16"/>
    <w:qFormat/>
    <w:uiPriority w:val="0"/>
    <w:rPr>
      <w:rFonts w:ascii="宋体" w:hAnsi="Courier New"/>
      <w:szCs w:val="21"/>
    </w:rPr>
  </w:style>
  <w:style w:type="character" w:customStyle="1" w:styleId="99">
    <w:name w:val="文档结构图 Char"/>
    <w:link w:val="9"/>
    <w:qFormat/>
    <w:uiPriority w:val="0"/>
    <w:rPr>
      <w:rFonts w:ascii="宋体"/>
      <w:kern w:val="2"/>
      <w:sz w:val="18"/>
      <w:szCs w:val="18"/>
    </w:rPr>
  </w:style>
  <w:style w:type="character" w:customStyle="1" w:styleId="100">
    <w:name w:val="纯文本 Char"/>
    <w:qFormat/>
    <w:uiPriority w:val="0"/>
    <w:rPr>
      <w:rFonts w:ascii="宋体" w:hAnsi="Courier New"/>
      <w:kern w:val="2"/>
      <w:sz w:val="21"/>
    </w:rPr>
  </w:style>
  <w:style w:type="character" w:customStyle="1" w:styleId="101">
    <w:name w:val="列出段落 Char"/>
    <w:link w:val="102"/>
    <w:qFormat/>
    <w:locked/>
    <w:uiPriority w:val="0"/>
  </w:style>
  <w:style w:type="paragraph" w:customStyle="1" w:styleId="102">
    <w:name w:val="_Style 137"/>
    <w:basedOn w:val="1"/>
    <w:next w:val="103"/>
    <w:link w:val="101"/>
    <w:qFormat/>
    <w:uiPriority w:val="0"/>
    <w:pPr>
      <w:ind w:firstLine="420" w:firstLineChars="200"/>
    </w:pPr>
    <w:rPr>
      <w:kern w:val="0"/>
      <w:sz w:val="20"/>
      <w:szCs w:val="20"/>
    </w:rPr>
  </w:style>
  <w:style w:type="paragraph" w:customStyle="1" w:styleId="103">
    <w:name w:val="列表段落3"/>
    <w:basedOn w:val="1"/>
    <w:qFormat/>
    <w:uiPriority w:val="34"/>
    <w:pPr>
      <w:ind w:firstLine="420" w:firstLineChars="200"/>
    </w:pPr>
  </w:style>
  <w:style w:type="character" w:customStyle="1" w:styleId="104">
    <w:name w:val="纯文本 Char1"/>
    <w:link w:val="48"/>
    <w:qFormat/>
    <w:locked/>
    <w:uiPriority w:val="99"/>
    <w:rPr>
      <w:rFonts w:ascii="宋体" w:hAnsi="Courier New"/>
    </w:rPr>
  </w:style>
  <w:style w:type="character" w:customStyle="1" w:styleId="105">
    <w:name w:val="标题 1 Char"/>
    <w:link w:val="2"/>
    <w:qFormat/>
    <w:uiPriority w:val="0"/>
    <w:rPr>
      <w:rFonts w:ascii="宋体" w:hAnsi="宋体"/>
      <w:b/>
      <w:kern w:val="44"/>
      <w:sz w:val="48"/>
      <w:szCs w:val="48"/>
    </w:rPr>
  </w:style>
  <w:style w:type="character" w:customStyle="1" w:styleId="106">
    <w:name w:val="标题 2 Char1"/>
    <w:link w:val="3"/>
    <w:qFormat/>
    <w:uiPriority w:val="0"/>
    <w:rPr>
      <w:rFonts w:ascii="Arial" w:hAnsi="Arial" w:eastAsia="黑体"/>
      <w:b/>
      <w:kern w:val="2"/>
      <w:sz w:val="32"/>
      <w:szCs w:val="24"/>
    </w:rPr>
  </w:style>
  <w:style w:type="character" w:customStyle="1" w:styleId="107">
    <w:name w:val="标题 3 Char"/>
    <w:link w:val="4"/>
    <w:qFormat/>
    <w:uiPriority w:val="0"/>
    <w:rPr>
      <w:rFonts w:ascii="宋体" w:hAnsi="宋体"/>
      <w:b/>
      <w:sz w:val="27"/>
      <w:szCs w:val="27"/>
    </w:rPr>
  </w:style>
  <w:style w:type="character" w:customStyle="1" w:styleId="108">
    <w:name w:val="标题 4 Char"/>
    <w:link w:val="5"/>
    <w:qFormat/>
    <w:uiPriority w:val="0"/>
    <w:rPr>
      <w:rFonts w:ascii="Arial" w:hAnsi="Arial" w:eastAsia="黑体"/>
      <w:b/>
      <w:kern w:val="2"/>
      <w:sz w:val="28"/>
      <w:szCs w:val="24"/>
    </w:rPr>
  </w:style>
  <w:style w:type="character" w:customStyle="1" w:styleId="109">
    <w:name w:val="日期 Char"/>
    <w:link w:val="18"/>
    <w:qFormat/>
    <w:uiPriority w:val="0"/>
    <w:rPr>
      <w:rFonts w:ascii="Calibri" w:hAnsi="Calibri"/>
      <w:kern w:val="2"/>
      <w:sz w:val="21"/>
    </w:rPr>
  </w:style>
  <w:style w:type="character" w:customStyle="1" w:styleId="110">
    <w:name w:val="A4"/>
    <w:qFormat/>
    <w:uiPriority w:val="0"/>
    <w:rPr>
      <w:rFonts w:hint="eastAsia" w:ascii="新宋体" w:hAnsi="新宋体" w:eastAsia="新宋体" w:cs="新宋体"/>
      <w:color w:val="000000"/>
    </w:rPr>
  </w:style>
  <w:style w:type="character" w:customStyle="1" w:styleId="111">
    <w:name w:val="纯文本 Char Char1"/>
    <w:qFormat/>
    <w:uiPriority w:val="0"/>
    <w:rPr>
      <w:rFonts w:ascii="宋体" w:hAnsi="Courier New" w:eastAsia="宋体"/>
      <w:kern w:val="2"/>
      <w:sz w:val="21"/>
      <w:szCs w:val="24"/>
      <w:lang w:val="en-US" w:eastAsia="zh-CN" w:bidi="ar-SA"/>
    </w:rPr>
  </w:style>
  <w:style w:type="character" w:customStyle="1" w:styleId="112">
    <w:name w:val="文档结构图 字符1"/>
    <w:semiHidden/>
    <w:qFormat/>
    <w:uiPriority w:val="0"/>
    <w:rPr>
      <w:rFonts w:ascii="Microsoft YaHei UI" w:hAnsi="Calibri" w:eastAsia="Microsoft YaHei UI"/>
      <w:kern w:val="2"/>
      <w:sz w:val="18"/>
      <w:szCs w:val="18"/>
    </w:rPr>
  </w:style>
  <w:style w:type="character" w:customStyle="1" w:styleId="113">
    <w:name w:val="HTML 预设格式 Char2"/>
    <w:link w:val="31"/>
    <w:qFormat/>
    <w:uiPriority w:val="99"/>
    <w:rPr>
      <w:rFonts w:ascii="黑体" w:hAnsi="Courier New" w:eastAsia="黑体" w:cs="Courier New"/>
      <w:szCs w:val="21"/>
    </w:rPr>
  </w:style>
  <w:style w:type="character" w:customStyle="1" w:styleId="114">
    <w:name w:val="HTML 预设格式 字符1"/>
    <w:qFormat/>
    <w:uiPriority w:val="0"/>
    <w:rPr>
      <w:rFonts w:ascii="Courier New" w:hAnsi="Courier New" w:cs="Courier New"/>
      <w:kern w:val="2"/>
    </w:rPr>
  </w:style>
  <w:style w:type="character" w:customStyle="1" w:styleId="115">
    <w:name w:val="font141"/>
    <w:basedOn w:val="38"/>
    <w:qFormat/>
    <w:uiPriority w:val="0"/>
  </w:style>
  <w:style w:type="character" w:customStyle="1" w:styleId="116">
    <w:name w:val="HTML 预设格式 Char1"/>
    <w:qFormat/>
    <w:uiPriority w:val="0"/>
    <w:rPr>
      <w:rFonts w:ascii="Courier New" w:hAnsi="Courier New" w:cs="Courier New"/>
      <w:kern w:val="2"/>
    </w:rPr>
  </w:style>
  <w:style w:type="character" w:customStyle="1" w:styleId="117">
    <w:name w:val="small"/>
    <w:basedOn w:val="38"/>
    <w:qFormat/>
    <w:uiPriority w:val="0"/>
  </w:style>
  <w:style w:type="character" w:customStyle="1" w:styleId="118">
    <w:name w:val="正文缩进 Char"/>
    <w:link w:val="7"/>
    <w:qFormat/>
    <w:uiPriority w:val="0"/>
    <w:rPr>
      <w:kern w:val="2"/>
      <w:sz w:val="21"/>
    </w:rPr>
  </w:style>
  <w:style w:type="character" w:customStyle="1" w:styleId="119">
    <w:name w:val="bold1"/>
    <w:qFormat/>
    <w:uiPriority w:val="0"/>
    <w:rPr>
      <w:b/>
      <w:bCs/>
      <w:shd w:val="clear" w:color="auto" w:fill="FFFFFF"/>
    </w:rPr>
  </w:style>
  <w:style w:type="character" w:customStyle="1" w:styleId="120">
    <w:name w:val="标题 2 Char"/>
    <w:qFormat/>
    <w:uiPriority w:val="0"/>
    <w:rPr>
      <w:rFonts w:ascii="Arial" w:hAnsi="Arial" w:eastAsia="黑体"/>
      <w:b/>
      <w:bCs/>
      <w:kern w:val="2"/>
      <w:sz w:val="32"/>
      <w:szCs w:val="32"/>
      <w:lang w:val="en-US" w:eastAsia="zh-CN" w:bidi="ar-SA"/>
    </w:rPr>
  </w:style>
  <w:style w:type="character" w:customStyle="1" w:styleId="121">
    <w:name w:val="标题 Char"/>
    <w:link w:val="33"/>
    <w:qFormat/>
    <w:uiPriority w:val="0"/>
    <w:rPr>
      <w:rFonts w:ascii="Arial" w:hAnsi="Arial" w:cs="Arial"/>
      <w:b/>
      <w:bCs/>
      <w:kern w:val="2"/>
      <w:sz w:val="32"/>
      <w:szCs w:val="32"/>
    </w:rPr>
  </w:style>
  <w:style w:type="character" w:customStyle="1" w:styleId="122">
    <w:name w:val="正文文本 3 Char"/>
    <w:link w:val="11"/>
    <w:qFormat/>
    <w:uiPriority w:val="0"/>
    <w:rPr>
      <w:kern w:val="2"/>
      <w:sz w:val="16"/>
      <w:szCs w:val="16"/>
    </w:rPr>
  </w:style>
  <w:style w:type="character" w:customStyle="1" w:styleId="123">
    <w:name w:val="正文文本 Char"/>
    <w:link w:val="12"/>
    <w:qFormat/>
    <w:uiPriority w:val="0"/>
    <w:rPr>
      <w:kern w:val="2"/>
      <w:sz w:val="21"/>
    </w:rPr>
  </w:style>
  <w:style w:type="character" w:customStyle="1" w:styleId="124">
    <w:name w:val="正文文本缩进 Char"/>
    <w:link w:val="13"/>
    <w:qFormat/>
    <w:uiPriority w:val="0"/>
    <w:rPr>
      <w:rFonts w:ascii="仿宋_GB2312" w:eastAsia="仿宋_GB2312"/>
      <w:kern w:val="2"/>
      <w:sz w:val="32"/>
    </w:rPr>
  </w:style>
  <w:style w:type="character" w:customStyle="1" w:styleId="125">
    <w:name w:val="正文文本缩进 3 Char"/>
    <w:link w:val="27"/>
    <w:qFormat/>
    <w:uiPriority w:val="0"/>
    <w:rPr>
      <w:kern w:val="2"/>
      <w:sz w:val="21"/>
    </w:rPr>
  </w:style>
  <w:style w:type="character" w:customStyle="1" w:styleId="126">
    <w:name w:val="正文首行缩进 Char"/>
    <w:link w:val="35"/>
    <w:qFormat/>
    <w:uiPriority w:val="0"/>
    <w:rPr>
      <w:kern w:val="2"/>
      <w:sz w:val="21"/>
      <w:szCs w:val="24"/>
    </w:rPr>
  </w:style>
  <w:style w:type="character" w:customStyle="1" w:styleId="127">
    <w:name w:val="页眉 字符1"/>
    <w:semiHidden/>
    <w:qFormat/>
    <w:uiPriority w:val="99"/>
    <w:rPr>
      <w:kern w:val="2"/>
      <w:sz w:val="18"/>
      <w:szCs w:val="18"/>
    </w:rPr>
  </w:style>
  <w:style w:type="character" w:customStyle="1" w:styleId="128">
    <w:name w:val="页脚 字符1"/>
    <w:semiHidden/>
    <w:qFormat/>
    <w:uiPriority w:val="99"/>
    <w:rPr>
      <w:kern w:val="2"/>
      <w:sz w:val="18"/>
      <w:szCs w:val="18"/>
    </w:rPr>
  </w:style>
  <w:style w:type="character" w:customStyle="1" w:styleId="129">
    <w:name w:val="批注框文本 字符1"/>
    <w:semiHidden/>
    <w:qFormat/>
    <w:uiPriority w:val="99"/>
    <w:rPr>
      <w:kern w:val="2"/>
      <w:sz w:val="18"/>
      <w:szCs w:val="18"/>
    </w:rPr>
  </w:style>
  <w:style w:type="character" w:customStyle="1" w:styleId="130">
    <w:name w:val="普通文字1 Char"/>
    <w:qFormat/>
    <w:uiPriority w:val="0"/>
    <w:rPr>
      <w:rFonts w:ascii="宋体" w:hAnsi="Courier New" w:eastAsia="宋体" w:cs="Courier New"/>
      <w:kern w:val="2"/>
      <w:sz w:val="21"/>
      <w:szCs w:val="21"/>
      <w:lang w:val="en-US" w:eastAsia="zh-CN" w:bidi="ar-SA"/>
    </w:rPr>
  </w:style>
  <w:style w:type="character" w:customStyle="1" w:styleId="131">
    <w:name w:val="正文文本 2 Char"/>
    <w:link w:val="30"/>
    <w:qFormat/>
    <w:uiPriority w:val="0"/>
    <w:rPr>
      <w:kern w:val="2"/>
      <w:sz w:val="21"/>
      <w:szCs w:val="24"/>
    </w:rPr>
  </w:style>
  <w:style w:type="character" w:customStyle="1" w:styleId="132">
    <w:name w:val="HTML 预设格式 Char"/>
    <w:qFormat/>
    <w:uiPriority w:val="99"/>
    <w:rPr>
      <w:rFonts w:ascii="黑体" w:hAnsi="Courier New" w:eastAsia="黑体" w:cs="Courier New"/>
    </w:rPr>
  </w:style>
  <w:style w:type="table" w:customStyle="1" w:styleId="133">
    <w:name w:val="网格型1"/>
    <w:basedOn w:val="36"/>
    <w:qFormat/>
    <w:uiPriority w:val="0"/>
    <w:rPr>
      <w:rFonts w:ascii="Calibri" w:hAnsi="Calibri"/>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134">
    <w:name w:val="网格型2"/>
    <w:basedOn w:val="36"/>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35">
    <w:name w:val="网格型3"/>
    <w:basedOn w:val="36"/>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36">
    <w:name w:val="网格型11"/>
    <w:basedOn w:val="36"/>
    <w:qFormat/>
    <w:uiPriority w:val="5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37">
    <w:name w:val="修订3"/>
    <w:hidden/>
    <w:semiHidden/>
    <w:qFormat/>
    <w:uiPriority w:val="99"/>
    <w:rPr>
      <w:rFonts w:ascii="Times New Roman" w:hAnsi="Times New Roman" w:eastAsia="宋体" w:cs="Times New Roman"/>
      <w:kern w:val="2"/>
      <w:sz w:val="21"/>
      <w:szCs w:val="24"/>
      <w:lang w:val="en-US" w:eastAsia="zh-CN" w:bidi="ar-SA"/>
    </w:rPr>
  </w:style>
  <w:style w:type="character" w:customStyle="1" w:styleId="138">
    <w:name w:val="font51"/>
    <w:basedOn w:val="38"/>
    <w:qFormat/>
    <w:uiPriority w:val="0"/>
    <w:rPr>
      <w:rFonts w:hint="default" w:ascii="Times New Roman" w:hAnsi="Times New Roman" w:cs="Times New Roman"/>
      <w:color w:val="000000"/>
      <w:sz w:val="18"/>
      <w:szCs w:val="18"/>
      <w:u w:val="none"/>
    </w:rPr>
  </w:style>
  <w:style w:type="paragraph" w:customStyle="1" w:styleId="139">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140">
    <w:name w:val="_Style 138"/>
    <w:basedOn w:val="1"/>
    <w:next w:val="103"/>
    <w:qFormat/>
    <w:uiPriority w:val="0"/>
    <w:pPr>
      <w:ind w:firstLine="420" w:firstLineChars="200"/>
    </w:pPr>
    <w:rPr>
      <w:lang w:val="zh-CN"/>
    </w:rPr>
  </w:style>
  <w:style w:type="paragraph" w:customStyle="1" w:styleId="141">
    <w:name w:val="List Paragraph"/>
    <w:basedOn w:val="1"/>
    <w:qFormat/>
    <w:uiPriority w:val="34"/>
    <w:pPr>
      <w:ind w:firstLine="420" w:firstLineChars="200"/>
    </w:pPr>
  </w:style>
  <w:style w:type="table" w:customStyle="1" w:styleId="142">
    <w:name w:val="Table Normal"/>
    <w:unhideWhenUsed/>
    <w:qFormat/>
    <w:uiPriority w:val="0"/>
    <w:tblPr>
      <w:tblCellMar>
        <w:top w:w="0" w:type="dxa"/>
        <w:left w:w="0" w:type="dxa"/>
        <w:bottom w:w="0" w:type="dxa"/>
        <w:right w:w="0" w:type="dxa"/>
      </w:tblCellMar>
    </w:tblPr>
  </w:style>
  <w:style w:type="paragraph" w:customStyle="1" w:styleId="143">
    <w:name w:val="段"/>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24</Pages>
  <Words>13740</Words>
  <Characters>14454</Characters>
  <Lines>1</Lines>
  <Paragraphs>1</Paragraphs>
  <TotalTime>10</TotalTime>
  <ScaleCrop>false</ScaleCrop>
  <LinksUpToDate>false</LinksUpToDate>
  <CharactersWithSpaces>14714</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2024-09-03T02:38:00Z</dcterms:created>
  <dc:creator>Administrator</dc:creator>
  <cp:lastModifiedBy>代理机构</cp:lastModifiedBy>
  <dcterms:modified xsi:type="dcterms:W3CDTF">2024-10-17T03:23:13Z</dcterms:modified>
  <dc:title>竞价文件</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42720C7F09064208A35F1CA0C0AF69DA_13</vt:lpwstr>
  </property>
</Properties>
</file>