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hint="eastAsia" w:hAnsi="宋体"/>
          <w:color w:val="000000"/>
        </w:rPr>
      </w:pPr>
    </w:p>
    <w:p>
      <w:pPr>
        <w:pStyle w:val="6"/>
        <w:spacing w:line="360" w:lineRule="auto"/>
        <w:rPr>
          <w:rFonts w:hAnsi="宋体"/>
          <w:color w:val="000000"/>
        </w:rPr>
      </w:pPr>
    </w:p>
    <w:p>
      <w:pPr>
        <w:pStyle w:val="6"/>
        <w:spacing w:line="360" w:lineRule="auto"/>
        <w:rPr>
          <w:rFonts w:hAnsi="宋体"/>
          <w:color w:val="000000"/>
        </w:rPr>
      </w:pPr>
    </w:p>
    <w:p>
      <w:pPr>
        <w:pStyle w:val="6"/>
        <w:spacing w:line="360" w:lineRule="auto"/>
        <w:rPr>
          <w:rFonts w:hAnsi="宋体"/>
          <w:color w:val="000000"/>
        </w:rPr>
      </w:pPr>
    </w:p>
    <w:p>
      <w:pPr>
        <w:pStyle w:val="6"/>
        <w:spacing w:line="360" w:lineRule="auto"/>
        <w:rPr>
          <w:rFonts w:hAnsi="宋体"/>
          <w:color w:val="000000"/>
        </w:rPr>
      </w:pPr>
    </w:p>
    <w:p>
      <w:pPr>
        <w:pStyle w:val="6"/>
        <w:spacing w:line="360" w:lineRule="auto"/>
        <w:rPr>
          <w:rFonts w:hAnsi="宋体"/>
          <w:color w:val="000000"/>
        </w:rPr>
      </w:pPr>
    </w:p>
    <w:p>
      <w:pPr>
        <w:pStyle w:val="6"/>
        <w:spacing w:line="360" w:lineRule="auto"/>
        <w:rPr>
          <w:rFonts w:hAnsi="宋体"/>
          <w:color w:val="000000"/>
        </w:rPr>
      </w:pPr>
    </w:p>
    <w:p>
      <w:pPr>
        <w:pStyle w:val="6"/>
        <w:spacing w:line="360" w:lineRule="auto"/>
        <w:rPr>
          <w:rFonts w:hAnsi="宋体"/>
          <w:color w:val="000000"/>
        </w:rPr>
      </w:pPr>
    </w:p>
    <w:p>
      <w:pPr>
        <w:pStyle w:val="6"/>
        <w:spacing w:line="360" w:lineRule="auto"/>
        <w:rPr>
          <w:rFonts w:hAnsi="宋体"/>
          <w:color w:val="000000"/>
        </w:rPr>
      </w:pPr>
    </w:p>
    <w:p>
      <w:pPr>
        <w:spacing w:line="360" w:lineRule="auto"/>
        <w:jc w:val="center"/>
        <w:rPr>
          <w:rFonts w:ascii="宋体" w:hAnsi="宋体"/>
          <w:b/>
          <w:bCs/>
          <w:color w:val="000000"/>
          <w:sz w:val="84"/>
          <w:szCs w:val="84"/>
        </w:rPr>
      </w:pPr>
      <w:r>
        <w:rPr>
          <w:rFonts w:hint="eastAsia" w:ascii="宋体" w:hAnsi="宋体"/>
          <w:b/>
          <w:bCs/>
          <w:color w:val="000000"/>
          <w:sz w:val="84"/>
          <w:szCs w:val="84"/>
        </w:rPr>
        <w:t>竞价文件</w:t>
      </w: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jc w:val="left"/>
        <w:rPr>
          <w:rFonts w:ascii="宋体" w:hAnsi="宋体"/>
          <w:b/>
          <w:bCs/>
          <w:color w:val="000000"/>
          <w:sz w:val="28"/>
          <w:szCs w:val="32"/>
        </w:rPr>
      </w:pPr>
      <w:r>
        <w:rPr>
          <w:rFonts w:ascii="宋体" w:hAnsi="宋体"/>
          <w:b/>
          <w:bCs/>
          <w:color w:val="000000"/>
          <w:sz w:val="28"/>
          <w:szCs w:val="32"/>
        </w:rPr>
        <w:t>采购方式：</w:t>
      </w:r>
      <w:r>
        <w:rPr>
          <w:rFonts w:hint="eastAsia" w:ascii="宋体" w:hAnsi="宋体"/>
          <w:b/>
          <w:bCs/>
          <w:color w:val="000000"/>
          <w:sz w:val="28"/>
          <w:szCs w:val="32"/>
        </w:rPr>
        <w:t>线上</w:t>
      </w:r>
      <w:r>
        <w:rPr>
          <w:rFonts w:ascii="宋体" w:hAnsi="宋体"/>
          <w:b/>
          <w:bCs/>
          <w:color w:val="000000"/>
          <w:sz w:val="28"/>
          <w:szCs w:val="32"/>
        </w:rPr>
        <w:t>竞价</w:t>
      </w:r>
    </w:p>
    <w:p>
      <w:pPr>
        <w:autoSpaceDE w:val="0"/>
        <w:autoSpaceDN w:val="0"/>
        <w:adjustRightInd w:val="0"/>
        <w:snapToGrid w:val="0"/>
        <w:spacing w:line="360" w:lineRule="auto"/>
        <w:ind w:left="1886" w:leftChars="229" w:hanging="1405" w:hangingChars="500"/>
        <w:rPr>
          <w:rFonts w:hint="eastAsia" w:ascii="宋体" w:hAnsi="宋体" w:eastAsia="宋体"/>
          <w:b/>
          <w:bCs/>
          <w:color w:val="000000"/>
          <w:sz w:val="28"/>
          <w:szCs w:val="28"/>
          <w:u w:val="single"/>
          <w:shd w:val="clear" w:color="auto" w:fill="FFC000"/>
          <w:lang w:eastAsia="zh-CN"/>
        </w:rPr>
      </w:pPr>
      <w:r>
        <w:rPr>
          <w:rFonts w:ascii="宋体" w:hAnsi="宋体"/>
          <w:b/>
          <w:bCs/>
          <w:color w:val="000000"/>
          <w:sz w:val="28"/>
          <w:szCs w:val="32"/>
        </w:rPr>
        <w:t>项目</w:t>
      </w:r>
      <w:r>
        <w:rPr>
          <w:rFonts w:hint="eastAsia" w:ascii="宋体" w:hAnsi="宋体"/>
          <w:b/>
          <w:bCs/>
          <w:color w:val="000000"/>
          <w:sz w:val="28"/>
          <w:szCs w:val="32"/>
        </w:rPr>
        <w:t>名称</w:t>
      </w:r>
      <w:r>
        <w:rPr>
          <w:rFonts w:ascii="宋体" w:hAnsi="宋体"/>
          <w:b/>
          <w:bCs/>
          <w:color w:val="000000"/>
          <w:sz w:val="28"/>
          <w:szCs w:val="32"/>
        </w:rPr>
        <w:t>：</w:t>
      </w:r>
      <w:r>
        <w:rPr>
          <w:rFonts w:hint="eastAsia" w:ascii="宋体" w:hAnsi="宋体"/>
          <w:b/>
          <w:bCs/>
          <w:color w:val="000000"/>
          <w:sz w:val="28"/>
          <w:szCs w:val="28"/>
          <w:u w:val="single"/>
          <w:lang w:eastAsia="zh-CN"/>
        </w:rPr>
        <w:t>广东省东莞监狱2024-2025年度电器维修保养服务项目</w:t>
      </w:r>
    </w:p>
    <w:p>
      <w:pPr>
        <w:snapToGrid w:val="0"/>
        <w:spacing w:before="156" w:beforeLines="50" w:after="156" w:afterLines="50" w:line="360" w:lineRule="auto"/>
        <w:jc w:val="center"/>
        <w:rPr>
          <w:rFonts w:ascii="宋体" w:hAnsi="宋体" w:cs="华文中宋"/>
          <w:color w:val="00000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000000"/>
          <w:kern w:val="0"/>
          <w:sz w:val="30"/>
          <w:szCs w:val="30"/>
        </w:rPr>
      </w:pPr>
    </w:p>
    <w:p>
      <w:pPr>
        <w:autoSpaceDE w:val="0"/>
        <w:autoSpaceDN w:val="0"/>
        <w:adjustRightInd w:val="0"/>
        <w:snapToGrid w:val="0"/>
        <w:spacing w:before="156" w:beforeLines="50" w:after="156" w:afterLines="50" w:line="360" w:lineRule="auto"/>
        <w:jc w:val="left"/>
        <w:rPr>
          <w:rFonts w:ascii="宋体" w:hAnsi="宋体" w:cs="华文中宋"/>
          <w:color w:val="000000"/>
          <w:kern w:val="0"/>
          <w:sz w:val="30"/>
          <w:szCs w:val="30"/>
        </w:rPr>
      </w:pPr>
    </w:p>
    <w:p>
      <w:pPr>
        <w:autoSpaceDE w:val="0"/>
        <w:autoSpaceDN w:val="0"/>
        <w:adjustRightInd w:val="0"/>
        <w:snapToGrid w:val="0"/>
        <w:spacing w:line="360" w:lineRule="auto"/>
        <w:ind w:left="420" w:firstLine="420"/>
        <w:jc w:val="center"/>
        <w:rPr>
          <w:rFonts w:ascii="宋体" w:hAnsi="宋体"/>
          <w:b/>
          <w:bCs/>
          <w:color w:val="000000"/>
          <w:sz w:val="28"/>
          <w:szCs w:val="32"/>
        </w:rPr>
      </w:pPr>
      <w:r>
        <w:rPr>
          <w:rFonts w:hint="eastAsia" w:ascii="宋体" w:hAnsi="宋体"/>
          <w:b/>
          <w:bCs/>
          <w:color w:val="000000"/>
          <w:sz w:val="28"/>
          <w:szCs w:val="32"/>
        </w:rPr>
        <w:t>广东省东莞监狱</w:t>
      </w:r>
    </w:p>
    <w:p>
      <w:pPr>
        <w:autoSpaceDE w:val="0"/>
        <w:autoSpaceDN w:val="0"/>
        <w:adjustRightInd w:val="0"/>
        <w:snapToGrid w:val="0"/>
        <w:spacing w:line="360" w:lineRule="auto"/>
        <w:ind w:left="420" w:firstLine="420"/>
        <w:jc w:val="center"/>
        <w:rPr>
          <w:rFonts w:ascii="宋体" w:hAnsi="宋体"/>
          <w:b/>
          <w:bCs/>
          <w:color w:val="000000"/>
          <w:sz w:val="28"/>
          <w:szCs w:val="32"/>
        </w:rPr>
      </w:pPr>
      <w:r>
        <w:rPr>
          <w:rFonts w:hint="eastAsia" w:ascii="宋体" w:hAnsi="宋体"/>
          <w:b/>
          <w:bCs/>
          <w:color w:val="000000"/>
          <w:sz w:val="28"/>
          <w:szCs w:val="32"/>
        </w:rPr>
        <w:t>云采链（广州）信息科技有限公司</w:t>
      </w:r>
    </w:p>
    <w:p>
      <w:pPr>
        <w:autoSpaceDE w:val="0"/>
        <w:autoSpaceDN w:val="0"/>
        <w:adjustRightInd w:val="0"/>
        <w:snapToGrid w:val="0"/>
        <w:spacing w:line="360" w:lineRule="auto"/>
        <w:ind w:left="420" w:firstLine="420"/>
        <w:jc w:val="center"/>
        <w:rPr>
          <w:rFonts w:ascii="宋体" w:hAnsi="宋体"/>
          <w:b/>
          <w:bCs/>
          <w:color w:val="000000"/>
          <w:kern w:val="0"/>
          <w:sz w:val="32"/>
          <w:szCs w:val="32"/>
        </w:rPr>
      </w:pPr>
      <w:r>
        <w:rPr>
          <w:rFonts w:hint="eastAsia" w:ascii="宋体" w:hAnsi="宋体"/>
          <w:b/>
          <w:color w:val="000000"/>
          <w:sz w:val="28"/>
        </w:rPr>
        <w:t>二零二</w:t>
      </w:r>
      <w:r>
        <w:rPr>
          <w:rFonts w:hint="eastAsia" w:ascii="宋体" w:hAnsi="宋体"/>
          <w:b/>
          <w:color w:val="000000"/>
          <w:sz w:val="28"/>
          <w:lang w:val="en-US" w:eastAsia="zh-CN"/>
        </w:rPr>
        <w:t>四</w:t>
      </w:r>
      <w:r>
        <w:rPr>
          <w:rFonts w:hint="eastAsia" w:ascii="宋体" w:hAnsi="宋体"/>
          <w:b/>
          <w:color w:val="000000"/>
          <w:sz w:val="28"/>
        </w:rPr>
        <w:t>年六月</w:t>
      </w:r>
      <w:r>
        <w:rPr>
          <w:rFonts w:ascii="宋体" w:hAnsi="宋体"/>
          <w:b/>
          <w:bCs/>
          <w:color w:val="000000"/>
          <w:kern w:val="0"/>
          <w:sz w:val="32"/>
          <w:szCs w:val="32"/>
        </w:rPr>
        <w:br w:type="page"/>
      </w:r>
    </w:p>
    <w:p>
      <w:pPr>
        <w:spacing w:line="360" w:lineRule="auto"/>
        <w:jc w:val="center"/>
        <w:outlineLvl w:val="0"/>
        <w:rPr>
          <w:rFonts w:ascii="宋体" w:hAnsi="宋体"/>
          <w:b/>
          <w:bCs/>
          <w:color w:val="000000"/>
          <w:kern w:val="0"/>
          <w:sz w:val="32"/>
          <w:szCs w:val="32"/>
        </w:rPr>
      </w:pPr>
      <w:r>
        <w:rPr>
          <w:rFonts w:hint="eastAsia" w:ascii="宋体" w:hAnsi="宋体"/>
          <w:b/>
          <w:bCs/>
          <w:color w:val="000000"/>
          <w:kern w:val="0"/>
          <w:sz w:val="32"/>
          <w:szCs w:val="32"/>
        </w:rPr>
        <w:t>第一章 竞价须知</w:t>
      </w:r>
    </w:p>
    <w:p>
      <w:pPr>
        <w:pStyle w:val="26"/>
        <w:numPr>
          <w:ilvl w:val="0"/>
          <w:numId w:val="1"/>
        </w:numPr>
        <w:spacing w:line="360" w:lineRule="auto"/>
        <w:ind w:firstLineChars="0"/>
        <w:rPr>
          <w:rFonts w:ascii="宋体" w:hAnsi="宋体"/>
          <w:color w:val="000000"/>
        </w:rPr>
      </w:pPr>
      <w:r>
        <w:rPr>
          <w:rFonts w:hint="eastAsia" w:ascii="宋体" w:hAnsi="宋体"/>
          <w:color w:val="000000"/>
          <w:szCs w:val="21"/>
        </w:rPr>
        <w:t>本项目通过云采链线上采购一体化平台进行竞价，参与竞价的供应商必须登录平台进行注册，注册成功后方可参与项目竞价。</w:t>
      </w:r>
    </w:p>
    <w:p>
      <w:pPr>
        <w:pStyle w:val="26"/>
        <w:numPr>
          <w:ilvl w:val="0"/>
          <w:numId w:val="1"/>
        </w:numPr>
        <w:spacing w:line="360" w:lineRule="auto"/>
        <w:ind w:firstLineChars="0"/>
        <w:rPr>
          <w:rFonts w:ascii="宋体" w:hAnsi="宋体"/>
          <w:color w:val="000000"/>
        </w:rPr>
      </w:pPr>
      <w:r>
        <w:rPr>
          <w:rFonts w:ascii="宋体" w:hAnsi="宋体"/>
          <w:color w:val="000000"/>
        </w:rPr>
        <w:t>语言要求</w:t>
      </w:r>
    </w:p>
    <w:p>
      <w:pPr>
        <w:spacing w:line="360" w:lineRule="auto"/>
        <w:ind w:left="420" w:leftChars="200" w:firstLine="210" w:firstLineChars="100"/>
        <w:rPr>
          <w:rFonts w:ascii="宋体" w:hAnsi="宋体"/>
          <w:color w:val="000000"/>
        </w:rPr>
      </w:pPr>
      <w:r>
        <w:rPr>
          <w:rFonts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spacing w:line="360" w:lineRule="auto"/>
        <w:ind w:left="420" w:hanging="420" w:hangingChars="200"/>
        <w:rPr>
          <w:rFonts w:ascii="宋体" w:hAnsi="宋体"/>
          <w:color w:val="000000"/>
        </w:rPr>
      </w:pPr>
      <w:r>
        <w:rPr>
          <w:rFonts w:hint="eastAsia" w:ascii="宋体" w:hAnsi="宋体"/>
          <w:color w:val="000000"/>
        </w:rPr>
        <w:t>三、在云采链平台参与项目竞价后放弃成交资格超过三次（含三次）的供应商连同该供应商同一法人名下所有公司将被列入平台黑名单，永久不得参与平台的项目竞价。</w:t>
      </w:r>
    </w:p>
    <w:p>
      <w:pPr>
        <w:spacing w:line="360" w:lineRule="auto"/>
        <w:ind w:left="422" w:hanging="422" w:hangingChars="200"/>
        <w:rPr>
          <w:rFonts w:ascii="宋体" w:hAnsi="宋体"/>
          <w:b/>
          <w:bCs/>
          <w:color w:val="000000"/>
          <w:szCs w:val="21"/>
        </w:rPr>
      </w:pPr>
      <w:r>
        <w:rPr>
          <w:rFonts w:hint="eastAsia" w:ascii="宋体" w:hAnsi="宋体"/>
          <w:b/>
          <w:bCs/>
          <w:color w:val="000000"/>
          <w:szCs w:val="21"/>
        </w:rPr>
        <w:t>四、</w:t>
      </w:r>
      <w:r>
        <w:rPr>
          <w:rFonts w:ascii="宋体" w:hAnsi="宋体"/>
          <w:b/>
          <w:bCs/>
          <w:color w:val="000000"/>
          <w:szCs w:val="21"/>
          <w:u w:val="single"/>
        </w:rPr>
        <w:t>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spacing w:line="360" w:lineRule="auto"/>
        <w:ind w:left="422" w:hanging="422" w:hangingChars="200"/>
        <w:rPr>
          <w:rFonts w:ascii="宋体" w:hAnsi="宋体"/>
          <w:b/>
          <w:bCs/>
          <w:color w:val="000000"/>
          <w:szCs w:val="21"/>
          <w:u w:val="single"/>
        </w:rPr>
      </w:pPr>
      <w:r>
        <w:rPr>
          <w:rFonts w:hint="eastAsia" w:ascii="宋体" w:hAnsi="宋体"/>
          <w:b/>
          <w:bCs/>
          <w:color w:val="000000"/>
          <w:szCs w:val="21"/>
          <w:u w:val="single"/>
        </w:rPr>
        <w:t>五、如无正当理由放弃成交资格的供应商连同该供应商同一法人名下所有公司将被列入采购人黑名单，永久不得参与采购人的项目竞价。</w:t>
      </w:r>
    </w:p>
    <w:p>
      <w:pPr>
        <w:spacing w:line="360" w:lineRule="auto"/>
        <w:ind w:left="422" w:hanging="422" w:hangingChars="200"/>
        <w:rPr>
          <w:rFonts w:ascii="宋体" w:hAnsi="宋体"/>
          <w:b/>
          <w:bCs/>
          <w:color w:val="000000"/>
          <w:szCs w:val="21"/>
          <w:u w:val="single"/>
        </w:rPr>
      </w:pPr>
      <w:r>
        <w:rPr>
          <w:rFonts w:hint="eastAsia" w:ascii="宋体" w:hAnsi="宋体"/>
          <w:b/>
          <w:bCs/>
          <w:color w:val="000000"/>
          <w:szCs w:val="21"/>
          <w:u w:val="single"/>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26"/>
        <w:spacing w:line="360" w:lineRule="auto"/>
        <w:ind w:firstLine="0" w:firstLineChars="0"/>
        <w:rPr>
          <w:rFonts w:ascii="宋体" w:hAnsi="宋体"/>
          <w:b/>
          <w:bCs/>
          <w:color w:val="000000"/>
        </w:rPr>
      </w:pPr>
      <w:r>
        <w:rPr>
          <w:rFonts w:hint="eastAsia" w:ascii="宋体" w:hAnsi="宋体"/>
          <w:b/>
          <w:bCs/>
          <w:color w:val="000000"/>
        </w:rPr>
        <w:t>七、竞价须知</w:t>
      </w:r>
    </w:p>
    <w:p>
      <w:pPr>
        <w:pStyle w:val="26"/>
        <w:numPr>
          <w:ilvl w:val="0"/>
          <w:numId w:val="2"/>
        </w:numPr>
        <w:spacing w:line="360" w:lineRule="auto"/>
        <w:ind w:firstLineChars="0"/>
        <w:rPr>
          <w:rFonts w:ascii="宋体" w:hAnsi="宋体"/>
          <w:b/>
          <w:color w:val="000000"/>
        </w:rPr>
      </w:pPr>
      <w:r>
        <w:rPr>
          <w:rStyle w:val="16"/>
          <w:rFonts w:hint="eastAsia" w:ascii="宋体" w:hAnsi="宋体"/>
          <w:color w:val="000000"/>
        </w:rPr>
        <w:t>竞价说明</w:t>
      </w:r>
    </w:p>
    <w:p>
      <w:pPr>
        <w:pStyle w:val="26"/>
        <w:numPr>
          <w:ilvl w:val="0"/>
          <w:numId w:val="3"/>
        </w:numPr>
        <w:tabs>
          <w:tab w:val="left" w:pos="851"/>
        </w:tabs>
        <w:spacing w:line="360" w:lineRule="auto"/>
        <w:ind w:firstLineChars="0"/>
        <w:rPr>
          <w:rFonts w:ascii="宋体" w:hAnsi="宋体"/>
          <w:color w:val="000000"/>
        </w:rPr>
      </w:pPr>
      <w:r>
        <w:rPr>
          <w:rFonts w:hint="eastAsia" w:ascii="宋体" w:hAnsi="宋体"/>
          <w:color w:val="000000"/>
          <w:szCs w:val="21"/>
        </w:rPr>
        <w:t>参与竞价的供应商应承担所有与准备和参加竞价有关的费用，不</w:t>
      </w:r>
      <w:r>
        <w:rPr>
          <w:rFonts w:hint="eastAsia" w:ascii="宋体" w:hAnsi="宋体"/>
          <w:color w:val="000000"/>
          <w:szCs w:val="21"/>
          <w:lang w:eastAsia="zh-TW"/>
        </w:rPr>
        <w:t>论</w:t>
      </w:r>
      <w:r>
        <w:rPr>
          <w:rFonts w:hint="eastAsia" w:ascii="宋体" w:hAnsi="宋体"/>
          <w:color w:val="000000"/>
          <w:szCs w:val="21"/>
        </w:rPr>
        <w:t>竞价</w:t>
      </w:r>
      <w:r>
        <w:rPr>
          <w:rFonts w:hint="eastAsia" w:ascii="宋体" w:hAnsi="宋体"/>
          <w:color w:val="000000"/>
          <w:szCs w:val="21"/>
          <w:lang w:eastAsia="zh-TW"/>
        </w:rPr>
        <w:t>的结果如何</w:t>
      </w:r>
      <w:r>
        <w:rPr>
          <w:rFonts w:hint="eastAsia" w:ascii="宋体" w:hAnsi="宋体"/>
          <w:color w:val="000000"/>
          <w:szCs w:val="21"/>
        </w:rPr>
        <w:t>，采购</w:t>
      </w:r>
      <w:r>
        <w:rPr>
          <w:rFonts w:hint="eastAsia" w:ascii="宋体" w:hAnsi="宋体"/>
          <w:color w:val="000000"/>
          <w:szCs w:val="21"/>
          <w:lang w:eastAsia="zh-TW"/>
        </w:rPr>
        <w:t>人</w:t>
      </w:r>
      <w:r>
        <w:rPr>
          <w:rFonts w:hint="eastAsia" w:ascii="宋体" w:hAnsi="宋体"/>
          <w:color w:val="000000"/>
          <w:szCs w:val="21"/>
        </w:rPr>
        <w:t>和</w:t>
      </w:r>
      <w:r>
        <w:rPr>
          <w:rFonts w:hint="eastAsia" w:ascii="宋体" w:hAnsi="宋体"/>
          <w:color w:val="000000"/>
          <w:szCs w:val="21"/>
          <w:lang w:eastAsia="zh-TW"/>
        </w:rPr>
        <w:t>代理机构均无义务和责任承担这些费用</w:t>
      </w:r>
      <w:r>
        <w:rPr>
          <w:rFonts w:hint="eastAsia" w:ascii="宋体" w:hAnsi="宋体"/>
          <w:color w:val="000000"/>
          <w:szCs w:val="21"/>
        </w:rPr>
        <w:t>。</w:t>
      </w:r>
    </w:p>
    <w:p>
      <w:pPr>
        <w:pStyle w:val="26"/>
        <w:numPr>
          <w:ilvl w:val="0"/>
          <w:numId w:val="3"/>
        </w:numPr>
        <w:spacing w:line="360" w:lineRule="auto"/>
        <w:ind w:firstLineChars="0"/>
        <w:rPr>
          <w:rFonts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26"/>
        <w:numPr>
          <w:ilvl w:val="0"/>
          <w:numId w:val="3"/>
        </w:numPr>
        <w:spacing w:line="360" w:lineRule="auto"/>
        <w:ind w:firstLineChars="0"/>
        <w:rPr>
          <w:rFonts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供应商需对用户需求书的所有条款进行整体响应，用户需求书条款若有一条负偏离或不响应，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pPr>
        <w:pStyle w:val="26"/>
        <w:numPr>
          <w:ilvl w:val="0"/>
          <w:numId w:val="3"/>
        </w:numPr>
        <w:spacing w:line="360" w:lineRule="auto"/>
        <w:ind w:firstLineChars="0"/>
        <w:rPr>
          <w:rFonts w:ascii="宋体" w:hAnsi="宋体"/>
          <w:color w:val="000000"/>
        </w:rPr>
      </w:pPr>
      <w:r>
        <w:rPr>
          <w:rFonts w:hint="eastAsia" w:ascii="宋体" w:hAnsi="宋体"/>
          <w:color w:val="000000"/>
          <w:szCs w:val="21"/>
        </w:rPr>
        <w:t>若成交供应商自身原因无法完成本项目，则采购人有权利保留追究责任。</w:t>
      </w:r>
    </w:p>
    <w:p>
      <w:pPr>
        <w:pStyle w:val="26"/>
        <w:numPr>
          <w:ilvl w:val="0"/>
          <w:numId w:val="3"/>
        </w:numPr>
        <w:spacing w:line="360" w:lineRule="auto"/>
        <w:ind w:firstLineChars="0"/>
        <w:rPr>
          <w:rFonts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成交供应商因自身原因被取消成交资格，采购人可重新启动采购或按竞价公告规定顺延推选符合要求的供应商作为成交供应商。</w:t>
      </w:r>
    </w:p>
    <w:p>
      <w:pPr>
        <w:pStyle w:val="26"/>
        <w:numPr>
          <w:ilvl w:val="0"/>
          <w:numId w:val="3"/>
        </w:numPr>
        <w:spacing w:line="360" w:lineRule="auto"/>
        <w:ind w:firstLineChars="0"/>
        <w:rPr>
          <w:rFonts w:ascii="宋体" w:hAnsi="宋体"/>
          <w:color w:val="000000"/>
        </w:rPr>
      </w:pPr>
      <w:r>
        <w:rPr>
          <w:rFonts w:hint="eastAsia" w:ascii="宋体" w:hAnsi="宋体"/>
          <w:color w:val="000000"/>
        </w:rPr>
        <w:t>若本项目竞价采购失败，采购人将重新采购，届时采购人有权根据项目具体情况，决定重新采购项目的采购方式。</w:t>
      </w:r>
    </w:p>
    <w:p>
      <w:pPr>
        <w:pStyle w:val="26"/>
        <w:numPr>
          <w:ilvl w:val="0"/>
          <w:numId w:val="3"/>
        </w:numPr>
        <w:spacing w:line="360" w:lineRule="auto"/>
        <w:ind w:firstLineChars="0"/>
        <w:rPr>
          <w:rFonts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pPr>
        <w:pStyle w:val="26"/>
        <w:numPr>
          <w:ilvl w:val="0"/>
          <w:numId w:val="3"/>
        </w:numPr>
        <w:spacing w:line="360" w:lineRule="auto"/>
        <w:ind w:firstLineChars="0"/>
        <w:rPr>
          <w:rFonts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pPr>
        <w:pStyle w:val="26"/>
        <w:numPr>
          <w:ilvl w:val="0"/>
          <w:numId w:val="3"/>
        </w:numPr>
        <w:spacing w:line="360" w:lineRule="auto"/>
        <w:ind w:firstLineChars="0"/>
        <w:rPr>
          <w:rFonts w:ascii="宋体" w:hAnsi="宋体"/>
          <w:color w:val="000000"/>
        </w:rPr>
      </w:pPr>
      <w:r>
        <w:rPr>
          <w:rFonts w:hint="eastAsia" w:ascii="宋体" w:hAnsi="宋体"/>
          <w:color w:val="000000"/>
          <w:szCs w:val="21"/>
        </w:rPr>
        <w:t>参与竞价的</w:t>
      </w:r>
      <w:r>
        <w:rPr>
          <w:rFonts w:hint="eastAsia" w:ascii="宋体" w:hAnsi="宋体"/>
          <w:color w:val="000000"/>
          <w:szCs w:val="21"/>
          <w:lang w:eastAsia="zh-TW"/>
        </w:rPr>
        <w:t>供应商向我司咨询的有关项目事项，一切以</w:t>
      </w:r>
      <w:r>
        <w:rPr>
          <w:rFonts w:hint="eastAsia" w:ascii="宋体" w:hAnsi="宋体"/>
          <w:color w:val="000000"/>
          <w:szCs w:val="21"/>
        </w:rPr>
        <w:t>竞价文件</w:t>
      </w:r>
      <w:r>
        <w:rPr>
          <w:rFonts w:hint="eastAsia" w:ascii="宋体" w:hAnsi="宋体"/>
          <w:color w:val="000000"/>
          <w:szCs w:val="21"/>
          <w:lang w:eastAsia="zh-TW"/>
        </w:rPr>
        <w:t>规定</w:t>
      </w:r>
      <w:r>
        <w:rPr>
          <w:rFonts w:hint="eastAsia" w:ascii="宋体" w:hAnsi="宋体"/>
          <w:color w:val="000000"/>
          <w:szCs w:val="21"/>
        </w:rPr>
        <w:t>和竞价公告规定以及</w:t>
      </w:r>
      <w:r>
        <w:rPr>
          <w:rFonts w:hint="eastAsia" w:ascii="宋体" w:hAnsi="宋体"/>
          <w:color w:val="000000"/>
          <w:szCs w:val="21"/>
          <w:lang w:eastAsia="zh-TW"/>
        </w:rPr>
        <w:t>本公司</w:t>
      </w:r>
      <w:r>
        <w:rPr>
          <w:rFonts w:hint="eastAsia" w:ascii="宋体" w:hAnsi="宋体"/>
          <w:color w:val="000000"/>
          <w:szCs w:val="21"/>
        </w:rPr>
        <w:t>的</w:t>
      </w:r>
      <w:r>
        <w:rPr>
          <w:rFonts w:hint="eastAsia" w:ascii="宋体" w:hAnsi="宋体"/>
          <w:color w:val="000000"/>
          <w:szCs w:val="21"/>
          <w:lang w:eastAsia="zh-TW"/>
        </w:rPr>
        <w:t>书面答复为准，其他一切形式均为个人意见，不代表本公司的意见</w:t>
      </w:r>
      <w:r>
        <w:rPr>
          <w:rFonts w:hint="eastAsia" w:ascii="宋体" w:hAnsi="宋体"/>
          <w:color w:val="000000"/>
          <w:szCs w:val="21"/>
        </w:rPr>
        <w:t>；</w:t>
      </w:r>
    </w:p>
    <w:p>
      <w:pPr>
        <w:pStyle w:val="26"/>
        <w:numPr>
          <w:ilvl w:val="0"/>
          <w:numId w:val="3"/>
        </w:numPr>
        <w:spacing w:line="360" w:lineRule="auto"/>
        <w:ind w:firstLineChars="0"/>
        <w:rPr>
          <w:rFonts w:ascii="宋体" w:hAnsi="宋体"/>
          <w:color w:val="000000"/>
        </w:rPr>
      </w:pPr>
      <w:r>
        <w:rPr>
          <w:rFonts w:hint="eastAsia" w:ascii="宋体" w:hAnsi="宋体"/>
          <w:color w:val="000000"/>
          <w:szCs w:val="21"/>
        </w:rPr>
        <w:t>参与竞价的供应商应认真阅读</w:t>
      </w:r>
      <w:r>
        <w:rPr>
          <w:rFonts w:hint="eastAsia" w:ascii="宋体" w:hAnsi="宋体"/>
          <w:color w:val="000000"/>
          <w:szCs w:val="21"/>
          <w:lang w:eastAsia="zh-TW"/>
        </w:rPr>
        <w:t>、并充分理解</w:t>
      </w:r>
      <w:r>
        <w:rPr>
          <w:rFonts w:hint="eastAsia" w:ascii="宋体" w:hAnsi="宋体"/>
          <w:color w:val="000000"/>
          <w:szCs w:val="21"/>
        </w:rPr>
        <w:t>竞价</w:t>
      </w:r>
      <w:r>
        <w:rPr>
          <w:rFonts w:hint="eastAsia" w:ascii="宋体" w:hAnsi="宋体"/>
          <w:color w:val="000000"/>
          <w:szCs w:val="21"/>
          <w:lang w:eastAsia="zh-TW"/>
        </w:rPr>
        <w:t>文件的全部内容（包括所有的补充、修改内容重要事项、格式、条款</w:t>
      </w:r>
      <w:r>
        <w:rPr>
          <w:rFonts w:hint="eastAsia" w:ascii="宋体" w:hAnsi="宋体"/>
          <w:color w:val="000000"/>
          <w:szCs w:val="21"/>
        </w:rPr>
        <w:t>、服务要求</w:t>
      </w:r>
      <w:r>
        <w:rPr>
          <w:rFonts w:hint="eastAsia" w:ascii="宋体" w:hAnsi="宋体"/>
          <w:color w:val="000000"/>
          <w:szCs w:val="21"/>
          <w:lang w:eastAsia="zh-TW"/>
        </w:rPr>
        <w:t>和技术规范、参数及要求等）。</w:t>
      </w:r>
      <w:r>
        <w:rPr>
          <w:rFonts w:hint="eastAsia" w:ascii="宋体" w:hAnsi="宋体"/>
          <w:color w:val="000000"/>
          <w:szCs w:val="21"/>
        </w:rPr>
        <w:t>供应商</w:t>
      </w:r>
      <w:r>
        <w:rPr>
          <w:rFonts w:hint="eastAsia" w:ascii="宋体" w:hAnsi="宋体"/>
          <w:color w:val="000000"/>
          <w:szCs w:val="21"/>
          <w:lang w:eastAsia="zh-TW"/>
        </w:rPr>
        <w:t>没有按照</w:t>
      </w:r>
      <w:r>
        <w:rPr>
          <w:rFonts w:hint="eastAsia" w:ascii="宋体" w:hAnsi="宋体"/>
          <w:color w:val="000000"/>
          <w:szCs w:val="21"/>
        </w:rPr>
        <w:t>竞价</w:t>
      </w:r>
      <w:r>
        <w:rPr>
          <w:rFonts w:hint="eastAsia" w:ascii="宋体" w:hAnsi="宋体"/>
          <w:color w:val="000000"/>
          <w:szCs w:val="21"/>
          <w:lang w:eastAsia="zh-TW"/>
        </w:rPr>
        <w:t>文件要求提交全部资料，或者</w:t>
      </w:r>
      <w:r>
        <w:rPr>
          <w:rFonts w:hint="eastAsia" w:ascii="宋体" w:hAnsi="宋体"/>
          <w:color w:val="000000"/>
          <w:szCs w:val="21"/>
        </w:rPr>
        <w:t>参与竞价所上传的</w:t>
      </w:r>
      <w:r>
        <w:rPr>
          <w:rFonts w:hint="eastAsia" w:ascii="宋体" w:hAnsi="宋体"/>
          <w:color w:val="000000"/>
          <w:szCs w:val="21"/>
          <w:lang w:eastAsia="zh-TW"/>
        </w:rPr>
        <w:t>文件没有对</w:t>
      </w:r>
      <w:r>
        <w:rPr>
          <w:rFonts w:hint="eastAsia" w:ascii="宋体" w:hAnsi="宋体"/>
          <w:color w:val="000000"/>
          <w:szCs w:val="21"/>
        </w:rPr>
        <w:t>竞价</w:t>
      </w:r>
      <w:r>
        <w:rPr>
          <w:rFonts w:hint="eastAsia" w:ascii="宋体" w:hAnsi="宋体"/>
          <w:color w:val="000000"/>
          <w:szCs w:val="21"/>
          <w:lang w:eastAsia="zh-TW"/>
        </w:rPr>
        <w:t>文件在各方面都作出实质性响应是</w:t>
      </w:r>
      <w:r>
        <w:rPr>
          <w:rFonts w:hint="eastAsia" w:ascii="宋体" w:hAnsi="宋体"/>
          <w:color w:val="000000"/>
          <w:szCs w:val="21"/>
        </w:rPr>
        <w:t>供应商</w:t>
      </w:r>
      <w:r>
        <w:rPr>
          <w:rFonts w:hint="eastAsia" w:ascii="宋体" w:hAnsi="宋体"/>
          <w:color w:val="000000"/>
          <w:szCs w:val="21"/>
          <w:lang w:eastAsia="zh-TW"/>
        </w:rPr>
        <w:t>的风险，有可能导致其</w:t>
      </w:r>
      <w:r>
        <w:rPr>
          <w:rFonts w:hint="eastAsia" w:ascii="宋体" w:hAnsi="宋体"/>
          <w:color w:val="000000"/>
          <w:szCs w:val="21"/>
        </w:rPr>
        <w:t>竞价</w:t>
      </w:r>
      <w:r>
        <w:rPr>
          <w:rFonts w:hint="eastAsia" w:ascii="宋体" w:hAnsi="宋体"/>
          <w:color w:val="000000"/>
          <w:szCs w:val="21"/>
          <w:lang w:eastAsia="zh-TW"/>
        </w:rPr>
        <w:t>被拒绝，</w:t>
      </w:r>
      <w:r>
        <w:rPr>
          <w:rFonts w:hint="eastAsia" w:ascii="宋体" w:hAnsi="宋体"/>
          <w:color w:val="000000"/>
          <w:szCs w:val="21"/>
        </w:rPr>
        <w:t>或被认定为无效竞价。</w:t>
      </w:r>
    </w:p>
    <w:p>
      <w:pPr>
        <w:pStyle w:val="26"/>
        <w:numPr>
          <w:ilvl w:val="0"/>
          <w:numId w:val="3"/>
        </w:numPr>
        <w:spacing w:line="360" w:lineRule="auto"/>
        <w:ind w:firstLineChars="0"/>
        <w:rPr>
          <w:rFonts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pPr>
        <w:pStyle w:val="26"/>
        <w:numPr>
          <w:ilvl w:val="0"/>
          <w:numId w:val="3"/>
        </w:numPr>
        <w:spacing w:line="360" w:lineRule="auto"/>
        <w:ind w:firstLineChars="0"/>
        <w:rPr>
          <w:rFonts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w:t>
      </w:r>
      <w:r>
        <w:rPr>
          <w:rFonts w:ascii="宋体" w:hAnsi="宋体"/>
          <w:color w:val="000000"/>
        </w:rPr>
        <w:t>逾期提交将不予受理</w:t>
      </w:r>
      <w:r>
        <w:rPr>
          <w:rFonts w:hint="eastAsia" w:ascii="宋体" w:hAnsi="宋体"/>
          <w:color w:val="000000"/>
        </w:rPr>
        <w:t>。</w:t>
      </w:r>
    </w:p>
    <w:p>
      <w:pPr>
        <w:pStyle w:val="26"/>
        <w:numPr>
          <w:ilvl w:val="0"/>
          <w:numId w:val="3"/>
        </w:numPr>
        <w:spacing w:line="360" w:lineRule="auto"/>
        <w:ind w:firstLineChars="0"/>
        <w:rPr>
          <w:rFonts w:ascii="宋体" w:hAnsi="宋体"/>
          <w:color w:val="000000"/>
        </w:rPr>
      </w:pPr>
      <w:r>
        <w:rPr>
          <w:rFonts w:hint="eastAsia" w:ascii="宋体" w:hAnsi="宋体"/>
          <w:color w:val="000000"/>
          <w:szCs w:val="21"/>
        </w:rPr>
        <w:t>本竞价公告和竞价文件的解释权归</w:t>
      </w:r>
      <w:r>
        <w:rPr>
          <w:rFonts w:hint="eastAsia" w:ascii="宋体" w:hAnsi="宋体"/>
          <w:color w:val="000000"/>
          <w:szCs w:val="21"/>
          <w:lang w:eastAsia="zh-TW"/>
        </w:rPr>
        <w:t>“</w:t>
      </w:r>
      <w:r>
        <w:rPr>
          <w:rFonts w:ascii="宋体" w:hAnsi="宋体"/>
          <w:color w:val="000000"/>
        </w:rPr>
        <w:t>云采链</w:t>
      </w:r>
      <w:r>
        <w:rPr>
          <w:rFonts w:hint="eastAsia" w:ascii="宋体" w:hAnsi="宋体"/>
          <w:color w:val="000000"/>
        </w:rPr>
        <w:t>线上采购一体化平台</w:t>
      </w:r>
      <w:r>
        <w:rPr>
          <w:rFonts w:hint="eastAsia" w:ascii="宋体" w:hAnsi="宋体"/>
          <w:color w:val="000000"/>
          <w:szCs w:val="21"/>
          <w:lang w:eastAsia="zh-TW"/>
        </w:rPr>
        <w:t>”所有。</w:t>
      </w:r>
    </w:p>
    <w:p>
      <w:pPr>
        <w:pStyle w:val="26"/>
        <w:numPr>
          <w:ilvl w:val="0"/>
          <w:numId w:val="4"/>
        </w:numPr>
        <w:spacing w:line="360" w:lineRule="auto"/>
        <w:ind w:firstLineChars="0"/>
        <w:rPr>
          <w:rFonts w:ascii="宋体" w:hAnsi="宋体"/>
          <w:b/>
          <w:color w:val="000000"/>
        </w:rPr>
      </w:pPr>
      <w:r>
        <w:rPr>
          <w:rFonts w:hint="eastAsia" w:ascii="宋体" w:hAnsi="宋体"/>
          <w:b/>
          <w:color w:val="000000"/>
        </w:rPr>
        <w:t>竞价文件的澄清或修改</w:t>
      </w:r>
    </w:p>
    <w:p>
      <w:pPr>
        <w:pStyle w:val="26"/>
        <w:numPr>
          <w:ilvl w:val="0"/>
          <w:numId w:val="5"/>
        </w:numPr>
        <w:spacing w:line="360" w:lineRule="auto"/>
        <w:ind w:firstLineChars="0"/>
        <w:rPr>
          <w:rFonts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pPr>
        <w:pStyle w:val="26"/>
        <w:numPr>
          <w:ilvl w:val="0"/>
          <w:numId w:val="5"/>
        </w:numPr>
        <w:spacing w:line="360" w:lineRule="auto"/>
        <w:ind w:firstLineChars="0"/>
        <w:rPr>
          <w:rFonts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olor w:val="000000"/>
          <w:szCs w:val="21"/>
        </w:rPr>
        <w:t>如报名</w:t>
      </w:r>
      <w:r>
        <w:rPr>
          <w:rFonts w:hint="eastAsia" w:ascii="宋体" w:hAnsi="宋体"/>
          <w:color w:val="000000"/>
          <w:szCs w:val="21"/>
          <w:lang w:eastAsia="zh-TW"/>
        </w:rPr>
        <w:t>截止时间</w:t>
      </w:r>
      <w:r>
        <w:rPr>
          <w:rFonts w:hint="eastAsia" w:ascii="宋体" w:hAnsi="宋体"/>
          <w:color w:val="000000"/>
          <w:szCs w:val="21"/>
        </w:rPr>
        <w:t>少于一个工作日的，</w:t>
      </w:r>
      <w:r>
        <w:rPr>
          <w:rFonts w:hint="eastAsia" w:ascii="宋体" w:hAnsi="宋体"/>
          <w:color w:val="000000"/>
        </w:rPr>
        <w:t>采购人或者采购代理机构应当相应顺延报名的截止时间。</w:t>
      </w:r>
    </w:p>
    <w:p>
      <w:pPr>
        <w:pStyle w:val="26"/>
        <w:numPr>
          <w:ilvl w:val="0"/>
          <w:numId w:val="5"/>
        </w:numPr>
        <w:spacing w:line="360" w:lineRule="auto"/>
        <w:ind w:firstLineChars="0"/>
        <w:rPr>
          <w:rFonts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pPr>
        <w:pStyle w:val="26"/>
        <w:numPr>
          <w:ilvl w:val="0"/>
          <w:numId w:val="6"/>
        </w:numPr>
        <w:spacing w:line="360" w:lineRule="auto"/>
        <w:ind w:firstLineChars="0"/>
        <w:rPr>
          <w:rFonts w:ascii="宋体" w:hAnsi="宋体"/>
          <w:b/>
          <w:color w:val="000000"/>
        </w:rPr>
      </w:pPr>
      <w:r>
        <w:rPr>
          <w:rFonts w:hint="eastAsia" w:ascii="宋体" w:hAnsi="宋体"/>
          <w:color w:val="000000"/>
          <w:szCs w:val="21"/>
        </w:rPr>
        <w:t>如有要求缴纳投标保证金的项目有</w:t>
      </w:r>
      <w:r>
        <w:rPr>
          <w:rFonts w:hint="eastAsia" w:ascii="宋体" w:hAnsi="宋体"/>
          <w:color w:val="000000"/>
          <w:szCs w:val="21"/>
          <w:lang w:eastAsia="zh-TW"/>
        </w:rPr>
        <w:t>下列任一情</w:t>
      </w:r>
      <w:r>
        <w:rPr>
          <w:rFonts w:hint="eastAsia" w:ascii="宋体" w:hAnsi="宋体"/>
          <w:color w:val="000000"/>
          <w:szCs w:val="21"/>
        </w:rPr>
        <w:t>形</w:t>
      </w:r>
      <w:r>
        <w:rPr>
          <w:rFonts w:hint="eastAsia" w:ascii="宋体" w:hAnsi="宋体"/>
          <w:color w:val="000000"/>
          <w:szCs w:val="21"/>
          <w:lang w:eastAsia="zh-TW"/>
        </w:rPr>
        <w:t>发生时</w:t>
      </w:r>
      <w:r>
        <w:rPr>
          <w:rFonts w:hint="eastAsia" w:ascii="宋体" w:hAnsi="宋体"/>
          <w:color w:val="000000"/>
          <w:szCs w:val="21"/>
        </w:rPr>
        <w:t>，</w:t>
      </w:r>
      <w:r>
        <w:rPr>
          <w:rFonts w:hint="eastAsia" w:ascii="宋体" w:hAnsi="宋体"/>
          <w:color w:val="000000"/>
          <w:szCs w:val="21"/>
          <w:lang w:eastAsia="zh-TW"/>
        </w:rPr>
        <w:t>投标保证金将不予退还</w:t>
      </w:r>
      <w:r>
        <w:rPr>
          <w:rFonts w:hint="eastAsia" w:ascii="宋体" w:hAnsi="宋体"/>
          <w:color w:val="000000"/>
          <w:szCs w:val="21"/>
        </w:rPr>
        <w:t>：</w:t>
      </w:r>
    </w:p>
    <w:p>
      <w:pPr>
        <w:pStyle w:val="26"/>
        <w:spacing w:line="360" w:lineRule="auto"/>
        <w:ind w:left="420" w:firstLine="0" w:firstLineChars="0"/>
        <w:rPr>
          <w:rFonts w:ascii="宋体" w:hAnsi="宋体"/>
          <w:color w:val="000000"/>
        </w:rPr>
      </w:pPr>
      <w:r>
        <w:rPr>
          <w:rFonts w:hint="eastAsia" w:ascii="宋体" w:hAnsi="宋体"/>
          <w:color w:val="000000"/>
        </w:rPr>
        <w:t>1.供应商</w:t>
      </w:r>
      <w:r>
        <w:rPr>
          <w:rFonts w:hint="eastAsia" w:ascii="宋体" w:hAnsi="宋体"/>
          <w:color w:val="000000"/>
          <w:lang w:eastAsia="zh-TW"/>
        </w:rPr>
        <w:t>在</w:t>
      </w:r>
      <w:r>
        <w:rPr>
          <w:rFonts w:hint="eastAsia" w:ascii="宋体" w:hAnsi="宋体"/>
          <w:color w:val="000000"/>
        </w:rPr>
        <w:t>项目相关公告以及竞价文件等相关</w:t>
      </w:r>
      <w:r>
        <w:rPr>
          <w:rFonts w:hint="eastAsia" w:ascii="宋体" w:hAnsi="宋体"/>
          <w:color w:val="000000"/>
          <w:lang w:eastAsia="zh-TW"/>
        </w:rPr>
        <w:t>规定的</w:t>
      </w:r>
      <w:r>
        <w:rPr>
          <w:rFonts w:hint="eastAsia" w:ascii="宋体" w:hAnsi="宋体"/>
          <w:color w:val="000000"/>
        </w:rPr>
        <w:t>报名报价</w:t>
      </w:r>
      <w:r>
        <w:rPr>
          <w:rFonts w:hint="eastAsia" w:ascii="宋体" w:hAnsi="宋体"/>
          <w:color w:val="000000"/>
          <w:lang w:eastAsia="zh-TW"/>
        </w:rPr>
        <w:t>有效期内撤</w:t>
      </w:r>
      <w:r>
        <w:rPr>
          <w:rFonts w:hint="eastAsia" w:ascii="宋体" w:hAnsi="宋体"/>
          <w:color w:val="000000"/>
        </w:rPr>
        <w:t>销</w:t>
      </w:r>
      <w:r>
        <w:rPr>
          <w:rFonts w:hint="eastAsia" w:ascii="宋体" w:hAnsi="宋体"/>
          <w:color w:val="000000"/>
          <w:lang w:eastAsia="zh-TW"/>
        </w:rPr>
        <w:t>其</w:t>
      </w:r>
      <w:r>
        <w:rPr>
          <w:rFonts w:hint="eastAsia" w:ascii="宋体" w:hAnsi="宋体"/>
          <w:color w:val="000000"/>
        </w:rPr>
        <w:t>报价的；</w:t>
      </w:r>
    </w:p>
    <w:p>
      <w:pPr>
        <w:pStyle w:val="26"/>
        <w:spacing w:line="360" w:lineRule="auto"/>
        <w:ind w:left="420" w:firstLine="0" w:firstLineChars="0"/>
        <w:rPr>
          <w:rFonts w:ascii="宋体" w:hAnsi="宋体"/>
          <w:color w:val="000000"/>
        </w:rPr>
      </w:pPr>
      <w:r>
        <w:rPr>
          <w:rFonts w:hint="eastAsia" w:ascii="宋体" w:hAnsi="宋体"/>
          <w:color w:val="000000"/>
        </w:rPr>
        <w:t>2.获取成交资格</w:t>
      </w:r>
      <w:r>
        <w:rPr>
          <w:rFonts w:hint="eastAsia" w:ascii="宋体" w:hAnsi="宋体"/>
          <w:color w:val="000000"/>
          <w:lang w:eastAsia="zh-TW"/>
        </w:rPr>
        <w:t>后无正当理由放弃</w:t>
      </w:r>
      <w:r>
        <w:rPr>
          <w:rFonts w:hint="eastAsia" w:ascii="宋体" w:hAnsi="宋体"/>
          <w:color w:val="000000"/>
        </w:rPr>
        <w:t>成交资格</w:t>
      </w:r>
      <w:r>
        <w:rPr>
          <w:rFonts w:hint="eastAsia" w:ascii="宋体" w:hAnsi="宋体"/>
          <w:color w:val="000000"/>
          <w:lang w:eastAsia="zh-TW"/>
        </w:rPr>
        <w:t>或</w:t>
      </w:r>
      <w:r>
        <w:rPr>
          <w:rFonts w:hint="eastAsia" w:ascii="宋体" w:hAnsi="宋体"/>
          <w:color w:val="000000"/>
        </w:rPr>
        <w:t>成交供应商拒绝与采购人</w:t>
      </w:r>
      <w:r>
        <w:rPr>
          <w:rFonts w:hint="eastAsia" w:ascii="宋体" w:hAnsi="宋体"/>
          <w:color w:val="000000"/>
          <w:lang w:eastAsia="zh-TW"/>
        </w:rPr>
        <w:t>签订合同</w:t>
      </w:r>
      <w:r>
        <w:rPr>
          <w:rFonts w:hint="eastAsia" w:ascii="宋体" w:hAnsi="宋体"/>
          <w:color w:val="000000"/>
        </w:rPr>
        <w:t>的；</w:t>
      </w:r>
    </w:p>
    <w:p>
      <w:pPr>
        <w:pStyle w:val="26"/>
        <w:spacing w:line="360" w:lineRule="auto"/>
        <w:ind w:left="420" w:firstLine="0" w:firstLineChars="0"/>
        <w:rPr>
          <w:rFonts w:ascii="宋体" w:hAnsi="宋体"/>
          <w:color w:val="000000"/>
          <w:lang w:eastAsia="zh-TW"/>
        </w:rPr>
      </w:pPr>
      <w:r>
        <w:rPr>
          <w:rFonts w:hint="eastAsia" w:ascii="宋体" w:hAnsi="宋体"/>
          <w:color w:val="000000"/>
        </w:rPr>
        <w:t>3.其他因成交供应商的原因被认定取消成交资格的。</w:t>
      </w:r>
    </w:p>
    <w:p>
      <w:pPr>
        <w:spacing w:line="360" w:lineRule="auto"/>
        <w:ind w:firstLine="0"/>
        <w:outlineLvl w:val="2"/>
        <w:rPr>
          <w:rFonts w:ascii="宋体" w:hAnsi="宋体"/>
          <w:b/>
          <w:color w:val="000000"/>
        </w:rPr>
      </w:pPr>
      <w:r>
        <w:rPr>
          <w:rFonts w:hint="eastAsia" w:ascii="宋体" w:hAnsi="宋体"/>
          <w:b/>
          <w:color w:val="000000"/>
        </w:rPr>
        <w:t>(四</w:t>
      </w:r>
      <w:r>
        <w:rPr>
          <w:rFonts w:ascii="宋体" w:hAnsi="宋体"/>
          <w:b/>
          <w:color w:val="000000"/>
        </w:rPr>
        <w:t>)</w:t>
      </w:r>
      <w:r>
        <w:rPr>
          <w:rFonts w:hint="eastAsia" w:ascii="宋体" w:hAnsi="宋体"/>
          <w:b/>
          <w:color w:val="000000"/>
        </w:rPr>
        <w:t>报名要求（</w:t>
      </w:r>
      <w:r>
        <w:rPr>
          <w:rFonts w:hint="eastAsia" w:ascii="宋体" w:hAnsi="宋体"/>
          <w:color w:val="000000"/>
          <w:szCs w:val="21"/>
        </w:rPr>
        <w:t>参与竞价的</w:t>
      </w:r>
      <w:r>
        <w:rPr>
          <w:rFonts w:hint="eastAsia" w:ascii="宋体" w:hAnsi="宋体"/>
          <w:b/>
          <w:color w:val="000000"/>
        </w:rPr>
        <w:t>供应商资质要求:</w:t>
      </w:r>
      <w:r>
        <w:rPr>
          <w:rFonts w:hint="eastAsia" w:ascii="宋体" w:hAnsi="宋体"/>
          <w:bCs/>
          <w:color w:val="000000"/>
          <w:szCs w:val="21"/>
        </w:rPr>
        <w:t xml:space="preserve"> 报名时需要提供以下</w:t>
      </w:r>
      <w:r>
        <w:rPr>
          <w:rFonts w:hint="eastAsia" w:ascii="宋体" w:hAnsi="宋体"/>
          <w:b/>
          <w:bCs/>
          <w:color w:val="000000"/>
          <w:szCs w:val="21"/>
          <w:u w:val="double"/>
        </w:rPr>
        <w:t>盖章</w:t>
      </w:r>
      <w:r>
        <w:rPr>
          <w:rFonts w:hint="eastAsia" w:ascii="宋体" w:hAnsi="宋体"/>
          <w:bCs/>
          <w:color w:val="000000"/>
          <w:szCs w:val="21"/>
        </w:rPr>
        <w:t>资料，</w:t>
      </w:r>
      <w:r>
        <w:rPr>
          <w:rFonts w:hint="eastAsia" w:ascii="宋体" w:hAnsi="宋体"/>
          <w:color w:val="000000"/>
          <w:szCs w:val="21"/>
        </w:rPr>
        <w:t>并对上传的报名文件资料承担责任</w:t>
      </w:r>
      <w:r>
        <w:rPr>
          <w:rFonts w:hint="eastAsia" w:ascii="宋体" w:hAnsi="宋体"/>
          <w:b/>
          <w:color w:val="000000"/>
        </w:rPr>
        <w:t>）</w:t>
      </w:r>
    </w:p>
    <w:p>
      <w:pPr>
        <w:pStyle w:val="26"/>
        <w:widowControl/>
        <w:numPr>
          <w:ilvl w:val="0"/>
          <w:numId w:val="7"/>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6"/>
        <w:widowControl/>
        <w:numPr>
          <w:ilvl w:val="0"/>
          <w:numId w:val="7"/>
        </w:numPr>
        <w:spacing w:line="360" w:lineRule="auto"/>
        <w:ind w:firstLineChars="0"/>
        <w:jc w:val="left"/>
        <w:rPr>
          <w:rFonts w:hint="eastAsia" w:ascii="宋体" w:hAnsi="宋体" w:cs="宋体"/>
          <w:color w:val="000000"/>
          <w:kern w:val="0"/>
          <w:szCs w:val="21"/>
        </w:rPr>
      </w:pPr>
      <w:r>
        <w:rPr>
          <w:rFonts w:hint="eastAsia" w:ascii="宋体" w:hAnsi="宋体" w:cs="宋体"/>
          <w:color w:val="000000"/>
          <w:kern w:val="0"/>
          <w:szCs w:val="21"/>
        </w:rPr>
        <w:t>为保证维保服务的效率，供应商需报备可机动派遣履行日常维保服务工人的总数量至少要达4人，且必须具有本项目保养维修服务所需的相关专业技术能力，并取得国家相关部门颁发的资质证件，例如：1、高处作业证（持证人年龄需小于50岁）、2、焊接与热切割作业证、3、制冷与空调作业证、4、电工作业证等证件。可一人同时持有多证，或一人一证，但所有工人持证叠加必须涵盖上述四种证件（需提供书面说明和证件复印件），所有员工必须持证上岗，且证件与人与服务项目需一一对应。成交供应商需提交与上述工人的雇佣关系证明，如社保证明或者保险投保单据等第三方有效资料</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如是投保单须在报名期间内属于报单生效期内，如是社保证明须提供本年度参保证明</w:t>
      </w:r>
      <w:r>
        <w:rPr>
          <w:rFonts w:hint="eastAsia" w:ascii="宋体" w:hAnsi="宋体" w:cs="宋体"/>
          <w:color w:val="000000"/>
          <w:kern w:val="0"/>
          <w:szCs w:val="21"/>
          <w:lang w:eastAsia="zh-CN"/>
        </w:rPr>
        <w:t>）</w:t>
      </w:r>
      <w:r>
        <w:rPr>
          <w:rFonts w:hint="eastAsia" w:ascii="宋体" w:hAnsi="宋体" w:cs="宋体"/>
          <w:color w:val="000000"/>
          <w:kern w:val="0"/>
          <w:szCs w:val="21"/>
        </w:rPr>
        <w:t>，如果只有本单位的工作证明或用工合同，即视为不符合报名条件。</w:t>
      </w:r>
      <w:bookmarkStart w:id="1" w:name="_GoBack"/>
      <w:bookmarkEnd w:id="1"/>
    </w:p>
    <w:p>
      <w:pPr>
        <w:pStyle w:val="26"/>
        <w:widowControl/>
        <w:numPr>
          <w:ilvl w:val="0"/>
          <w:numId w:val="7"/>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供应商必须承诺，完全满足竞价过程发出所有文件的要求，必须具备履行项目的能力。项目实施过程中，采购人发出维修需求后，成交供应商需15分钟内响应，1小时内到位，24小时内完成维修。</w:t>
      </w:r>
      <w:r>
        <w:rPr>
          <w:rFonts w:hint="eastAsia" w:ascii="宋体" w:hAnsi="宋体" w:cs="宋体"/>
          <w:b/>
          <w:bCs/>
          <w:color w:val="000000"/>
          <w:kern w:val="0"/>
          <w:szCs w:val="21"/>
        </w:rPr>
        <w:t>须提供承诺函，格式见附件</w:t>
      </w:r>
      <w:r>
        <w:rPr>
          <w:rFonts w:hint="eastAsia" w:ascii="宋体" w:hAnsi="宋体" w:cs="宋体"/>
          <w:color w:val="000000"/>
          <w:kern w:val="0"/>
          <w:szCs w:val="21"/>
        </w:rPr>
        <w:t>。</w:t>
      </w:r>
    </w:p>
    <w:p>
      <w:pPr>
        <w:numPr>
          <w:ilvl w:val="0"/>
          <w:numId w:val="7"/>
        </w:numPr>
        <w:spacing w:line="360" w:lineRule="auto"/>
        <w:rPr>
          <w:rFonts w:ascii="宋体" w:hAnsi="宋体" w:cs="宋体"/>
          <w:color w:val="000000"/>
          <w:kern w:val="0"/>
          <w:szCs w:val="21"/>
        </w:rPr>
      </w:pPr>
      <w:r>
        <w:rPr>
          <w:rFonts w:hint="eastAsia" w:ascii="宋体" w:hAnsi="宋体" w:cs="宋体"/>
          <w:color w:val="000000"/>
          <w:kern w:val="0"/>
          <w:szCs w:val="21"/>
        </w:rPr>
        <w:t>供应商应符合《中华人民共和国政府采购法》第二十二条规定；供应商应有固定的经营场所，</w:t>
      </w:r>
      <w:r>
        <w:rPr>
          <w:rFonts w:hint="eastAsia" w:ascii="宋体" w:hAnsi="宋体" w:cs="宋体"/>
          <w:color w:val="000000"/>
          <w:szCs w:val="21"/>
        </w:rPr>
        <w:t>资金雄厚、</w:t>
      </w:r>
      <w:r>
        <w:rPr>
          <w:rFonts w:hint="eastAsia" w:ascii="宋体" w:hAnsi="宋体" w:cs="宋体"/>
          <w:color w:val="000000"/>
          <w:kern w:val="0"/>
          <w:szCs w:val="21"/>
        </w:rPr>
        <w:t>信誉良好、售后维护服务好，具备本项目所必须的设备和专业技术能力，并且在经营活动中无严重违法记录；本项目不允许联合体参加竞价，成交供应商不得分包或转包；存在隶属关系或同属一母公司或法人的企业，仅能由一家企业参与竞价；</w:t>
      </w:r>
      <w:r>
        <w:rPr>
          <w:rFonts w:hint="eastAsia" w:ascii="宋体" w:hAnsi="宋体" w:cs="宋体"/>
          <w:b/>
          <w:bCs/>
          <w:color w:val="000000"/>
          <w:kern w:val="0"/>
          <w:szCs w:val="21"/>
        </w:rPr>
        <w:t>提供供应商资格声明函，格式见附件</w:t>
      </w:r>
      <w:r>
        <w:rPr>
          <w:rFonts w:hint="eastAsia" w:ascii="宋体" w:hAnsi="宋体" w:cs="宋体"/>
          <w:color w:val="000000"/>
          <w:kern w:val="0"/>
          <w:szCs w:val="21"/>
        </w:rPr>
        <w:t>；</w:t>
      </w:r>
    </w:p>
    <w:p>
      <w:pPr>
        <w:pStyle w:val="26"/>
        <w:widowControl/>
        <w:numPr>
          <w:ilvl w:val="0"/>
          <w:numId w:val="7"/>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供应商完全响应本项目用户需求的条款、内容及要求的，提供用户需求书响应声明函即可</w:t>
      </w:r>
      <w:r>
        <w:rPr>
          <w:rFonts w:hint="eastAsia" w:ascii="宋体" w:hAnsi="宋体" w:cs="宋体"/>
          <w:b/>
          <w:color w:val="000000"/>
          <w:kern w:val="0"/>
          <w:szCs w:val="21"/>
        </w:rPr>
        <w:t>，格式详见附件</w:t>
      </w:r>
      <w:r>
        <w:rPr>
          <w:rFonts w:hint="eastAsia" w:ascii="宋体" w:hAnsi="宋体" w:cs="宋体"/>
          <w:color w:val="000000"/>
          <w:kern w:val="0"/>
          <w:szCs w:val="21"/>
        </w:rPr>
        <w:t>；</w:t>
      </w:r>
    </w:p>
    <w:p>
      <w:pPr>
        <w:pStyle w:val="26"/>
        <w:widowControl/>
        <w:numPr>
          <w:ilvl w:val="0"/>
          <w:numId w:val="7"/>
        </w:numPr>
        <w:spacing w:before="156" w:beforeLines="50" w:line="360" w:lineRule="auto"/>
        <w:ind w:firstLineChars="0"/>
        <w:jc w:val="left"/>
        <w:rPr>
          <w:rFonts w:ascii="宋体" w:hAnsi="宋体" w:cs="宋体"/>
          <w:color w:val="000000"/>
          <w:szCs w:val="21"/>
        </w:rPr>
      </w:pPr>
      <w:bookmarkStart w:id="0" w:name="_Hlk89705854"/>
      <w:r>
        <w:rPr>
          <w:rFonts w:ascii="宋体" w:hAnsi="宋体" w:cs="宋体"/>
          <w:color w:val="000000"/>
          <w:szCs w:val="21"/>
        </w:rPr>
        <w:t>本项目供应商未被列入“信用中国”网站(www.creditchina.gov.cn)以下情形之一：</w:t>
      </w:r>
      <w:r>
        <w:rPr>
          <w:rFonts w:hint="eastAsia" w:ascii="宋体" w:hAnsi="宋体" w:cs="宋体"/>
          <w:color w:val="000000"/>
          <w:szCs w:val="21"/>
        </w:rPr>
        <w:t>①</w:t>
      </w:r>
      <w:r>
        <w:rPr>
          <w:rFonts w:ascii="宋体" w:hAnsi="宋体" w:cs="宋体"/>
          <w:color w:val="000000"/>
          <w:szCs w:val="21"/>
        </w:rPr>
        <w:t>记录失信被执行人；</w:t>
      </w:r>
      <w:r>
        <w:rPr>
          <w:rFonts w:hint="eastAsia" w:ascii="宋体" w:hAnsi="宋体" w:cs="宋体"/>
          <w:color w:val="000000"/>
          <w:szCs w:val="21"/>
        </w:rPr>
        <w:t>②</w:t>
      </w:r>
      <w:r>
        <w:rPr>
          <w:rFonts w:ascii="宋体" w:hAnsi="宋体" w:cs="宋体"/>
          <w:szCs w:val="21"/>
        </w:rPr>
        <w:t>税收违法</w:t>
      </w:r>
      <w:r>
        <w:rPr>
          <w:rFonts w:hint="eastAsia" w:ascii="宋体" w:hAnsi="宋体" w:cs="宋体"/>
          <w:szCs w:val="21"/>
        </w:rPr>
        <w:t>失信主体</w:t>
      </w:r>
      <w:r>
        <w:rPr>
          <w:rFonts w:ascii="宋体" w:hAnsi="宋体" w:cs="宋体"/>
          <w:color w:val="000000"/>
          <w:szCs w:val="21"/>
        </w:rPr>
        <w:t>；</w:t>
      </w:r>
      <w:r>
        <w:rPr>
          <w:rFonts w:hint="eastAsia" w:ascii="宋体" w:hAnsi="宋体" w:cs="宋体"/>
          <w:color w:val="000000"/>
          <w:szCs w:val="21"/>
        </w:rPr>
        <w:t>③</w:t>
      </w:r>
      <w:r>
        <w:rPr>
          <w:rFonts w:ascii="宋体" w:hAnsi="宋体" w:cs="宋体"/>
          <w:color w:val="000000"/>
          <w:szCs w:val="21"/>
        </w:rPr>
        <w:t>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信用分类查询</w:t>
      </w:r>
      <w:r>
        <w:rPr>
          <w:rFonts w:hint="eastAsia" w:ascii="宋体" w:hAnsi="宋体" w:cs="宋体"/>
          <w:color w:val="000000"/>
          <w:szCs w:val="21"/>
        </w:rPr>
        <w:t>①</w:t>
      </w:r>
      <w:r>
        <w:rPr>
          <w:rFonts w:ascii="宋体" w:hAnsi="宋体" w:cs="宋体"/>
          <w:color w:val="000000"/>
          <w:szCs w:val="21"/>
        </w:rPr>
        <w:t>失信被执行人；</w:t>
      </w:r>
      <w:r>
        <w:rPr>
          <w:rFonts w:hint="eastAsia" w:ascii="宋体" w:hAnsi="宋体" w:cs="宋体"/>
          <w:color w:val="000000"/>
          <w:szCs w:val="21"/>
        </w:rPr>
        <w:t>②</w:t>
      </w:r>
      <w:r>
        <w:rPr>
          <w:rFonts w:ascii="宋体" w:hAnsi="宋体" w:cs="宋体"/>
          <w:color w:val="000000"/>
          <w:szCs w:val="21"/>
        </w:rPr>
        <w:t>重大税收违法案件当事人名单；</w:t>
      </w:r>
      <w:r>
        <w:rPr>
          <w:rFonts w:hint="eastAsia" w:ascii="宋体" w:hAnsi="宋体" w:cs="宋体"/>
          <w:color w:val="000000"/>
          <w:szCs w:val="21"/>
        </w:rPr>
        <w:t>③</w:t>
      </w:r>
      <w:r>
        <w:rPr>
          <w:rFonts w:ascii="宋体" w:hAnsi="宋体" w:cs="宋体"/>
          <w:color w:val="000000"/>
          <w:szCs w:val="21"/>
        </w:rPr>
        <w:t>政府采购严重违法失信行为。以上四类查询分别截图加盖公章扫描为一个PDF文件上传</w:t>
      </w:r>
      <w:r>
        <w:rPr>
          <w:rFonts w:hint="eastAsia" w:ascii="宋体" w:hAnsi="宋体" w:cs="宋体"/>
          <w:color w:val="000000"/>
          <w:szCs w:val="21"/>
        </w:rPr>
        <w:t>，如果是个体工商户仅需提供中国政府采购网查询截图</w:t>
      </w:r>
      <w:r>
        <w:rPr>
          <w:rFonts w:ascii="宋体" w:hAnsi="宋体" w:cs="宋体"/>
          <w:color w:val="000000"/>
          <w:szCs w:val="21"/>
        </w:rPr>
        <w:t>）</w:t>
      </w:r>
      <w:bookmarkEnd w:id="0"/>
    </w:p>
    <w:p>
      <w:pPr>
        <w:pStyle w:val="26"/>
        <w:widowControl/>
        <w:spacing w:before="156" w:beforeLines="50" w:line="360" w:lineRule="auto"/>
        <w:ind w:left="420" w:firstLine="0" w:firstLineChars="0"/>
        <w:jc w:val="left"/>
        <w:rPr>
          <w:rFonts w:ascii="宋体" w:hAnsi="宋体" w:cs="宋体"/>
          <w:color w:val="000000"/>
          <w:szCs w:val="21"/>
        </w:rPr>
      </w:pPr>
    </w:p>
    <w:p>
      <w:pPr>
        <w:widowControl/>
        <w:spacing w:line="360" w:lineRule="auto"/>
        <w:ind w:firstLine="0"/>
        <w:jc w:val="left"/>
        <w:rPr>
          <w:rFonts w:ascii="宋体" w:hAnsi="宋体"/>
          <w:b/>
          <w:color w:val="000000"/>
          <w:szCs w:val="21"/>
        </w:rPr>
      </w:pPr>
      <w:r>
        <w:rPr>
          <w:rFonts w:hint="eastAsia" w:ascii="宋体" w:hAnsi="宋体"/>
          <w:b/>
          <w:color w:val="000000"/>
          <w:szCs w:val="21"/>
        </w:rPr>
        <w:t xml:space="preserve"> (五</w:t>
      </w:r>
      <w:r>
        <w:rPr>
          <w:rFonts w:ascii="宋体" w:hAnsi="宋体"/>
          <w:b/>
          <w:color w:val="000000"/>
          <w:szCs w:val="21"/>
        </w:rPr>
        <w:t>)</w:t>
      </w:r>
      <w:r>
        <w:rPr>
          <w:rFonts w:hint="eastAsia" w:ascii="宋体" w:hAnsi="宋体"/>
          <w:b/>
          <w:color w:val="000000"/>
          <w:szCs w:val="21"/>
        </w:rPr>
        <w:t>报价要求（报价时需要提供以下盖章资料，并对上传的竞价文件资料承担责任）</w:t>
      </w:r>
    </w:p>
    <w:p>
      <w:pPr>
        <w:numPr>
          <w:ilvl w:val="0"/>
          <w:numId w:val="8"/>
        </w:numPr>
        <w:spacing w:line="360" w:lineRule="auto"/>
        <w:rPr>
          <w:rFonts w:ascii="宋体" w:hAnsi="宋体"/>
          <w:color w:val="000000"/>
        </w:rPr>
      </w:pPr>
      <w:r>
        <w:rPr>
          <w:rFonts w:hint="eastAsia" w:ascii="宋体" w:hAnsi="宋体"/>
          <w:color w:val="000000"/>
          <w:szCs w:val="21"/>
        </w:rPr>
        <w:t>通过报名供应商应根据本公告要求，在规定的竞价时间内对采购项目进行报价，同时按本公告要求完整</w:t>
      </w:r>
      <w:r>
        <w:rPr>
          <w:rFonts w:hint="eastAsia" w:ascii="宋体" w:hAnsi="宋体" w:cs="宋体"/>
          <w:color w:val="000000"/>
          <w:szCs w:val="21"/>
          <w:lang w:eastAsia="zh-TW"/>
        </w:rPr>
        <w:t>、真实、准确地</w:t>
      </w:r>
      <w:r>
        <w:rPr>
          <w:rFonts w:hint="eastAsia" w:ascii="宋体" w:hAnsi="宋体" w:cs="宋体"/>
          <w:color w:val="000000"/>
          <w:szCs w:val="21"/>
        </w:rPr>
        <w:t>填写并</w:t>
      </w:r>
      <w:r>
        <w:rPr>
          <w:rFonts w:hint="eastAsia" w:ascii="宋体" w:hAnsi="宋体"/>
          <w:color w:val="000000"/>
          <w:szCs w:val="21"/>
        </w:rPr>
        <w:t>上传相应报价附件（</w:t>
      </w:r>
      <w:r>
        <w:rPr>
          <w:rFonts w:hint="eastAsia" w:ascii="宋体" w:hAnsi="宋体"/>
          <w:b/>
          <w:bCs/>
          <w:color w:val="000000"/>
          <w:szCs w:val="21"/>
        </w:rPr>
        <w:t>附件报价表</w:t>
      </w:r>
      <w:r>
        <w:rPr>
          <w:rFonts w:hint="eastAsia" w:ascii="宋体" w:hAnsi="宋体"/>
          <w:color w:val="000000"/>
          <w:szCs w:val="21"/>
        </w:rPr>
        <w:t>）。</w:t>
      </w:r>
    </w:p>
    <w:p>
      <w:pPr>
        <w:spacing w:line="360" w:lineRule="auto"/>
        <w:ind w:firstLine="0"/>
        <w:rPr>
          <w:rFonts w:ascii="宋体" w:hAnsi="宋体"/>
          <w:b/>
          <w:color w:val="000000"/>
        </w:rPr>
      </w:pPr>
      <w:r>
        <w:rPr>
          <w:rFonts w:hint="eastAsia" w:ascii="宋体" w:hAnsi="宋体"/>
          <w:b/>
          <w:color w:val="000000"/>
          <w:szCs w:val="21"/>
        </w:rPr>
        <w:t>(六</w:t>
      </w:r>
      <w:r>
        <w:rPr>
          <w:rFonts w:ascii="宋体" w:hAnsi="宋体"/>
          <w:b/>
          <w:color w:val="000000"/>
          <w:szCs w:val="21"/>
        </w:rPr>
        <w:t>)</w:t>
      </w:r>
      <w:r>
        <w:rPr>
          <w:rFonts w:hint="eastAsia" w:ascii="宋体" w:hAnsi="宋体"/>
          <w:b/>
          <w:color w:val="000000"/>
        </w:rPr>
        <w:t>确定成交候选人</w:t>
      </w:r>
    </w:p>
    <w:p>
      <w:pPr>
        <w:spacing w:line="360" w:lineRule="auto"/>
        <w:ind w:left="420" w:firstLine="210" w:firstLineChars="100"/>
        <w:rPr>
          <w:rFonts w:ascii="宋体" w:hAnsi="宋体"/>
          <w:color w:val="000000"/>
        </w:rPr>
      </w:pPr>
      <w:r>
        <w:rPr>
          <w:rFonts w:hint="eastAsia" w:ascii="宋体" w:hAnsi="宋体"/>
          <w:color w:val="000000"/>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w:t>
      </w:r>
    </w:p>
    <w:p>
      <w:pPr>
        <w:spacing w:line="360" w:lineRule="auto"/>
        <w:ind w:firstLine="0"/>
        <w:rPr>
          <w:rFonts w:ascii="宋体" w:hAnsi="宋体"/>
          <w:color w:val="000000"/>
          <w:szCs w:val="21"/>
        </w:rPr>
      </w:pPr>
      <w:r>
        <w:rPr>
          <w:rFonts w:hint="eastAsia" w:ascii="宋体" w:hAnsi="宋体"/>
          <w:b/>
          <w:color w:val="000000"/>
          <w:szCs w:val="21"/>
        </w:rPr>
        <w:t>(七</w:t>
      </w:r>
      <w:r>
        <w:rPr>
          <w:rFonts w:ascii="宋体" w:hAnsi="宋体"/>
          <w:b/>
          <w:color w:val="000000"/>
          <w:szCs w:val="21"/>
        </w:rPr>
        <w:t>)</w:t>
      </w:r>
      <w:r>
        <w:rPr>
          <w:rFonts w:hint="eastAsia" w:ascii="宋体" w:hAnsi="宋体"/>
          <w:b/>
          <w:color w:val="000000"/>
        </w:rPr>
        <w:t>无效报价</w:t>
      </w:r>
    </w:p>
    <w:p>
      <w:pPr>
        <w:pStyle w:val="26"/>
        <w:numPr>
          <w:ilvl w:val="0"/>
          <w:numId w:val="9"/>
        </w:numPr>
        <w:spacing w:line="360" w:lineRule="auto"/>
        <w:ind w:firstLineChars="0"/>
        <w:rPr>
          <w:rFonts w:ascii="宋体" w:hAnsi="宋体"/>
          <w:b/>
          <w:bCs/>
          <w:color w:val="000000"/>
          <w:szCs w:val="21"/>
          <w:u w:val="single"/>
        </w:rPr>
      </w:pPr>
      <w:r>
        <w:rPr>
          <w:rFonts w:hint="eastAsia" w:ascii="宋体" w:hAnsi="宋体"/>
          <w:b/>
          <w:bCs/>
          <w:color w:val="000000"/>
          <w:szCs w:val="21"/>
          <w:u w:val="single"/>
        </w:rPr>
        <w:t>下浮率报价没有大于或等于100%，也没有为负数，且是固定唯一值的，否则为无效报价；</w:t>
      </w:r>
    </w:p>
    <w:p>
      <w:pPr>
        <w:pStyle w:val="26"/>
        <w:numPr>
          <w:ilvl w:val="0"/>
          <w:numId w:val="9"/>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pPr>
        <w:pStyle w:val="26"/>
        <w:numPr>
          <w:ilvl w:val="0"/>
          <w:numId w:val="9"/>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pPr>
        <w:pStyle w:val="26"/>
        <w:numPr>
          <w:ilvl w:val="0"/>
          <w:numId w:val="9"/>
        </w:numPr>
        <w:spacing w:line="360" w:lineRule="auto"/>
        <w:ind w:firstLineChars="0"/>
        <w:rPr>
          <w:rFonts w:ascii="宋体" w:hAnsi="宋体"/>
          <w:color w:val="000000"/>
          <w:szCs w:val="21"/>
        </w:rPr>
      </w:pPr>
      <w:r>
        <w:rPr>
          <w:rFonts w:ascii="宋体" w:hAnsi="宋体"/>
          <w:color w:val="000000"/>
          <w:u w:val="double"/>
        </w:rPr>
        <w:t>报价表</w:t>
      </w:r>
      <w:r>
        <w:rPr>
          <w:rFonts w:hint="eastAsia" w:ascii="宋体" w:hAnsi="宋体"/>
          <w:color w:val="000000"/>
          <w:u w:val="double"/>
        </w:rPr>
        <w:t>以及有报价供应商落款的报价文件</w:t>
      </w:r>
      <w:r>
        <w:rPr>
          <w:rFonts w:ascii="宋体" w:hAnsi="宋体"/>
          <w:color w:val="000000"/>
          <w:u w:val="double"/>
        </w:rPr>
        <w:t>必须加盖</w:t>
      </w:r>
      <w:r>
        <w:rPr>
          <w:rFonts w:hint="eastAsia" w:ascii="宋体" w:hAnsi="宋体"/>
          <w:color w:val="000000"/>
          <w:u w:val="double"/>
        </w:rPr>
        <w:t>报价供应商</w:t>
      </w:r>
      <w:r>
        <w:rPr>
          <w:rFonts w:ascii="宋体" w:hAnsi="宋体"/>
          <w:color w:val="000000"/>
          <w:u w:val="double"/>
        </w:rPr>
        <w:t>公章，否则视为无效报价</w:t>
      </w:r>
      <w:r>
        <w:rPr>
          <w:rFonts w:hint="eastAsia" w:ascii="宋体" w:hAnsi="宋体"/>
          <w:color w:val="000000"/>
        </w:rPr>
        <w:t>；</w:t>
      </w:r>
    </w:p>
    <w:p>
      <w:pPr>
        <w:pStyle w:val="10"/>
        <w:numPr>
          <w:ilvl w:val="0"/>
          <w:numId w:val="9"/>
        </w:numPr>
        <w:shd w:val="clear" w:color="auto" w:fill="FFFFFF"/>
        <w:spacing w:before="0" w:beforeAutospacing="0" w:after="0" w:afterAutospacing="0" w:line="360" w:lineRule="auto"/>
        <w:rPr>
          <w:b/>
          <w:bCs/>
          <w:color w:val="000000"/>
          <w:sz w:val="21"/>
          <w:szCs w:val="21"/>
          <w:u w:val="double"/>
        </w:rPr>
      </w:pPr>
      <w:r>
        <w:rPr>
          <w:rFonts w:hint="eastAsia"/>
          <w:b/>
          <w:bCs/>
          <w:color w:val="000000"/>
          <w:sz w:val="21"/>
          <w:szCs w:val="21"/>
          <w:u w:val="double"/>
        </w:rPr>
        <w:t>按有关法律、法规、规章属于报价无效的。</w:t>
      </w:r>
    </w:p>
    <w:p>
      <w:pPr>
        <w:pStyle w:val="10"/>
        <w:numPr>
          <w:ilvl w:val="0"/>
          <w:numId w:val="9"/>
        </w:numPr>
        <w:shd w:val="clear" w:color="auto" w:fill="FFFFFF"/>
        <w:spacing w:before="0" w:beforeAutospacing="0" w:after="0" w:afterAutospacing="0" w:line="360" w:lineRule="auto"/>
        <w:rPr>
          <w:color w:val="000000"/>
          <w:sz w:val="21"/>
          <w:szCs w:val="21"/>
        </w:rPr>
      </w:pPr>
      <w:r>
        <w:rPr>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0"/>
        <w:numPr>
          <w:ilvl w:val="0"/>
          <w:numId w:val="9"/>
        </w:numPr>
        <w:shd w:val="clear" w:color="auto" w:fill="FFFFFF"/>
        <w:spacing w:before="0" w:beforeAutospacing="0" w:after="0" w:afterAutospacing="0" w:line="360" w:lineRule="auto"/>
        <w:rPr>
          <w:color w:val="000000"/>
          <w:sz w:val="21"/>
          <w:szCs w:val="21"/>
        </w:rPr>
      </w:pPr>
      <w:r>
        <w:rPr>
          <w:rFonts w:hint="eastAsia"/>
          <w:b/>
          <w:color w:val="000000"/>
          <w:sz w:val="21"/>
          <w:szCs w:val="21"/>
        </w:rPr>
        <w:t>有下列情形之一的，视为串通竞价，其报价无效：</w:t>
      </w:r>
    </w:p>
    <w:p>
      <w:pPr>
        <w:pStyle w:val="26"/>
        <w:widowControl/>
        <w:numPr>
          <w:ilvl w:val="2"/>
          <w:numId w:val="10"/>
        </w:numPr>
        <w:spacing w:line="360" w:lineRule="auto"/>
        <w:ind w:firstLineChars="0"/>
        <w:jc w:val="left"/>
        <w:rPr>
          <w:rFonts w:ascii="宋体" w:hAnsi="宋体"/>
          <w:color w:val="000000"/>
          <w:szCs w:val="21"/>
        </w:rPr>
      </w:pPr>
      <w:r>
        <w:rPr>
          <w:rFonts w:hint="eastAsia" w:ascii="宋体" w:hAnsi="宋体"/>
          <w:color w:val="000000"/>
          <w:szCs w:val="21"/>
        </w:rPr>
        <w:t>存在单位负责人为同一人或存在控股、管理关系的不同单位参与同一竞价项目；</w:t>
      </w:r>
    </w:p>
    <w:p>
      <w:pPr>
        <w:pStyle w:val="26"/>
        <w:widowControl/>
        <w:numPr>
          <w:ilvl w:val="2"/>
          <w:numId w:val="10"/>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不同供应商的响应文件由同一单位或者个人编制；</w:t>
      </w:r>
    </w:p>
    <w:p>
      <w:pPr>
        <w:pStyle w:val="26"/>
        <w:widowControl/>
        <w:numPr>
          <w:ilvl w:val="2"/>
          <w:numId w:val="10"/>
        </w:numPr>
        <w:spacing w:line="360" w:lineRule="auto"/>
        <w:ind w:firstLineChars="0"/>
        <w:jc w:val="left"/>
        <w:rPr>
          <w:rFonts w:ascii="宋体" w:hAnsi="宋体"/>
          <w:color w:val="000000"/>
          <w:szCs w:val="21"/>
        </w:rPr>
      </w:pPr>
      <w:r>
        <w:rPr>
          <w:rFonts w:hint="eastAsia" w:ascii="宋体" w:hAnsi="宋体"/>
          <w:color w:val="000000"/>
          <w:szCs w:val="21"/>
        </w:rPr>
        <w:t>不同供应商委托同一单位或者个人办理竞价事宜；</w:t>
      </w:r>
    </w:p>
    <w:p>
      <w:pPr>
        <w:pStyle w:val="26"/>
        <w:widowControl/>
        <w:numPr>
          <w:ilvl w:val="2"/>
          <w:numId w:val="10"/>
        </w:numPr>
        <w:spacing w:line="360" w:lineRule="auto"/>
        <w:ind w:firstLineChars="0"/>
        <w:jc w:val="left"/>
        <w:rPr>
          <w:rFonts w:ascii="宋体" w:hAnsi="宋体"/>
          <w:color w:val="000000"/>
          <w:szCs w:val="21"/>
        </w:rPr>
      </w:pPr>
      <w:r>
        <w:rPr>
          <w:rFonts w:hint="eastAsia" w:ascii="宋体" w:hAnsi="宋体"/>
          <w:color w:val="000000"/>
          <w:szCs w:val="21"/>
        </w:rPr>
        <w:t>不同供应商使用同一IP地址参与竞价；</w:t>
      </w:r>
    </w:p>
    <w:p>
      <w:pPr>
        <w:pStyle w:val="26"/>
        <w:widowControl/>
        <w:numPr>
          <w:ilvl w:val="2"/>
          <w:numId w:val="10"/>
        </w:numPr>
        <w:spacing w:line="360" w:lineRule="auto"/>
        <w:ind w:firstLineChars="0"/>
        <w:jc w:val="left"/>
        <w:rPr>
          <w:rFonts w:ascii="宋体" w:hAnsi="宋体"/>
          <w:color w:val="000000"/>
          <w:szCs w:val="21"/>
        </w:rPr>
      </w:pPr>
      <w:r>
        <w:rPr>
          <w:rFonts w:hint="eastAsia" w:ascii="宋体" w:hAnsi="宋体"/>
          <w:color w:val="000000"/>
          <w:szCs w:val="21"/>
        </w:rPr>
        <w:t>不同供应商的响应文件载明的项目管理成员或者联系人员为同一人；</w:t>
      </w:r>
    </w:p>
    <w:p>
      <w:pPr>
        <w:pStyle w:val="26"/>
        <w:widowControl/>
        <w:numPr>
          <w:ilvl w:val="2"/>
          <w:numId w:val="10"/>
        </w:numPr>
        <w:spacing w:line="360" w:lineRule="auto"/>
        <w:ind w:firstLineChars="0"/>
        <w:jc w:val="left"/>
        <w:rPr>
          <w:rFonts w:ascii="宋体" w:hAnsi="宋体"/>
          <w:color w:val="000000"/>
          <w:szCs w:val="21"/>
        </w:rPr>
      </w:pPr>
      <w:r>
        <w:rPr>
          <w:rFonts w:hint="eastAsia" w:ascii="宋体" w:hAnsi="宋体"/>
          <w:color w:val="000000"/>
          <w:szCs w:val="21"/>
        </w:rPr>
        <w:t>不同供应商的响应文件异常一致或者报价呈规律性差异；</w:t>
      </w:r>
    </w:p>
    <w:p>
      <w:pPr>
        <w:pStyle w:val="26"/>
        <w:widowControl/>
        <w:numPr>
          <w:ilvl w:val="2"/>
          <w:numId w:val="10"/>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不同供应商的响应文件相互混淆；</w:t>
      </w:r>
    </w:p>
    <w:p>
      <w:pPr>
        <w:pStyle w:val="26"/>
        <w:widowControl/>
        <w:numPr>
          <w:ilvl w:val="2"/>
          <w:numId w:val="10"/>
        </w:numPr>
        <w:spacing w:line="360" w:lineRule="auto"/>
        <w:ind w:firstLineChars="0"/>
        <w:jc w:val="left"/>
        <w:rPr>
          <w:rFonts w:ascii="宋体" w:hAnsi="宋体"/>
          <w:color w:val="000000"/>
          <w:szCs w:val="21"/>
        </w:rPr>
      </w:pPr>
      <w:r>
        <w:rPr>
          <w:rFonts w:hint="eastAsia" w:ascii="宋体" w:hAnsi="宋体"/>
          <w:color w:val="000000"/>
          <w:szCs w:val="21"/>
        </w:rPr>
        <w:t>不同供应商的平台使用费从同一单位或者个人的账户转出；</w:t>
      </w:r>
    </w:p>
    <w:p>
      <w:pPr>
        <w:spacing w:line="360" w:lineRule="auto"/>
        <w:ind w:firstLine="0"/>
        <w:rPr>
          <w:rFonts w:ascii="宋体" w:hAnsi="宋体"/>
          <w:b/>
          <w:color w:val="000000"/>
        </w:rPr>
      </w:pPr>
      <w:r>
        <w:rPr>
          <w:rFonts w:hint="eastAsia" w:ascii="宋体" w:hAnsi="宋体"/>
          <w:b/>
          <w:color w:val="000000"/>
          <w:szCs w:val="21"/>
        </w:rPr>
        <w:t>(八</w:t>
      </w:r>
      <w:r>
        <w:rPr>
          <w:rFonts w:ascii="宋体" w:hAnsi="宋体"/>
          <w:b/>
          <w:color w:val="000000"/>
          <w:szCs w:val="21"/>
        </w:rPr>
        <w:t>)</w:t>
      </w:r>
      <w:r>
        <w:rPr>
          <w:rFonts w:hint="eastAsia" w:ascii="宋体" w:hAnsi="宋体"/>
          <w:b/>
          <w:color w:val="000000"/>
        </w:rPr>
        <w:t>竞价活动失败</w:t>
      </w:r>
    </w:p>
    <w:p>
      <w:pPr>
        <w:pStyle w:val="26"/>
        <w:numPr>
          <w:ilvl w:val="0"/>
          <w:numId w:val="11"/>
        </w:numPr>
        <w:spacing w:line="360" w:lineRule="auto"/>
        <w:ind w:firstLineChars="0"/>
        <w:rPr>
          <w:rFonts w:ascii="宋体" w:hAnsi="宋体"/>
          <w:color w:val="000000"/>
          <w:szCs w:val="21"/>
        </w:rPr>
      </w:pPr>
      <w:r>
        <w:rPr>
          <w:rFonts w:ascii="宋体" w:hAnsi="宋体" w:cs="Tahoma"/>
          <w:color w:val="000000"/>
          <w:szCs w:val="21"/>
        </w:rPr>
        <w:t>出现下列情况的，本次竞价活动失败：</w:t>
      </w:r>
    </w:p>
    <w:p>
      <w:pPr>
        <w:pStyle w:val="26"/>
        <w:numPr>
          <w:ilvl w:val="0"/>
          <w:numId w:val="12"/>
        </w:numPr>
        <w:spacing w:line="360" w:lineRule="auto"/>
        <w:ind w:firstLineChars="0"/>
        <w:rPr>
          <w:rFonts w:ascii="宋体" w:hAnsi="宋体"/>
          <w:color w:val="000000"/>
          <w:szCs w:val="21"/>
        </w:rPr>
      </w:pPr>
      <w:r>
        <w:rPr>
          <w:rFonts w:ascii="宋体" w:hAnsi="宋体" w:cs="Tahoma"/>
          <w:color w:val="000000"/>
          <w:szCs w:val="21"/>
        </w:rPr>
        <w:t>报名供应商不足3家；</w:t>
      </w:r>
    </w:p>
    <w:p>
      <w:pPr>
        <w:pStyle w:val="26"/>
        <w:numPr>
          <w:ilvl w:val="0"/>
          <w:numId w:val="12"/>
        </w:numPr>
        <w:spacing w:line="360" w:lineRule="auto"/>
        <w:ind w:firstLineChars="0"/>
        <w:rPr>
          <w:rFonts w:ascii="宋体" w:hAnsi="宋体"/>
          <w:color w:val="000000"/>
          <w:szCs w:val="21"/>
        </w:rPr>
      </w:pPr>
      <w:r>
        <w:rPr>
          <w:rFonts w:ascii="宋体" w:hAnsi="宋体" w:cs="Tahoma"/>
          <w:color w:val="000000"/>
          <w:szCs w:val="21"/>
        </w:rPr>
        <w:t>报价供应商不足3家；</w:t>
      </w:r>
    </w:p>
    <w:p>
      <w:pPr>
        <w:numPr>
          <w:ilvl w:val="0"/>
          <w:numId w:val="11"/>
        </w:numPr>
        <w:spacing w:line="360" w:lineRule="auto"/>
        <w:rPr>
          <w:rFonts w:ascii="宋体" w:hAnsi="宋体"/>
          <w:color w:val="000000"/>
          <w:szCs w:val="21"/>
        </w:rPr>
      </w:pPr>
      <w:r>
        <w:rPr>
          <w:rFonts w:ascii="宋体" w:hAnsi="宋体"/>
          <w:color w:val="000000"/>
          <w:szCs w:val="21"/>
        </w:rPr>
        <w:t>出现影响采购公正的违法、违规行为的</w:t>
      </w:r>
      <w:r>
        <w:rPr>
          <w:rFonts w:hint="eastAsia" w:ascii="宋体" w:hAnsi="宋体"/>
          <w:color w:val="000000"/>
          <w:szCs w:val="21"/>
        </w:rPr>
        <w:t>；</w:t>
      </w:r>
    </w:p>
    <w:p>
      <w:pPr>
        <w:numPr>
          <w:ilvl w:val="0"/>
          <w:numId w:val="11"/>
        </w:numPr>
        <w:spacing w:line="360" w:lineRule="auto"/>
        <w:rPr>
          <w:rFonts w:ascii="宋体" w:hAnsi="宋体"/>
          <w:color w:val="000000"/>
          <w:szCs w:val="21"/>
        </w:rPr>
      </w:pPr>
      <w:r>
        <w:rPr>
          <w:rFonts w:ascii="宋体" w:hAnsi="宋体"/>
          <w:color w:val="000000"/>
          <w:szCs w:val="21"/>
        </w:rPr>
        <w:t>因重大变故，采购任务取消的</w:t>
      </w:r>
      <w:r>
        <w:rPr>
          <w:rFonts w:hint="eastAsia" w:ascii="宋体" w:hAnsi="宋体"/>
          <w:color w:val="000000"/>
          <w:szCs w:val="21"/>
        </w:rPr>
        <w:t>；</w:t>
      </w:r>
    </w:p>
    <w:p>
      <w:pPr>
        <w:spacing w:line="360" w:lineRule="auto"/>
        <w:ind w:firstLine="0"/>
        <w:rPr>
          <w:rFonts w:ascii="宋体" w:hAnsi="宋体"/>
          <w:b/>
          <w:color w:val="000000"/>
        </w:rPr>
      </w:pPr>
      <w:r>
        <w:rPr>
          <w:rFonts w:hint="eastAsia" w:ascii="宋体" w:hAnsi="宋体"/>
          <w:b/>
          <w:color w:val="000000"/>
          <w:szCs w:val="21"/>
        </w:rPr>
        <w:t>(九</w:t>
      </w:r>
      <w:r>
        <w:rPr>
          <w:rFonts w:ascii="宋体" w:hAnsi="宋体"/>
          <w:b/>
          <w:color w:val="000000"/>
          <w:szCs w:val="21"/>
        </w:rPr>
        <w:t>)</w:t>
      </w:r>
      <w:r>
        <w:rPr>
          <w:rFonts w:hint="eastAsia" w:ascii="宋体" w:hAnsi="宋体"/>
          <w:b/>
          <w:color w:val="000000"/>
          <w:szCs w:val="21"/>
        </w:rPr>
        <w:t>平台使用</w:t>
      </w:r>
      <w:r>
        <w:rPr>
          <w:rFonts w:hint="eastAsia" w:ascii="宋体" w:hAnsi="宋体"/>
          <w:b/>
          <w:color w:val="000000"/>
        </w:rPr>
        <w:t>费</w:t>
      </w:r>
    </w:p>
    <w:p>
      <w:pPr>
        <w:numPr>
          <w:ilvl w:val="0"/>
          <w:numId w:val="13"/>
        </w:numPr>
        <w:tabs>
          <w:tab w:val="left" w:pos="1200"/>
        </w:tabs>
        <w:spacing w:line="360" w:lineRule="auto"/>
        <w:rPr>
          <w:rFonts w:ascii="宋体" w:hAnsi="宋体"/>
          <w:color w:val="000000"/>
        </w:rPr>
      </w:pPr>
      <w:r>
        <w:rPr>
          <w:rFonts w:ascii="宋体" w:hAnsi="宋体"/>
          <w:color w:val="000000"/>
        </w:rPr>
        <w:t>成交供应商须向平台服务商云采链</w:t>
      </w:r>
      <w:r>
        <w:rPr>
          <w:rFonts w:hint="eastAsia" w:ascii="宋体" w:hAnsi="宋体"/>
          <w:color w:val="000000"/>
        </w:rPr>
        <w:t>线上采购一体化平台</w:t>
      </w:r>
      <w:r>
        <w:rPr>
          <w:rFonts w:ascii="宋体" w:hAnsi="宋体"/>
          <w:color w:val="000000"/>
        </w:rPr>
        <w:t>缴纳平台使用费，</w:t>
      </w:r>
      <w:r>
        <w:rPr>
          <w:rFonts w:ascii="宋体" w:hAnsi="宋体"/>
          <w:b/>
          <w:bCs/>
          <w:color w:val="000000"/>
        </w:rPr>
        <w:t>金额为</w:t>
      </w:r>
      <w:r>
        <w:rPr>
          <w:rFonts w:hint="eastAsia" w:ascii="宋体" w:hAnsi="宋体"/>
          <w:b/>
          <w:bCs/>
          <w:color w:val="000000"/>
        </w:rPr>
        <w:t>预算</w:t>
      </w:r>
      <w:r>
        <w:rPr>
          <w:rFonts w:ascii="宋体" w:hAnsi="宋体"/>
          <w:b/>
          <w:bCs/>
          <w:color w:val="000000"/>
        </w:rPr>
        <w:t>金额的1.5%（小数点后面四舍五入取整数）</w:t>
      </w:r>
      <w:r>
        <w:rPr>
          <w:rFonts w:ascii="宋体" w:hAnsi="宋体"/>
          <w:color w:val="000000"/>
        </w:rPr>
        <w:t>；</w:t>
      </w:r>
    </w:p>
    <w:p>
      <w:pPr>
        <w:numPr>
          <w:ilvl w:val="0"/>
          <w:numId w:val="13"/>
        </w:numPr>
        <w:tabs>
          <w:tab w:val="left" w:pos="1200"/>
        </w:tabs>
        <w:spacing w:line="360" w:lineRule="auto"/>
        <w:rPr>
          <w:rFonts w:ascii="宋体" w:hAnsi="宋体"/>
          <w:color w:val="000000"/>
        </w:rPr>
      </w:pPr>
      <w:r>
        <w:rPr>
          <w:rFonts w:hint="eastAsia" w:ascii="宋体" w:hAnsi="宋体"/>
          <w:color w:val="000000"/>
        </w:rPr>
        <w:t>成交供应商无正当理由放弃成交资格的必须按竞价公告等相关规定缴纳相应的平台使用费；</w:t>
      </w:r>
    </w:p>
    <w:p>
      <w:pPr>
        <w:numPr>
          <w:ilvl w:val="0"/>
          <w:numId w:val="13"/>
        </w:numPr>
        <w:tabs>
          <w:tab w:val="left" w:pos="1200"/>
        </w:tabs>
        <w:spacing w:line="360" w:lineRule="auto"/>
        <w:rPr>
          <w:rFonts w:ascii="宋体" w:hAnsi="宋体"/>
          <w:color w:val="000000"/>
        </w:rPr>
      </w:pPr>
      <w:r>
        <w:rPr>
          <w:rFonts w:hint="eastAsia" w:ascii="宋体" w:hAnsi="宋体"/>
          <w:color w:val="000000"/>
          <w:szCs w:val="21"/>
        </w:rPr>
        <w:t>如确实因不可抗力放弃成交资格的，应在不可抗力发生后三个工作日内予以通知采购代理机构并提供相关的证明；如逾期，采购代理机构不予退还平台使用费；</w:t>
      </w:r>
    </w:p>
    <w:p>
      <w:pPr>
        <w:pStyle w:val="26"/>
        <w:numPr>
          <w:ilvl w:val="1"/>
          <w:numId w:val="14"/>
        </w:numPr>
        <w:spacing w:line="360" w:lineRule="auto"/>
        <w:ind w:firstLineChars="0"/>
        <w:rPr>
          <w:rFonts w:ascii="宋体" w:hAnsi="宋体"/>
          <w:b/>
          <w:color w:val="000000"/>
          <w:szCs w:val="21"/>
        </w:rPr>
      </w:pPr>
      <w:r>
        <w:rPr>
          <w:rFonts w:hint="eastAsia" w:ascii="宋体" w:hAnsi="宋体"/>
          <w:b/>
          <w:color w:val="000000"/>
          <w:szCs w:val="21"/>
        </w:rPr>
        <w:t>联系方式</w:t>
      </w:r>
    </w:p>
    <w:p>
      <w:pPr>
        <w:widowControl/>
        <w:spacing w:line="360" w:lineRule="auto"/>
        <w:ind w:left="420"/>
        <w:jc w:val="left"/>
        <w:rPr>
          <w:rFonts w:ascii="宋体" w:hAnsi="宋体"/>
          <w:color w:val="000000"/>
        </w:rPr>
      </w:pPr>
      <w:r>
        <w:rPr>
          <w:rFonts w:ascii="宋体" w:hAnsi="宋体"/>
          <w:color w:val="000000"/>
        </w:rPr>
        <w:t>扫码关注微信公众号“云采链互联服务平台”，即可在线咨询相关事项</w:t>
      </w:r>
      <w:r>
        <w:rPr>
          <w:rFonts w:hint="eastAsia" w:ascii="宋体" w:hAnsi="宋体"/>
          <w:color w:val="000000"/>
        </w:rPr>
        <w:t>。</w:t>
      </w:r>
    </w:p>
    <w:p>
      <w:pPr>
        <w:widowControl/>
        <w:spacing w:line="360" w:lineRule="auto"/>
        <w:ind w:firstLine="0"/>
        <w:jc w:val="center"/>
        <w:rPr>
          <w:rFonts w:ascii="宋体" w:hAnsi="宋体"/>
          <w:b/>
          <w:color w:val="000000"/>
        </w:rPr>
      </w:pPr>
      <w:r>
        <w:rPr>
          <w:rFonts w:ascii="宋体" w:hAnsi="宋体"/>
          <w:color w:val="000000"/>
        </w:rPr>
        <w:drawing>
          <wp:inline distT="0" distB="0" distL="114300" distR="114300">
            <wp:extent cx="1390650" cy="1390650"/>
            <wp:effectExtent l="0" t="0" r="1143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390650" cy="1390650"/>
                    </a:xfrm>
                    <a:prstGeom prst="rect">
                      <a:avLst/>
                    </a:prstGeom>
                    <a:noFill/>
                    <a:ln>
                      <a:noFill/>
                    </a:ln>
                  </pic:spPr>
                </pic:pic>
              </a:graphicData>
            </a:graphic>
          </wp:inline>
        </w:drawing>
      </w:r>
      <w:r>
        <w:rPr>
          <w:rFonts w:ascii="宋体" w:hAnsi="宋体"/>
          <w:b/>
          <w:color w:val="000000"/>
        </w:rPr>
        <w:br w:type="page"/>
      </w:r>
    </w:p>
    <w:p>
      <w:pPr>
        <w:spacing w:line="360" w:lineRule="auto"/>
        <w:jc w:val="center"/>
        <w:outlineLvl w:val="0"/>
        <w:rPr>
          <w:rFonts w:ascii="宋体" w:hAnsi="宋体"/>
          <w:b/>
          <w:bCs/>
          <w:color w:val="000000"/>
          <w:kern w:val="0"/>
          <w:sz w:val="32"/>
          <w:szCs w:val="32"/>
        </w:rPr>
      </w:pPr>
      <w:r>
        <w:rPr>
          <w:rFonts w:hint="eastAsia" w:ascii="宋体" w:hAnsi="宋体"/>
          <w:b/>
          <w:bCs/>
          <w:color w:val="000000"/>
          <w:kern w:val="0"/>
          <w:sz w:val="32"/>
          <w:szCs w:val="32"/>
        </w:rPr>
        <w:t>第二章 用户需求书</w:t>
      </w:r>
    </w:p>
    <w:p>
      <w:pPr>
        <w:spacing w:before="156" w:beforeLines="50" w:line="360" w:lineRule="auto"/>
        <w:ind w:left="517" w:hanging="517"/>
        <w:rPr>
          <w:rFonts w:ascii="宋体" w:hAnsi="宋体" w:cs="宋体"/>
          <w:b/>
          <w:bCs/>
          <w:color w:val="000000"/>
          <w:szCs w:val="21"/>
        </w:rPr>
      </w:pPr>
      <w:r>
        <w:rPr>
          <w:rFonts w:hint="eastAsia" w:ascii="宋体" w:hAnsi="宋体" w:cs="宋体"/>
          <w:b/>
          <w:bCs/>
          <w:color w:val="000000"/>
          <w:szCs w:val="21"/>
        </w:rPr>
        <w:t>说明：</w:t>
      </w:r>
    </w:p>
    <w:p>
      <w:pPr>
        <w:tabs>
          <w:tab w:val="left" w:pos="420"/>
        </w:tabs>
        <w:spacing w:before="156" w:beforeLines="50" w:line="360" w:lineRule="auto"/>
        <w:ind w:left="420" w:hanging="420"/>
        <w:rPr>
          <w:rFonts w:ascii="宋体" w:hAnsi="宋体" w:cs="宋体"/>
          <w:b/>
          <w:bCs/>
          <w:color w:val="000000"/>
          <w:szCs w:val="21"/>
        </w:rPr>
      </w:pPr>
      <w:r>
        <w:rPr>
          <w:rFonts w:ascii="宋体" w:hAnsi="宋体" w:cs="宋体"/>
          <w:b/>
          <w:bCs/>
          <w:color w:val="000000"/>
          <w:szCs w:val="21"/>
        </w:rPr>
        <w:t>1.</w:t>
      </w:r>
      <w:r>
        <w:rPr>
          <w:rFonts w:ascii="宋体" w:hAnsi="宋体" w:cs="宋体"/>
          <w:b/>
          <w:bCs/>
          <w:color w:val="000000"/>
          <w:szCs w:val="21"/>
        </w:rPr>
        <w:tab/>
      </w:r>
      <w:r>
        <w:rPr>
          <w:rFonts w:hint="eastAsia" w:ascii="宋体" w:hAnsi="宋体" w:cs="宋体"/>
          <w:b/>
          <w:bCs/>
          <w:color w:val="000000"/>
          <w:szCs w:val="21"/>
        </w:rPr>
        <w:t>响应供应商须对本项目进行整体响应，任何只对其中一部分进行的响应都被视为无效响应。</w:t>
      </w:r>
    </w:p>
    <w:p>
      <w:pPr>
        <w:numPr>
          <w:ilvl w:val="0"/>
          <w:numId w:val="15"/>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rPr>
        <w:t>项目一览表</w:t>
      </w:r>
    </w:p>
    <w:tbl>
      <w:tblPr>
        <w:tblStyle w:val="13"/>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1134"/>
        <w:gridCol w:w="2694"/>
        <w:gridCol w:w="25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502" w:type="dxa"/>
            <w:vAlign w:val="center"/>
          </w:tcPr>
          <w:p>
            <w:pPr>
              <w:adjustRightInd w:val="0"/>
              <w:snapToGrid w:val="0"/>
              <w:spacing w:before="156" w:beforeLines="50" w:line="360" w:lineRule="auto"/>
              <w:ind w:right="-73" w:rightChars="-35" w:firstLine="0"/>
              <w:jc w:val="center"/>
              <w:rPr>
                <w:rFonts w:ascii="宋体" w:hAnsi="宋体"/>
                <w:b/>
                <w:color w:val="000000"/>
                <w:szCs w:val="21"/>
              </w:rPr>
            </w:pPr>
            <w:r>
              <w:rPr>
                <w:rFonts w:hint="eastAsia" w:ascii="宋体" w:hAnsi="宋体"/>
                <w:b/>
                <w:color w:val="000000"/>
                <w:szCs w:val="21"/>
              </w:rPr>
              <w:t>项目名称</w:t>
            </w:r>
          </w:p>
        </w:tc>
        <w:tc>
          <w:tcPr>
            <w:tcW w:w="1134" w:type="dxa"/>
            <w:vAlign w:val="center"/>
          </w:tcPr>
          <w:p>
            <w:pPr>
              <w:adjustRightInd w:val="0"/>
              <w:snapToGrid w:val="0"/>
              <w:spacing w:before="156" w:beforeLines="50" w:line="360" w:lineRule="auto"/>
              <w:ind w:right="-73" w:rightChars="-35" w:firstLine="0"/>
              <w:jc w:val="center"/>
              <w:rPr>
                <w:rFonts w:ascii="宋体" w:hAnsi="宋体"/>
                <w:b/>
                <w:color w:val="000000"/>
                <w:szCs w:val="21"/>
              </w:rPr>
            </w:pPr>
            <w:r>
              <w:rPr>
                <w:rFonts w:hint="eastAsia" w:ascii="宋体" w:hAnsi="宋体"/>
                <w:b/>
                <w:color w:val="000000"/>
                <w:szCs w:val="21"/>
              </w:rPr>
              <w:t>数量</w:t>
            </w:r>
          </w:p>
        </w:tc>
        <w:tc>
          <w:tcPr>
            <w:tcW w:w="2694" w:type="dxa"/>
            <w:vAlign w:val="center"/>
          </w:tcPr>
          <w:p>
            <w:pPr>
              <w:spacing w:before="156" w:beforeLines="50" w:line="360" w:lineRule="auto"/>
              <w:ind w:firstLine="0"/>
              <w:jc w:val="center"/>
              <w:rPr>
                <w:rFonts w:ascii="宋体" w:hAnsi="宋体"/>
                <w:b/>
                <w:bCs/>
                <w:color w:val="000000"/>
                <w:szCs w:val="21"/>
              </w:rPr>
            </w:pPr>
            <w:r>
              <w:rPr>
                <w:rFonts w:hint="eastAsia" w:ascii="宋体" w:hAnsi="宋体"/>
                <w:b/>
                <w:bCs/>
                <w:color w:val="000000"/>
                <w:szCs w:val="21"/>
              </w:rPr>
              <w:t>服务期</w:t>
            </w:r>
          </w:p>
        </w:tc>
        <w:tc>
          <w:tcPr>
            <w:tcW w:w="2508" w:type="dxa"/>
            <w:tcBorders>
              <w:bottom w:val="single" w:color="auto" w:sz="4" w:space="0"/>
            </w:tcBorders>
          </w:tcPr>
          <w:p>
            <w:pPr>
              <w:adjustRightInd w:val="0"/>
              <w:snapToGrid w:val="0"/>
              <w:spacing w:before="156" w:beforeLines="50" w:line="360" w:lineRule="auto"/>
              <w:ind w:right="-73" w:rightChars="-35" w:firstLine="0"/>
              <w:jc w:val="center"/>
              <w:rPr>
                <w:rFonts w:ascii="宋体" w:hAnsi="宋体"/>
                <w:b/>
                <w:color w:val="000000"/>
                <w:szCs w:val="21"/>
              </w:rPr>
            </w:pPr>
            <w:r>
              <w:rPr>
                <w:rFonts w:hint="eastAsia" w:ascii="宋体" w:hAnsi="宋体"/>
                <w:b/>
                <w:color w:val="000000"/>
                <w:szCs w:val="21"/>
              </w:rPr>
              <w:t>最高预算（元）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502" w:type="dxa"/>
            <w:vAlign w:val="center"/>
          </w:tcPr>
          <w:p>
            <w:pPr>
              <w:spacing w:before="156" w:beforeLines="50" w:line="360" w:lineRule="auto"/>
              <w:ind w:firstLine="0"/>
              <w:jc w:val="center"/>
              <w:rPr>
                <w:rFonts w:hint="eastAsia" w:ascii="宋体" w:hAnsi="宋体" w:eastAsia="宋体"/>
                <w:bCs/>
                <w:color w:val="000000"/>
                <w:szCs w:val="21"/>
                <w:lang w:eastAsia="zh-CN"/>
              </w:rPr>
            </w:pPr>
            <w:r>
              <w:rPr>
                <w:rFonts w:hint="eastAsia" w:ascii="宋体" w:hAnsi="宋体"/>
                <w:bCs/>
                <w:color w:val="000000"/>
                <w:szCs w:val="21"/>
                <w:lang w:eastAsia="zh-CN"/>
              </w:rPr>
              <w:t>广东省东莞监狱2024-2025年度电器维修保养服务项目</w:t>
            </w:r>
          </w:p>
        </w:tc>
        <w:tc>
          <w:tcPr>
            <w:tcW w:w="1134" w:type="dxa"/>
            <w:vAlign w:val="center"/>
          </w:tcPr>
          <w:p>
            <w:pPr>
              <w:spacing w:before="156" w:beforeLines="50" w:line="360" w:lineRule="auto"/>
              <w:ind w:firstLine="0"/>
              <w:jc w:val="center"/>
              <w:rPr>
                <w:rFonts w:hint="eastAsia" w:ascii="宋体" w:hAnsi="宋体" w:cs="Times New Roman"/>
                <w:bCs/>
                <w:color w:val="000000"/>
                <w:szCs w:val="21"/>
                <w:lang w:eastAsia="zh-CN"/>
              </w:rPr>
            </w:pPr>
            <w:r>
              <w:rPr>
                <w:rFonts w:hint="eastAsia" w:ascii="宋体" w:hAnsi="宋体" w:cs="Times New Roman"/>
                <w:bCs/>
                <w:color w:val="000000"/>
                <w:szCs w:val="21"/>
                <w:lang w:eastAsia="zh-CN"/>
              </w:rPr>
              <w:t>1项</w:t>
            </w:r>
          </w:p>
        </w:tc>
        <w:tc>
          <w:tcPr>
            <w:tcW w:w="2694" w:type="dxa"/>
            <w:vAlign w:val="center"/>
          </w:tcPr>
          <w:p>
            <w:pPr>
              <w:spacing w:before="156" w:beforeLines="50" w:line="360" w:lineRule="auto"/>
              <w:ind w:firstLine="0"/>
              <w:jc w:val="center"/>
              <w:rPr>
                <w:rFonts w:hint="eastAsia" w:ascii="宋体" w:hAnsi="宋体" w:cs="Times New Roman"/>
                <w:bCs/>
                <w:color w:val="000000"/>
                <w:szCs w:val="21"/>
                <w:lang w:eastAsia="zh-CN"/>
              </w:rPr>
            </w:pPr>
            <w:r>
              <w:rPr>
                <w:rFonts w:hint="eastAsia" w:ascii="宋体" w:hAnsi="宋体" w:cs="Times New Roman"/>
                <w:bCs/>
                <w:color w:val="000000"/>
                <w:szCs w:val="21"/>
                <w:lang w:eastAsia="zh-CN"/>
              </w:rPr>
              <w:t xml:space="preserve"> </w:t>
            </w:r>
            <w:r>
              <w:rPr>
                <w:rFonts w:hint="eastAsia" w:ascii="宋体" w:hAnsi="宋体" w:cs="Times New Roman"/>
                <w:bCs/>
                <w:color w:val="000000"/>
                <w:szCs w:val="21"/>
                <w:lang w:val="en-US" w:eastAsia="zh-CN"/>
              </w:rPr>
              <w:t>服务期限 1 年。具体项目终止时间以达到合同金额或截止日期两者先到为准</w:t>
            </w:r>
          </w:p>
        </w:tc>
        <w:tc>
          <w:tcPr>
            <w:tcW w:w="2508" w:type="dxa"/>
            <w:tcBorders>
              <w:top w:val="single" w:color="auto" w:sz="4" w:space="0"/>
              <w:bottom w:val="single" w:color="auto" w:sz="12" w:space="0"/>
            </w:tcBorders>
            <w:vAlign w:val="center"/>
          </w:tcPr>
          <w:p>
            <w:pPr>
              <w:spacing w:before="156" w:beforeLines="50" w:line="360" w:lineRule="auto"/>
              <w:ind w:firstLine="0"/>
              <w:jc w:val="center"/>
              <w:rPr>
                <w:rFonts w:hint="eastAsia" w:ascii="宋体" w:hAnsi="宋体" w:cs="Times New Roman"/>
                <w:bCs/>
                <w:color w:val="000000"/>
                <w:szCs w:val="21"/>
                <w:lang w:eastAsia="zh-CN"/>
              </w:rPr>
            </w:pPr>
            <w:r>
              <w:rPr>
                <w:rFonts w:hint="eastAsia" w:ascii="宋体" w:hAnsi="宋体" w:cs="Times New Roman"/>
                <w:bCs/>
                <w:color w:val="000000"/>
                <w:szCs w:val="21"/>
                <w:lang w:eastAsia="zh-CN"/>
              </w:rPr>
              <w:t>人民币370675.89元</w:t>
            </w:r>
          </w:p>
        </w:tc>
      </w:tr>
    </w:tbl>
    <w:p>
      <w:pPr>
        <w:numPr>
          <w:ilvl w:val="0"/>
          <w:numId w:val="15"/>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lang w:val="en-US" w:eastAsia="zh-CN"/>
        </w:rPr>
        <w:t>项目概况</w:t>
      </w:r>
    </w:p>
    <w:p>
      <w:pPr>
        <w:numPr>
          <w:ilvl w:val="0"/>
          <w:numId w:val="16"/>
        </w:numPr>
        <w:tabs>
          <w:tab w:val="left" w:pos="420"/>
          <w:tab w:val="left" w:pos="540"/>
        </w:tabs>
        <w:spacing w:before="156" w:beforeLines="50" w:line="360" w:lineRule="auto"/>
        <w:ind w:left="0" w:leftChars="0" w:firstLine="420" w:firstLineChars="0"/>
        <w:outlineLvl w:val="9"/>
        <w:rPr>
          <w:rFonts w:hint="eastAsia" w:ascii="宋体" w:hAnsi="宋体" w:cs="宋体"/>
          <w:b w:val="0"/>
          <w:bCs w:val="0"/>
          <w:color w:val="000000"/>
          <w:szCs w:val="21"/>
        </w:rPr>
      </w:pPr>
      <w:r>
        <w:rPr>
          <w:rFonts w:hint="eastAsia" w:ascii="宋体" w:hAnsi="宋体" w:cs="宋体"/>
          <w:b w:val="0"/>
          <w:bCs w:val="0"/>
          <w:color w:val="000000"/>
          <w:szCs w:val="21"/>
        </w:rPr>
        <w:t xml:space="preserve">项目名称：广东省东莞监狱2024-2025年度电器维修保养服务         </w:t>
      </w:r>
    </w:p>
    <w:p>
      <w:pPr>
        <w:numPr>
          <w:ilvl w:val="0"/>
          <w:numId w:val="16"/>
        </w:numPr>
        <w:tabs>
          <w:tab w:val="left" w:pos="420"/>
          <w:tab w:val="left" w:pos="540"/>
        </w:tabs>
        <w:spacing w:before="156" w:beforeLines="50" w:line="360" w:lineRule="auto"/>
        <w:ind w:left="0" w:leftChars="0" w:firstLine="420" w:firstLineChars="0"/>
        <w:outlineLvl w:val="9"/>
        <w:rPr>
          <w:rFonts w:hint="eastAsia" w:ascii="宋体" w:hAnsi="宋体" w:cs="宋体"/>
          <w:b w:val="0"/>
          <w:bCs w:val="0"/>
          <w:color w:val="000000"/>
          <w:szCs w:val="21"/>
        </w:rPr>
      </w:pPr>
      <w:r>
        <w:rPr>
          <w:rFonts w:hint="eastAsia" w:ascii="宋体" w:hAnsi="宋体" w:cs="宋体"/>
          <w:b w:val="0"/>
          <w:bCs w:val="0"/>
          <w:color w:val="000000"/>
          <w:szCs w:val="21"/>
        </w:rPr>
        <w:t>最高限价：¥ 370675.89元（大写人民币： 叁拾柒万零陆佰柒拾伍元捌角玖分 ，含税）</w:t>
      </w:r>
    </w:p>
    <w:p>
      <w:pPr>
        <w:numPr>
          <w:ilvl w:val="0"/>
          <w:numId w:val="16"/>
        </w:numPr>
        <w:tabs>
          <w:tab w:val="left" w:pos="420"/>
          <w:tab w:val="left" w:pos="540"/>
        </w:tabs>
        <w:spacing w:before="156" w:beforeLines="50" w:line="360" w:lineRule="auto"/>
        <w:ind w:left="0" w:leftChars="0" w:firstLine="420" w:firstLineChars="0"/>
        <w:outlineLvl w:val="9"/>
        <w:rPr>
          <w:rFonts w:ascii="宋体" w:hAnsi="宋体" w:cs="宋体"/>
          <w:b w:val="0"/>
          <w:bCs w:val="0"/>
          <w:color w:val="000000"/>
          <w:szCs w:val="21"/>
        </w:rPr>
      </w:pPr>
      <w:r>
        <w:rPr>
          <w:rFonts w:hint="eastAsia" w:ascii="宋体" w:hAnsi="宋体" w:cs="宋体"/>
          <w:b w:val="0"/>
          <w:bCs w:val="0"/>
          <w:color w:val="000000"/>
          <w:szCs w:val="21"/>
        </w:rPr>
        <w:t>服务地点及服务期限：东莞监狱，服务期限 1 年。具体项目终止时间以达到合同金额或截止日期两者先到为准。</w:t>
      </w:r>
    </w:p>
    <w:p>
      <w:pPr>
        <w:numPr>
          <w:ilvl w:val="0"/>
          <w:numId w:val="16"/>
        </w:numPr>
        <w:tabs>
          <w:tab w:val="left" w:pos="420"/>
          <w:tab w:val="left" w:pos="540"/>
        </w:tabs>
        <w:spacing w:before="156" w:beforeLines="50" w:line="360" w:lineRule="auto"/>
        <w:ind w:left="0" w:leftChars="0" w:firstLine="420" w:firstLineChars="0"/>
        <w:outlineLvl w:val="9"/>
        <w:rPr>
          <w:rFonts w:hint="eastAsia" w:ascii="宋体" w:hAnsi="宋体" w:cs="宋体"/>
          <w:b w:val="0"/>
          <w:bCs w:val="0"/>
          <w:color w:val="000000"/>
          <w:szCs w:val="21"/>
        </w:rPr>
      </w:pPr>
      <w:r>
        <w:rPr>
          <w:rFonts w:hint="eastAsia" w:ascii="宋体" w:hAnsi="宋体" w:cs="宋体"/>
          <w:b w:val="0"/>
          <w:bCs w:val="0"/>
          <w:color w:val="000000"/>
          <w:szCs w:val="21"/>
        </w:rPr>
        <w:t>服务内容：广东省东莞监狱2024-2025年度电器维修保养服务是指对广东省东莞监狱辖区内的电器设备提供维修和保养服务，电器设备包含：空调、电视机身、冰箱、洗衣机、电热水器、消毒柜等，各类电器设备分布在办公区、备勤房区、以及监狱监管区内，需要不定期进行维修和保养如：加雪种、清洗、拆装、更换零配件等专业服务，保证辖区内的电器设备安全、高效运行。</w:t>
      </w:r>
    </w:p>
    <w:p>
      <w:pPr>
        <w:numPr>
          <w:ilvl w:val="0"/>
          <w:numId w:val="16"/>
        </w:numPr>
        <w:tabs>
          <w:tab w:val="left" w:pos="420"/>
          <w:tab w:val="left" w:pos="540"/>
        </w:tabs>
        <w:spacing w:before="156" w:beforeLines="50" w:line="360" w:lineRule="auto"/>
        <w:ind w:left="0" w:leftChars="0" w:firstLine="420" w:firstLineChars="0"/>
        <w:outlineLvl w:val="9"/>
        <w:rPr>
          <w:rFonts w:hint="eastAsia" w:ascii="宋体" w:hAnsi="宋体" w:cs="宋体"/>
          <w:b w:val="0"/>
          <w:bCs w:val="0"/>
          <w:color w:val="000000"/>
          <w:szCs w:val="21"/>
        </w:rPr>
      </w:pPr>
      <w:r>
        <w:rPr>
          <w:rFonts w:hint="eastAsia" w:ascii="宋体" w:hAnsi="宋体" w:cs="宋体"/>
          <w:b w:val="0"/>
          <w:bCs w:val="0"/>
          <w:color w:val="000000"/>
          <w:szCs w:val="21"/>
        </w:rPr>
        <w:t>本项目以下浮率的报价方式，以实际维修的次数来结算，单价</w:t>
      </w:r>
      <w:r>
        <w:rPr>
          <w:rFonts w:hint="eastAsia" w:ascii="宋体" w:hAnsi="宋体" w:cs="宋体"/>
          <w:b w:val="0"/>
          <w:bCs w:val="0"/>
          <w:color w:val="000000"/>
          <w:szCs w:val="21"/>
          <w:lang w:val="en-US" w:eastAsia="zh-CN"/>
        </w:rPr>
        <w:t>和维修明细</w:t>
      </w:r>
      <w:r>
        <w:rPr>
          <w:rFonts w:hint="eastAsia" w:ascii="宋体" w:hAnsi="宋体" w:cs="宋体"/>
          <w:b w:val="0"/>
          <w:bCs w:val="0"/>
          <w:color w:val="000000"/>
          <w:szCs w:val="21"/>
        </w:rPr>
        <w:t>以附件为准（详细服务清单以及单价请</w:t>
      </w:r>
      <w:r>
        <w:rPr>
          <w:rFonts w:hint="eastAsia" w:ascii="宋体" w:hAnsi="宋体" w:cs="宋体"/>
          <w:b w:val="0"/>
          <w:bCs w:val="0"/>
          <w:color w:val="000000"/>
          <w:szCs w:val="21"/>
          <w:lang w:val="en-US" w:eastAsia="zh-CN"/>
        </w:rPr>
        <w:t>查看</w:t>
      </w:r>
      <w:r>
        <w:rPr>
          <w:rFonts w:hint="eastAsia" w:ascii="宋体" w:hAnsi="宋体" w:cs="宋体"/>
          <w:b w:val="0"/>
          <w:bCs w:val="0"/>
          <w:color w:val="000000"/>
          <w:szCs w:val="21"/>
        </w:rPr>
        <w:t>附件-</w:t>
      </w:r>
      <w:r>
        <w:rPr>
          <w:rFonts w:hint="eastAsia" w:ascii="宋体" w:hAnsi="宋体" w:cs="宋体"/>
          <w:b w:val="0"/>
          <w:bCs w:val="0"/>
          <w:color w:val="000000"/>
          <w:szCs w:val="21"/>
          <w:lang w:eastAsia="zh-CN"/>
        </w:rPr>
        <w:t>广东省东莞监狱2024-2025年度电器维修保养服务项目</w:t>
      </w:r>
      <w:r>
        <w:rPr>
          <w:rFonts w:hint="eastAsia" w:ascii="宋体" w:hAnsi="宋体" w:cs="宋体"/>
          <w:b w:val="0"/>
          <w:bCs w:val="0"/>
          <w:color w:val="000000"/>
          <w:szCs w:val="21"/>
        </w:rPr>
        <w:t>-服务清单和维修单价最高限价），报价含运费，材料费，人工费以及税费等，不再另行计算。</w:t>
      </w:r>
    </w:p>
    <w:p>
      <w:pPr>
        <w:numPr>
          <w:ilvl w:val="0"/>
          <w:numId w:val="16"/>
        </w:numPr>
        <w:tabs>
          <w:tab w:val="left" w:pos="420"/>
          <w:tab w:val="left" w:pos="540"/>
        </w:tabs>
        <w:spacing w:before="156" w:beforeLines="50" w:line="360" w:lineRule="auto"/>
        <w:ind w:left="0" w:leftChars="0" w:firstLine="420" w:firstLineChars="0"/>
        <w:outlineLvl w:val="9"/>
        <w:rPr>
          <w:rFonts w:hint="eastAsia" w:ascii="宋体" w:hAnsi="宋体" w:cs="宋体"/>
          <w:b w:val="0"/>
          <w:bCs w:val="0"/>
          <w:color w:val="000000"/>
          <w:szCs w:val="21"/>
        </w:rPr>
      </w:pPr>
      <w:r>
        <w:rPr>
          <w:rFonts w:hint="eastAsia" w:ascii="宋体" w:hAnsi="宋体" w:cs="宋体"/>
          <w:b w:val="0"/>
          <w:bCs w:val="0"/>
          <w:color w:val="000000"/>
          <w:szCs w:val="21"/>
        </w:rPr>
        <w:t>本项目约50%维修保养服务是在监狱监管区内作业，监管区作业时间为工作日上午09：30～11：30、下午02：30～05：00，综合作业时间为4.5小时左右/天，中午需出监管区，下午再进入开工（全程由警察陪同）。因狱内作业时间较短，报价时请综合考虑。狱外区域按正常上班时间作业。</w:t>
      </w:r>
    </w:p>
    <w:p>
      <w:pPr>
        <w:numPr>
          <w:ilvl w:val="0"/>
          <w:numId w:val="15"/>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rPr>
        <w:t>服务要求</w:t>
      </w:r>
    </w:p>
    <w:p>
      <w:pPr>
        <w:numPr>
          <w:ilvl w:val="0"/>
          <w:numId w:val="17"/>
        </w:numPr>
        <w:spacing w:line="360" w:lineRule="auto"/>
        <w:rPr>
          <w:rFonts w:ascii="宋体" w:hAnsi="宋体" w:cs="宋体"/>
          <w:kern w:val="0"/>
          <w:szCs w:val="21"/>
        </w:rPr>
      </w:pPr>
      <w:r>
        <w:rPr>
          <w:rFonts w:hint="eastAsia" w:ascii="宋体" w:hAnsi="宋体" w:cs="宋体"/>
          <w:kern w:val="0"/>
          <w:szCs w:val="21"/>
        </w:rPr>
        <w:t>本项目的特定资格要求：为保证维保服务的效率，供应商需报备可机动派遣履行日常维保服务工人的总数量至少要达4人，且必须具有本项目保养维修服务所需的相关专业技术能力，并取得国家相关部门颁发的资质证件，例如：1、高处作业证（持证人年龄需小于50岁）、2、焊接与热切割作业证、3、制冷与空调作业证、4、电工作业证等证件。可一人同时持有多证，或一人一证，但所有工人持证叠加必须涵盖上述四种证件（需提供书面说明和证件复印件），所有员工必须持证上岗，且证件与人与服务项目需一一对应。</w:t>
      </w:r>
    </w:p>
    <w:p>
      <w:pPr>
        <w:numPr>
          <w:ilvl w:val="0"/>
          <w:numId w:val="17"/>
        </w:numPr>
        <w:spacing w:line="360" w:lineRule="auto"/>
        <w:rPr>
          <w:rFonts w:ascii="宋体" w:hAnsi="宋体" w:cs="宋体"/>
          <w:szCs w:val="21"/>
        </w:rPr>
      </w:pPr>
      <w:r>
        <w:rPr>
          <w:rFonts w:hint="eastAsia" w:ascii="宋体" w:hAnsi="宋体" w:cs="宋体"/>
          <w:kern w:val="0"/>
          <w:szCs w:val="21"/>
        </w:rPr>
        <w:t>成交供应商需提交与上述工人的雇佣关系证明，如社保证明、或者保险投保单据等第三方有效资料，</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如是投保单须在报名期间内属于报单生效期内，如是社保证明须提供本年度参保证明</w:t>
      </w:r>
      <w:r>
        <w:rPr>
          <w:rFonts w:hint="eastAsia" w:ascii="宋体" w:hAnsi="宋体" w:cs="宋体"/>
          <w:color w:val="000000"/>
          <w:kern w:val="0"/>
          <w:szCs w:val="21"/>
          <w:lang w:eastAsia="zh-CN"/>
        </w:rPr>
        <w:t>）</w:t>
      </w:r>
      <w:r>
        <w:rPr>
          <w:rFonts w:hint="eastAsia" w:ascii="宋体" w:hAnsi="宋体" w:cs="宋体"/>
          <w:color w:val="000000"/>
          <w:kern w:val="0"/>
          <w:szCs w:val="21"/>
        </w:rPr>
        <w:t>，</w:t>
      </w:r>
      <w:r>
        <w:rPr>
          <w:rFonts w:hint="eastAsia" w:ascii="宋体" w:hAnsi="宋体" w:cs="宋体"/>
          <w:kern w:val="0"/>
          <w:szCs w:val="21"/>
        </w:rPr>
        <w:t>如果只有本单位的工作证明或用工合同，</w:t>
      </w:r>
      <w:r>
        <w:rPr>
          <w:rFonts w:hint="eastAsia" w:ascii="宋体" w:hAnsi="宋体" w:cs="宋体"/>
          <w:szCs w:val="21"/>
        </w:rPr>
        <w:t>即视为不符合报名条件。</w:t>
      </w:r>
    </w:p>
    <w:p>
      <w:pPr>
        <w:numPr>
          <w:ilvl w:val="0"/>
          <w:numId w:val="17"/>
        </w:numPr>
        <w:spacing w:line="360" w:lineRule="auto"/>
        <w:rPr>
          <w:rFonts w:hint="eastAsia" w:ascii="宋体" w:hAnsi="宋体" w:cs="宋体"/>
          <w:szCs w:val="21"/>
        </w:rPr>
      </w:pPr>
      <w:r>
        <w:rPr>
          <w:rFonts w:hint="eastAsia" w:ascii="宋体" w:hAnsi="宋体" w:cs="宋体"/>
          <w:szCs w:val="21"/>
        </w:rPr>
        <w:t>本项目不接受联合体竞价。</w:t>
      </w:r>
    </w:p>
    <w:p>
      <w:pPr>
        <w:numPr>
          <w:ilvl w:val="0"/>
          <w:numId w:val="15"/>
        </w:numPr>
        <w:tabs>
          <w:tab w:val="left" w:pos="420"/>
          <w:tab w:val="left" w:pos="540"/>
        </w:tabs>
        <w:spacing w:before="156" w:beforeLines="50" w:line="360" w:lineRule="auto"/>
        <w:outlineLvl w:val="1"/>
        <w:rPr>
          <w:rFonts w:hint="eastAsia" w:ascii="宋体" w:hAnsi="宋体" w:cs="宋体"/>
          <w:b/>
          <w:bCs/>
          <w:color w:val="000000"/>
          <w:szCs w:val="21"/>
          <w:lang w:eastAsia="zh-CN"/>
        </w:rPr>
      </w:pPr>
      <w:r>
        <w:rPr>
          <w:rFonts w:hint="eastAsia" w:ascii="宋体" w:hAnsi="宋体" w:cs="宋体"/>
          <w:b/>
          <w:bCs/>
          <w:color w:val="000000"/>
          <w:szCs w:val="21"/>
          <w:lang w:eastAsia="zh-CN"/>
        </w:rPr>
        <w:t>具体服务要求</w:t>
      </w:r>
    </w:p>
    <w:p>
      <w:pPr>
        <w:numPr>
          <w:ilvl w:val="0"/>
          <w:numId w:val="18"/>
        </w:numPr>
        <w:spacing w:line="360" w:lineRule="auto"/>
        <w:rPr>
          <w:rFonts w:hint="eastAsia" w:ascii="宋体" w:hAnsi="宋体" w:cs="宋体"/>
          <w:kern w:val="0"/>
          <w:szCs w:val="21"/>
        </w:rPr>
      </w:pPr>
      <w:r>
        <w:rPr>
          <w:rFonts w:hint="eastAsia" w:ascii="宋体" w:hAnsi="宋体" w:cs="宋体"/>
          <w:kern w:val="0"/>
          <w:szCs w:val="21"/>
          <w:lang w:eastAsia="zh-CN"/>
        </w:rPr>
        <w:t>成交供应商</w:t>
      </w:r>
      <w:r>
        <w:rPr>
          <w:rFonts w:hint="eastAsia" w:ascii="宋体" w:hAnsi="宋体" w:cs="宋体"/>
          <w:kern w:val="0"/>
          <w:szCs w:val="21"/>
        </w:rPr>
        <w:t>必须承诺，完全满足</w:t>
      </w:r>
      <w:r>
        <w:rPr>
          <w:rFonts w:hint="eastAsia" w:ascii="宋体" w:hAnsi="宋体" w:cs="宋体"/>
          <w:kern w:val="0"/>
          <w:szCs w:val="21"/>
          <w:lang w:val="en-US" w:eastAsia="zh-CN"/>
        </w:rPr>
        <w:t>竞价</w:t>
      </w:r>
      <w:r>
        <w:rPr>
          <w:rFonts w:hint="eastAsia" w:ascii="宋体" w:hAnsi="宋体" w:cs="宋体"/>
          <w:kern w:val="0"/>
          <w:szCs w:val="21"/>
        </w:rPr>
        <w:t>过程发出所有文件的要求</w:t>
      </w:r>
      <w:r>
        <w:rPr>
          <w:rFonts w:hint="eastAsia" w:ascii="宋体" w:hAnsi="宋体" w:cs="宋体"/>
          <w:kern w:val="0"/>
          <w:szCs w:val="21"/>
          <w:lang w:eastAsia="zh-CN"/>
        </w:rPr>
        <w:t>，</w:t>
      </w:r>
      <w:r>
        <w:rPr>
          <w:rFonts w:hint="eastAsia" w:ascii="宋体" w:hAnsi="宋体" w:cs="宋体"/>
          <w:kern w:val="0"/>
          <w:szCs w:val="21"/>
          <w:lang w:val="en-US" w:eastAsia="zh-CN"/>
        </w:rPr>
        <w:t>必须具备履行项目的能力</w:t>
      </w:r>
      <w:r>
        <w:rPr>
          <w:rFonts w:hint="eastAsia" w:ascii="宋体" w:hAnsi="宋体" w:cs="宋体"/>
          <w:kern w:val="0"/>
          <w:szCs w:val="21"/>
        </w:rPr>
        <w:t>。</w:t>
      </w:r>
      <w:r>
        <w:rPr>
          <w:rFonts w:hint="eastAsia" w:ascii="宋体" w:hAnsi="宋体" w:cs="宋体"/>
          <w:kern w:val="0"/>
          <w:szCs w:val="21"/>
          <w:lang w:eastAsia="zh-CN"/>
        </w:rPr>
        <w:t>项目</w:t>
      </w:r>
      <w:r>
        <w:rPr>
          <w:rFonts w:hint="eastAsia" w:ascii="宋体" w:hAnsi="宋体" w:cs="宋体"/>
          <w:kern w:val="0"/>
          <w:szCs w:val="21"/>
        </w:rPr>
        <w:t>实施过程中</w:t>
      </w:r>
      <w:r>
        <w:rPr>
          <w:rFonts w:hint="eastAsia" w:ascii="宋体" w:hAnsi="宋体" w:cs="宋体"/>
          <w:kern w:val="0"/>
          <w:szCs w:val="21"/>
          <w:lang w:eastAsia="zh-CN"/>
        </w:rPr>
        <w:t>，</w:t>
      </w:r>
      <w:r>
        <w:rPr>
          <w:rFonts w:hint="eastAsia" w:ascii="宋体" w:hAnsi="宋体" w:cs="宋体"/>
          <w:kern w:val="0"/>
          <w:szCs w:val="21"/>
          <w:lang w:val="en-US" w:eastAsia="zh-CN"/>
        </w:rPr>
        <w:t>采购人发出维修需求后，</w:t>
      </w:r>
      <w:r>
        <w:rPr>
          <w:rFonts w:hint="eastAsia" w:ascii="宋体" w:hAnsi="宋体" w:cs="宋体"/>
          <w:kern w:val="0"/>
          <w:szCs w:val="21"/>
          <w:lang w:eastAsia="zh-CN"/>
        </w:rPr>
        <w:t>成交供应商</w:t>
      </w:r>
      <w:r>
        <w:rPr>
          <w:rFonts w:hint="eastAsia" w:ascii="宋体" w:hAnsi="宋体" w:cs="宋体"/>
          <w:kern w:val="0"/>
          <w:szCs w:val="21"/>
          <w:lang w:val="en-US" w:eastAsia="zh-CN"/>
        </w:rPr>
        <w:t>需15分钟内响应，1小时内到位，24小时内完成维修。如</w:t>
      </w:r>
      <w:r>
        <w:rPr>
          <w:rFonts w:hint="eastAsia" w:ascii="宋体" w:hAnsi="宋体" w:cs="宋体"/>
          <w:kern w:val="0"/>
          <w:szCs w:val="21"/>
        </w:rPr>
        <w:t>采购人发现</w:t>
      </w:r>
      <w:r>
        <w:rPr>
          <w:rFonts w:hint="eastAsia" w:ascii="宋体" w:hAnsi="宋体" w:cs="宋体"/>
          <w:kern w:val="0"/>
          <w:szCs w:val="21"/>
          <w:lang w:eastAsia="zh-CN"/>
        </w:rPr>
        <w:t>成交供应商履约过程中</w:t>
      </w:r>
      <w:r>
        <w:rPr>
          <w:rFonts w:hint="eastAsia" w:ascii="宋体" w:hAnsi="宋体" w:cs="宋体"/>
          <w:kern w:val="0"/>
          <w:szCs w:val="21"/>
        </w:rPr>
        <w:t>有不符合</w:t>
      </w:r>
      <w:r>
        <w:rPr>
          <w:rFonts w:hint="eastAsia" w:ascii="宋体" w:hAnsi="宋体" w:cs="宋体"/>
          <w:kern w:val="0"/>
          <w:szCs w:val="21"/>
          <w:lang w:eastAsia="zh-CN"/>
        </w:rPr>
        <w:t>合同</w:t>
      </w:r>
      <w:r>
        <w:rPr>
          <w:rFonts w:hint="eastAsia" w:ascii="宋体" w:hAnsi="宋体" w:cs="宋体"/>
          <w:kern w:val="0"/>
          <w:szCs w:val="21"/>
        </w:rPr>
        <w:t>要求的地方，采购人</w:t>
      </w:r>
      <w:r>
        <w:rPr>
          <w:rFonts w:hint="eastAsia" w:ascii="宋体" w:hAnsi="宋体" w:cs="宋体"/>
          <w:kern w:val="0"/>
          <w:szCs w:val="21"/>
          <w:lang w:eastAsia="zh-CN"/>
        </w:rPr>
        <w:t>有权要求成交供应商及时整改，若成交供应商累计有收到三次书面“整改函”的情况，</w:t>
      </w:r>
      <w:r>
        <w:rPr>
          <w:rFonts w:hint="eastAsia" w:ascii="宋体" w:hAnsi="宋体" w:cs="宋体"/>
          <w:kern w:val="0"/>
          <w:szCs w:val="21"/>
        </w:rPr>
        <w:t>采购人有权中止合同，一切费用由</w:t>
      </w:r>
      <w:r>
        <w:rPr>
          <w:rFonts w:hint="eastAsia" w:ascii="宋体" w:hAnsi="宋体" w:cs="宋体"/>
          <w:kern w:val="0"/>
          <w:szCs w:val="21"/>
          <w:lang w:eastAsia="zh-CN"/>
        </w:rPr>
        <w:t>成交供应商</w:t>
      </w:r>
      <w:r>
        <w:rPr>
          <w:rFonts w:hint="eastAsia" w:ascii="宋体" w:hAnsi="宋体" w:cs="宋体"/>
          <w:kern w:val="0"/>
          <w:szCs w:val="21"/>
        </w:rPr>
        <w:t>承担，履约保证金不予退还。</w:t>
      </w:r>
    </w:p>
    <w:p>
      <w:pPr>
        <w:numPr>
          <w:ilvl w:val="0"/>
          <w:numId w:val="18"/>
        </w:numPr>
        <w:spacing w:line="360" w:lineRule="auto"/>
        <w:rPr>
          <w:rFonts w:hint="eastAsia" w:ascii="宋体" w:hAnsi="宋体" w:cs="宋体"/>
          <w:kern w:val="0"/>
          <w:szCs w:val="21"/>
        </w:rPr>
      </w:pPr>
      <w:r>
        <w:rPr>
          <w:rFonts w:hint="eastAsia" w:ascii="宋体" w:hAnsi="宋体" w:cs="宋体"/>
          <w:kern w:val="0"/>
          <w:szCs w:val="21"/>
          <w:lang w:eastAsia="zh-CN"/>
        </w:rPr>
        <w:t>合同期内，如出现工人中途离职，成交供应商需及时告知采购人；如有新员工提供维保服务，成交供应商需及时向采购人提交相应的上述资质证件。</w:t>
      </w:r>
    </w:p>
    <w:p>
      <w:pPr>
        <w:numPr>
          <w:ilvl w:val="0"/>
          <w:numId w:val="18"/>
        </w:numPr>
        <w:spacing w:line="360" w:lineRule="auto"/>
        <w:rPr>
          <w:rFonts w:hint="eastAsia" w:ascii="宋体" w:hAnsi="宋体" w:cs="宋体"/>
          <w:kern w:val="0"/>
          <w:szCs w:val="21"/>
          <w:lang w:val="en-US" w:eastAsia="zh-CN"/>
        </w:rPr>
      </w:pPr>
      <w:r>
        <w:rPr>
          <w:rFonts w:hint="eastAsia" w:ascii="宋体" w:hAnsi="宋体" w:cs="宋体"/>
          <w:kern w:val="0"/>
          <w:szCs w:val="21"/>
          <w:lang w:val="en-US" w:eastAsia="zh-CN"/>
        </w:rPr>
        <w:t>本项目的材料、设备、施工必须符合国家、行业现行及工程所在地地方标准和技术规范要求，如标准及规范要求有出入则以更严格者为准。</w:t>
      </w:r>
    </w:p>
    <w:p>
      <w:pPr>
        <w:numPr>
          <w:ilvl w:val="0"/>
          <w:numId w:val="18"/>
        </w:numPr>
        <w:spacing w:line="360" w:lineRule="auto"/>
        <w:rPr>
          <w:rFonts w:ascii="宋体" w:hAnsi="宋体" w:cs="宋体"/>
          <w:b/>
          <w:bCs/>
          <w:color w:val="000000"/>
          <w:szCs w:val="21"/>
        </w:rPr>
      </w:pPr>
      <w:r>
        <w:rPr>
          <w:rFonts w:hint="eastAsia" w:ascii="宋体" w:hAnsi="宋体" w:cs="宋体"/>
          <w:kern w:val="0"/>
          <w:szCs w:val="21"/>
          <w:lang w:val="en-US" w:eastAsia="zh-CN"/>
        </w:rPr>
        <w:t>成交供应商自行负责承包业务所需全部设备、人员、工具等，严守有关安全作业规定，负责现场清洁及安全生产管理，承担所有安全作业责任，成交供应商员工在服务过程中的任何安全事故以及员工作时造成采购人或任意第三人权利损失所产生的一切责任均由成交供应商负责。</w:t>
      </w:r>
    </w:p>
    <w:p>
      <w:pPr>
        <w:numPr>
          <w:ilvl w:val="0"/>
          <w:numId w:val="15"/>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rPr>
        <w:t>监狱管理要求</w:t>
      </w:r>
    </w:p>
    <w:p>
      <w:pPr>
        <w:numPr>
          <w:ilvl w:val="0"/>
          <w:numId w:val="19"/>
        </w:numPr>
        <w:spacing w:line="360" w:lineRule="auto"/>
        <w:rPr>
          <w:rFonts w:hint="eastAsia" w:ascii="宋体" w:hAnsi="宋体" w:cs="宋体"/>
          <w:szCs w:val="21"/>
        </w:rPr>
      </w:pPr>
      <w:r>
        <w:rPr>
          <w:rFonts w:hint="eastAsia" w:ascii="宋体" w:hAnsi="宋体" w:cs="宋体"/>
          <w:szCs w:val="21"/>
        </w:rPr>
        <w:t>成交供应商及服务人员必须严格遵守监狱疾病防控管理相关规定。</w:t>
      </w:r>
    </w:p>
    <w:p>
      <w:pPr>
        <w:numPr>
          <w:ilvl w:val="0"/>
          <w:numId w:val="19"/>
        </w:numPr>
        <w:spacing w:line="360" w:lineRule="auto"/>
        <w:rPr>
          <w:rFonts w:hint="eastAsia" w:ascii="宋体" w:hAnsi="宋体" w:cs="宋体"/>
          <w:szCs w:val="21"/>
        </w:rPr>
      </w:pPr>
      <w:r>
        <w:rPr>
          <w:rFonts w:hint="eastAsia" w:ascii="宋体" w:hAnsi="宋体" w:cs="宋体"/>
          <w:szCs w:val="21"/>
        </w:rPr>
        <w:t>成交供应商及服务人员必须严格遵守监狱保密及相关管理规定，不得有监狱内建筑、场地、事项等进行拍照、录视频等行为，如发现供应商有违反监狱管理，采购人有权解除合同，重新选定成交供应商，履约保证金不予退回，并追究供应商责任。</w:t>
      </w:r>
    </w:p>
    <w:p>
      <w:pPr>
        <w:numPr>
          <w:ilvl w:val="0"/>
          <w:numId w:val="15"/>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rPr>
        <w:t xml:space="preserve">质保 </w:t>
      </w:r>
    </w:p>
    <w:p>
      <w:pPr>
        <w:numPr>
          <w:ilvl w:val="0"/>
          <w:numId w:val="0"/>
        </w:numPr>
        <w:spacing w:line="360" w:lineRule="auto"/>
        <w:ind w:firstLine="422" w:firstLineChars="200"/>
      </w:pPr>
      <w:r>
        <w:rPr>
          <w:rFonts w:hint="eastAsia" w:ascii="宋体" w:hAnsi="宋体" w:cs="宋体"/>
          <w:b/>
          <w:bCs/>
          <w:szCs w:val="21"/>
        </w:rPr>
        <w:t>免费质保期限：</w:t>
      </w:r>
      <w:r>
        <w:rPr>
          <w:rFonts w:hint="eastAsia" w:ascii="宋体" w:hAnsi="宋体" w:cs="宋体"/>
          <w:szCs w:val="21"/>
        </w:rPr>
        <w:t>每项故障维修，质保</w:t>
      </w:r>
      <w:r>
        <w:rPr>
          <w:rFonts w:hint="eastAsia" w:ascii="宋体" w:hAnsi="宋体" w:cs="宋体"/>
          <w:szCs w:val="21"/>
          <w:lang w:val="en-US" w:eastAsia="zh-CN"/>
        </w:rPr>
        <w:t>3</w:t>
      </w:r>
      <w:r>
        <w:rPr>
          <w:rFonts w:hint="eastAsia" w:ascii="宋体" w:hAnsi="宋体" w:cs="宋体"/>
          <w:szCs w:val="21"/>
        </w:rPr>
        <w:t>个月。在质保期间，若出现服务质量问题，则由成交供应商负责对其提供的产品和服务进行维修、更换，且不再向采购人收取任何费用。</w:t>
      </w:r>
    </w:p>
    <w:p>
      <w:pPr>
        <w:numPr>
          <w:ilvl w:val="0"/>
          <w:numId w:val="15"/>
        </w:numPr>
        <w:tabs>
          <w:tab w:val="left" w:pos="420"/>
          <w:tab w:val="left" w:pos="540"/>
        </w:tabs>
        <w:spacing w:before="156" w:beforeLines="50" w:line="360" w:lineRule="auto"/>
        <w:outlineLvl w:val="1"/>
        <w:rPr>
          <w:rFonts w:hint="eastAsia" w:ascii="宋体" w:hAnsi="宋体" w:cs="宋体"/>
          <w:b/>
          <w:bCs/>
          <w:color w:val="000000"/>
          <w:szCs w:val="21"/>
        </w:rPr>
      </w:pPr>
      <w:r>
        <w:rPr>
          <w:rFonts w:hint="eastAsia" w:ascii="宋体" w:hAnsi="宋体" w:cs="宋体"/>
          <w:b/>
          <w:bCs/>
          <w:color w:val="000000"/>
          <w:szCs w:val="21"/>
        </w:rPr>
        <w:t>履约保证金条款</w:t>
      </w:r>
    </w:p>
    <w:p>
      <w:pPr>
        <w:spacing w:line="360" w:lineRule="auto"/>
        <w:rPr>
          <w:rFonts w:hint="eastAsia" w:ascii="宋体" w:hAnsi="宋体" w:eastAsia="宋体" w:cs="宋体"/>
          <w:sz w:val="21"/>
          <w:szCs w:val="21"/>
        </w:rPr>
      </w:pP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lang w:eastAsia="zh-CN"/>
        </w:rPr>
        <w:t>）合同签订前</w:t>
      </w:r>
      <w:r>
        <w:rPr>
          <w:rFonts w:hint="eastAsia" w:ascii="宋体" w:hAnsi="宋体" w:eastAsia="宋体" w:cs="宋体"/>
          <w:sz w:val="21"/>
          <w:szCs w:val="21"/>
          <w:u w:val="single"/>
        </w:rPr>
        <w:t>，</w:t>
      </w:r>
      <w:r>
        <w:rPr>
          <w:rFonts w:hint="eastAsia" w:ascii="宋体" w:hAnsi="宋体" w:eastAsia="宋体" w:cs="宋体"/>
          <w:sz w:val="21"/>
          <w:szCs w:val="21"/>
          <w:u w:val="single"/>
          <w:lang w:eastAsia="zh-CN"/>
        </w:rPr>
        <w:t>成交供应商</w:t>
      </w:r>
      <w:r>
        <w:rPr>
          <w:rFonts w:hint="eastAsia" w:ascii="宋体" w:hAnsi="宋体" w:eastAsia="宋体" w:cs="宋体"/>
          <w:sz w:val="21"/>
          <w:szCs w:val="21"/>
          <w:u w:val="single"/>
        </w:rPr>
        <w:t>需缴纳</w:t>
      </w:r>
      <w:r>
        <w:rPr>
          <w:rFonts w:hint="eastAsia" w:ascii="宋体" w:hAnsi="宋体" w:cs="宋体"/>
          <w:sz w:val="21"/>
          <w:szCs w:val="21"/>
          <w:u w:val="single"/>
          <w:lang w:val="en-US" w:eastAsia="zh-CN"/>
        </w:rPr>
        <w:t>预算</w:t>
      </w:r>
      <w:r>
        <w:rPr>
          <w:rFonts w:hint="eastAsia" w:ascii="宋体" w:hAnsi="宋体" w:eastAsia="宋体" w:cs="宋体"/>
          <w:sz w:val="21"/>
          <w:szCs w:val="21"/>
          <w:u w:val="single"/>
        </w:rPr>
        <w:t>价的5%作为履约保证金。</w:t>
      </w:r>
      <w:r>
        <w:rPr>
          <w:rFonts w:hint="eastAsia" w:ascii="宋体" w:hAnsi="宋体" w:eastAsia="宋体" w:cs="宋体"/>
          <w:sz w:val="21"/>
          <w:szCs w:val="21"/>
        </w:rPr>
        <w:t>履约保证金以银行转账、支票、汇票、本票或者金融机构、担保机构出具的保函等非现金形式提交。如</w:t>
      </w:r>
      <w:r>
        <w:rPr>
          <w:rFonts w:hint="eastAsia" w:ascii="宋体" w:hAnsi="宋体" w:eastAsia="宋体" w:cs="宋体"/>
          <w:sz w:val="21"/>
          <w:szCs w:val="21"/>
          <w:lang w:eastAsia="zh-CN"/>
        </w:rPr>
        <w:t>成交供应商</w:t>
      </w:r>
      <w:r>
        <w:rPr>
          <w:rFonts w:hint="eastAsia" w:ascii="宋体" w:hAnsi="宋体" w:eastAsia="宋体" w:cs="宋体"/>
          <w:sz w:val="21"/>
          <w:szCs w:val="21"/>
        </w:rPr>
        <w:t>不按时签订合同或弃标的，履约保证金不予退回（不可抗力原因除外）。</w:t>
      </w:r>
      <w:r>
        <w:rPr>
          <w:rFonts w:hint="eastAsia" w:ascii="宋体" w:hAnsi="宋体" w:eastAsia="宋体" w:cs="宋体"/>
          <w:sz w:val="21"/>
          <w:szCs w:val="21"/>
          <w:lang w:eastAsia="zh-CN"/>
        </w:rPr>
        <w:t>项目服务期满，</w:t>
      </w:r>
      <w:r>
        <w:rPr>
          <w:rFonts w:hint="eastAsia" w:ascii="宋体" w:hAnsi="宋体" w:eastAsia="宋体" w:cs="宋体"/>
          <w:sz w:val="21"/>
          <w:szCs w:val="21"/>
        </w:rPr>
        <w:t>经验收合格后，如无发生扣款情形的，无息退回。</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采购人有权根据供应商的违约责任所造成的损失，</w:t>
      </w:r>
      <w:r>
        <w:rPr>
          <w:rFonts w:hint="eastAsia" w:ascii="宋体" w:hAnsi="宋体" w:eastAsia="宋体" w:cs="宋体"/>
          <w:sz w:val="21"/>
          <w:szCs w:val="21"/>
          <w:lang w:eastAsia="zh-CN"/>
        </w:rPr>
        <w:t>依照合同条款</w:t>
      </w:r>
      <w:r>
        <w:rPr>
          <w:rFonts w:hint="eastAsia" w:ascii="宋体" w:hAnsi="宋体" w:eastAsia="宋体" w:cs="宋体"/>
          <w:sz w:val="21"/>
          <w:szCs w:val="21"/>
        </w:rPr>
        <w:t>从</w:t>
      </w:r>
      <w:r>
        <w:rPr>
          <w:rFonts w:hint="eastAsia" w:ascii="宋体" w:hAnsi="宋体" w:eastAsia="宋体" w:cs="宋体"/>
          <w:sz w:val="21"/>
          <w:szCs w:val="21"/>
          <w:lang w:eastAsia="zh-CN"/>
        </w:rPr>
        <w:t>履约保证金</w:t>
      </w:r>
      <w:r>
        <w:rPr>
          <w:rFonts w:hint="eastAsia" w:ascii="宋体" w:hAnsi="宋体" w:eastAsia="宋体" w:cs="宋体"/>
          <w:sz w:val="21"/>
          <w:szCs w:val="21"/>
        </w:rPr>
        <w:t>中扣除相关费用。如</w:t>
      </w:r>
      <w:r>
        <w:rPr>
          <w:rFonts w:hint="eastAsia" w:ascii="宋体" w:hAnsi="宋体" w:eastAsia="宋体" w:cs="宋体"/>
          <w:sz w:val="21"/>
          <w:szCs w:val="21"/>
          <w:lang w:eastAsia="zh-CN"/>
        </w:rPr>
        <w:t>履约保证金</w:t>
      </w:r>
      <w:r>
        <w:rPr>
          <w:rFonts w:hint="eastAsia" w:ascii="宋体" w:hAnsi="宋体" w:eastAsia="宋体" w:cs="宋体"/>
          <w:sz w:val="21"/>
          <w:szCs w:val="21"/>
        </w:rPr>
        <w:t>不能抵扣费用的，</w:t>
      </w:r>
      <w:r>
        <w:rPr>
          <w:rFonts w:hint="eastAsia" w:ascii="宋体" w:hAnsi="宋体" w:eastAsia="宋体" w:cs="宋体"/>
          <w:sz w:val="21"/>
          <w:szCs w:val="21"/>
          <w:lang w:eastAsia="zh-CN"/>
        </w:rPr>
        <w:t>成交供应商</w:t>
      </w:r>
      <w:r>
        <w:rPr>
          <w:rFonts w:hint="eastAsia" w:ascii="宋体" w:hAnsi="宋体" w:eastAsia="宋体" w:cs="宋体"/>
          <w:sz w:val="21"/>
          <w:szCs w:val="21"/>
        </w:rPr>
        <w:t>应全额赔偿我方损失。</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）发生以下情形，经调查属实的，据具体情况和所造成采购人损失等，扣除</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%履约保证金，并有权解除合同：</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①供应商遣派服务人员与项目要求不相符，人员数量、资质或级别未达到要求的；</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②服务项目包含的货物产品出现质量问题，供应商不积极配合查找原因，不及时反馈处理结果；</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③供应商未完全按采购需求提供服务，影响监狱正常工作开展的；</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④供应商未按承诺提供相关后续关联服务的；</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⑤提供虚假检验报告等相关票证；</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⑥组织机构发生调整，或经营场所、联系人、联系方式变更，未及时通知监狱业务部门，造成无法及时联系。</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⑦供应商工作人员没有持证上岗，或工作人员变更未及时通知采购人。</w:t>
      </w:r>
    </w:p>
    <w:p>
      <w:pPr>
        <w:numPr>
          <w:ilvl w:val="0"/>
          <w:numId w:val="0"/>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）发生以下情形，经调查属实的，据具体情况和所造成采购人损失等，扣除100%履约保证金，并有权解除合同：</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①供应商工作人员不遵守《外来人员进出监管区要求》第十项所列事项的；</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②供应商工作人员为监狱服刑人员传带物品的；</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③供应商工作人员不遵守监狱规定，造成现金、绳索、利器等危险品、违禁品、违规品流入狱内，影响监管安全的；</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④成交供应商将本合同委托的事项转委托第三方；</w:t>
      </w:r>
    </w:p>
    <w:p>
      <w:pPr>
        <w:numPr>
          <w:ilvl w:val="0"/>
          <w:numId w:val="0"/>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如在合同执行期间因</w:t>
      </w:r>
      <w:r>
        <w:rPr>
          <w:rFonts w:hint="eastAsia" w:ascii="宋体" w:hAnsi="宋体" w:eastAsia="宋体" w:cs="宋体"/>
          <w:sz w:val="21"/>
          <w:szCs w:val="21"/>
          <w:lang w:val="en-US" w:eastAsia="zh-CN"/>
        </w:rPr>
        <w:t>成交供应商</w:t>
      </w:r>
      <w:r>
        <w:rPr>
          <w:rFonts w:hint="eastAsia" w:ascii="宋体" w:hAnsi="宋体" w:eastAsia="宋体" w:cs="宋体"/>
          <w:sz w:val="21"/>
          <w:szCs w:val="21"/>
          <w:lang w:eastAsia="zh-CN"/>
        </w:rPr>
        <w:t>违约导致履约保证金部分扣除，</w:t>
      </w:r>
      <w:r>
        <w:rPr>
          <w:rFonts w:hint="eastAsia" w:ascii="宋体" w:hAnsi="宋体" w:eastAsia="宋体" w:cs="宋体"/>
          <w:sz w:val="21"/>
          <w:szCs w:val="21"/>
          <w:lang w:val="en-US" w:eastAsia="zh-CN"/>
        </w:rPr>
        <w:t>成交供应商</w:t>
      </w:r>
      <w:r>
        <w:rPr>
          <w:rFonts w:hint="eastAsia" w:ascii="宋体" w:hAnsi="宋体" w:eastAsia="宋体" w:cs="宋体"/>
          <w:sz w:val="21"/>
          <w:szCs w:val="21"/>
          <w:lang w:eastAsia="zh-CN"/>
        </w:rPr>
        <w:t>需在</w:t>
      </w:r>
      <w:r>
        <w:rPr>
          <w:rFonts w:hint="eastAsia" w:ascii="宋体" w:hAnsi="宋体" w:eastAsia="宋体" w:cs="宋体"/>
          <w:sz w:val="21"/>
          <w:szCs w:val="21"/>
          <w:u w:val="single"/>
          <w:lang w:eastAsia="zh-CN"/>
        </w:rPr>
        <w:t>五个工作日内</w:t>
      </w:r>
      <w:r>
        <w:rPr>
          <w:rFonts w:hint="eastAsia" w:ascii="宋体" w:hAnsi="宋体" w:eastAsia="宋体" w:cs="宋体"/>
          <w:sz w:val="21"/>
          <w:szCs w:val="21"/>
          <w:lang w:eastAsia="zh-CN"/>
        </w:rPr>
        <w:t>将扣除的履约保证金补齐。</w:t>
      </w:r>
    </w:p>
    <w:p>
      <w:pPr>
        <w:numPr>
          <w:ilvl w:val="0"/>
          <w:numId w:val="15"/>
        </w:numPr>
        <w:tabs>
          <w:tab w:val="left" w:pos="420"/>
          <w:tab w:val="left" w:pos="540"/>
        </w:tabs>
        <w:spacing w:before="156" w:beforeLines="50" w:line="360" w:lineRule="auto"/>
        <w:outlineLvl w:val="1"/>
        <w:rPr>
          <w:rFonts w:hint="eastAsia" w:ascii="宋体" w:hAnsi="宋体" w:cs="宋体"/>
          <w:b/>
          <w:bCs/>
          <w:color w:val="000000"/>
          <w:szCs w:val="21"/>
        </w:rPr>
      </w:pPr>
      <w:r>
        <w:rPr>
          <w:rFonts w:hint="eastAsia" w:ascii="宋体" w:hAnsi="宋体" w:cs="宋体"/>
          <w:b/>
          <w:bCs/>
          <w:color w:val="000000"/>
          <w:szCs w:val="21"/>
          <w:lang w:eastAsia="zh-CN"/>
        </w:rPr>
        <w:t>供应商责任</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）成交供应商必须根据采购人服务要求，科学合理拟定维保计划，确保按时提供服务，完成验收（出现不可抗力因素情形时，经双方共同认可，可以顺延）。</w:t>
      </w:r>
    </w:p>
    <w:p>
      <w:pPr>
        <w:spacing w:line="360" w:lineRule="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sz w:val="21"/>
          <w:szCs w:val="21"/>
          <w:lang w:val="en-US" w:eastAsia="zh-CN"/>
        </w:rPr>
        <w:t>如成交供应商在合同执行过程需终止执行合同的，需提前六十天以书面形式告知监狱，否则按单方面终止执行合同处理。</w:t>
      </w:r>
    </w:p>
    <w:p>
      <w:pPr>
        <w:numPr>
          <w:ilvl w:val="0"/>
          <w:numId w:val="15"/>
        </w:numPr>
        <w:tabs>
          <w:tab w:val="left" w:pos="420"/>
          <w:tab w:val="left" w:pos="540"/>
        </w:tabs>
        <w:spacing w:before="156" w:beforeLines="50" w:line="360" w:lineRule="auto"/>
        <w:outlineLvl w:val="1"/>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外来人员进出监管区要求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由于监狱工作的特殊性，供应商应认真教育本单位工作人员严格遵守监狱的相关管理规定。</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（一）外来人员必须遵守法律法规，不得假借监狱名义从事有损监狱形象的行为。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（二）外来人员进入监管区应提高警惕，注意人身安全保护，加强自我防范意识；自觉与罪犯划清界线，防止被罪犯利用。</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（三）外来人员进入监管区必须衣着整齐，举止文明；女士不得入内。</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（四）凡需进入监管区的外来人员必须由合作方开具委派证明和身份证明原件，向狱方提出申请，经核准后办理相关手续。</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（五）外来车辆应凭审批手续并由监狱警察带领或监狱指定人员驾驶，方可进出监管区大门。</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（六）所有进出监管区大门的人员、车辆和物品应接受监门警察和监门哨兵的检查，凭通行证件或经监狱审批的手续，人证相符、手续齐全方可进出监管区大门。</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（八）外来人员不得携带违禁品、违规品、危险品等可能影响监管安全的物品进入监管区，进入监管区时必须按规定将移动电话等物品保管在贮物箱。</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违禁品是指枪支弹药、通讯设备、现金、刀具、毒品、麻醉及精神药品、军警制服、便服、假发、反动、淫秽宣传制品等物品；</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违规品是指含有酒精的饮品、火种及可用作点火的可燃物品、身份类证件、绳索及可用作绳索的生产原材料、半成品、成品、玻璃陶瓷类制品及含有玻璃制品的物品、绝缘物品、燃料炊具和电炊具等物品；</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危险品是指钝器、攀高物、易燃易爆、剧毒、放射、腐蚀性等物品。</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（九）外来人员进入监管区大门后，必须将《外来人员通行证》或《外来人员临时通行证》挂于胸前，并妥善保管。</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（十）外来人员在监管区内必须遵守监狱的下列规定：</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1.不得擅自与罪犯接触，与罪犯认老乡、攀亲结友；</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2.不得为服刑人员传带、保管任何物品；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3.不得为罪犯邮寄信件、捎口信或替罪犯打电话；</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4.不得在监管区拍照、摄像或录音；</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5.不得在监管区内随意走动，非经许可不得进入监舍区；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6.不得与服刑人员交谈业务以外的内容；</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7.不得散布不利于服刑人员改造的言论；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8.不得干涉、干扰监狱对服刑人员的执法活动；</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9.不得破坏监狱设施；</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10.患有传染性疾病的外来人员严禁进入监管区；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11.不得向无关人员谈及监狱工作秘密，或从事其它有碍监管安全的行为。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（十一）外来车辆应按指定位置停放并熄火，拔下钥匙，锁紧车门窗。所有车辆在当天18时前应驶离监管区。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（十二）外来人员若违反本管理规定，监狱将责成供应商将其解聘、辞退或调离，严禁其再次进入监管区，情节严重的将与供应 商解除合同，有违法行为的送司法机关处理。</w:t>
      </w:r>
    </w:p>
    <w:p>
      <w:pPr>
        <w:numPr>
          <w:ilvl w:val="0"/>
          <w:numId w:val="15"/>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rPr>
        <w:t>验收支付</w:t>
      </w:r>
    </w:p>
    <w:p>
      <w:pPr>
        <w:numPr>
          <w:ilvl w:val="0"/>
          <w:numId w:val="20"/>
        </w:numPr>
        <w:autoSpaceDE w:val="0"/>
        <w:autoSpaceDN w:val="0"/>
        <w:adjustRightInd w:val="0"/>
        <w:snapToGrid w:val="0"/>
        <w:spacing w:line="360" w:lineRule="auto"/>
        <w:ind w:firstLine="0"/>
        <w:jc w:val="left"/>
        <w:rPr>
          <w:rFonts w:ascii="宋体" w:hAnsi="宋体"/>
          <w:b/>
          <w:bCs/>
          <w:kern w:val="21"/>
          <w:szCs w:val="21"/>
        </w:rPr>
      </w:pPr>
      <w:r>
        <w:rPr>
          <w:rFonts w:hint="eastAsia" w:ascii="宋体" w:hAnsi="宋体"/>
          <w:b/>
          <w:bCs/>
          <w:kern w:val="21"/>
          <w:szCs w:val="21"/>
        </w:rPr>
        <w:t>验收要求：</w:t>
      </w:r>
    </w:p>
    <w:p>
      <w:pPr>
        <w:autoSpaceDE w:val="0"/>
        <w:autoSpaceDN w:val="0"/>
        <w:adjustRightInd w:val="0"/>
        <w:snapToGrid w:val="0"/>
        <w:spacing w:line="360" w:lineRule="auto"/>
        <w:ind w:firstLine="630" w:firstLineChars="300"/>
        <w:jc w:val="left"/>
        <w:rPr>
          <w:rFonts w:hint="eastAsia" w:ascii="宋体" w:hAnsi="宋体"/>
          <w:color w:val="000000"/>
          <w:kern w:val="21"/>
          <w:szCs w:val="21"/>
        </w:rPr>
      </w:pPr>
      <w:r>
        <w:rPr>
          <w:rFonts w:hint="eastAsia" w:ascii="宋体" w:hAnsi="宋体"/>
          <w:kern w:val="21"/>
          <w:szCs w:val="21"/>
        </w:rPr>
        <w:t>维修每一项维修保养服务后，监狱将按照《东莞监狱履约验收管理办法（试行）》组织验收工作。</w:t>
      </w:r>
    </w:p>
    <w:p>
      <w:pPr>
        <w:numPr>
          <w:ilvl w:val="0"/>
          <w:numId w:val="21"/>
        </w:numPr>
        <w:autoSpaceDE w:val="0"/>
        <w:autoSpaceDN w:val="0"/>
        <w:adjustRightInd w:val="0"/>
        <w:snapToGrid w:val="0"/>
        <w:spacing w:line="360" w:lineRule="auto"/>
        <w:ind w:left="632" w:hanging="632" w:hangingChars="300"/>
        <w:jc w:val="left"/>
        <w:rPr>
          <w:rFonts w:ascii="宋体" w:hAnsi="宋体"/>
          <w:b/>
          <w:bCs/>
          <w:kern w:val="21"/>
          <w:szCs w:val="21"/>
        </w:rPr>
      </w:pPr>
      <w:r>
        <w:rPr>
          <w:rFonts w:hint="eastAsia" w:ascii="宋体" w:hAnsi="宋体"/>
          <w:b/>
          <w:bCs/>
          <w:kern w:val="21"/>
          <w:szCs w:val="21"/>
        </w:rPr>
        <w:t>结算方式：</w:t>
      </w:r>
    </w:p>
    <w:p>
      <w:pPr>
        <w:numPr>
          <w:ilvl w:val="0"/>
          <w:numId w:val="22"/>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根据实际的服务数量结算，每2个月一结，每期支付供应商需提交等额的发票、验收报告等资料，采购人收到资料审核无误后，10个工作日内办理支付手续，如遇节假日顺延，年度结帐总金额不超合同总金额，具体条款以合同约定为准。各供应商须对本项目总预算报“下浮率”：结算价=维修最高限价×次数×（1-成交下浮率（%））；费用按实际采购数量结算，参与供应商报价应全面考虑税费等成本风险，采购人不另外增加费用）</w:t>
      </w:r>
    </w:p>
    <w:p>
      <w:pPr>
        <w:numPr>
          <w:ilvl w:val="0"/>
          <w:numId w:val="22"/>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成交供应商凭以下有效文件与采购人结算：</w:t>
      </w:r>
    </w:p>
    <w:p>
      <w:pPr>
        <w:numPr>
          <w:ilvl w:val="0"/>
          <w:numId w:val="23"/>
        </w:numPr>
        <w:adjustRightInd w:val="0"/>
        <w:snapToGrid w:val="0"/>
        <w:spacing w:line="360" w:lineRule="auto"/>
        <w:rPr>
          <w:rFonts w:hint="eastAsia" w:ascii="宋体" w:hAnsi="宋体" w:cs="Times New Roman"/>
          <w:szCs w:val="21"/>
        </w:rPr>
      </w:pPr>
      <w:r>
        <w:rPr>
          <w:rFonts w:hint="eastAsia" w:ascii="宋体" w:hAnsi="宋体" w:cs="Times New Roman"/>
          <w:szCs w:val="21"/>
        </w:rPr>
        <w:t>合同；</w:t>
      </w:r>
    </w:p>
    <w:p>
      <w:pPr>
        <w:numPr>
          <w:ilvl w:val="0"/>
          <w:numId w:val="23"/>
        </w:numPr>
        <w:adjustRightInd w:val="0"/>
        <w:snapToGrid w:val="0"/>
        <w:spacing w:line="360" w:lineRule="auto"/>
        <w:rPr>
          <w:rFonts w:ascii="宋体" w:hAnsi="宋体" w:cs="Times New Roman"/>
          <w:szCs w:val="21"/>
        </w:rPr>
      </w:pPr>
      <w:r>
        <w:rPr>
          <w:rFonts w:hint="eastAsia" w:ascii="宋体" w:hAnsi="宋体" w:cs="Times New Roman"/>
          <w:szCs w:val="21"/>
        </w:rPr>
        <w:t>验收报告</w:t>
      </w:r>
      <w:r>
        <w:rPr>
          <w:rFonts w:hint="eastAsia" w:ascii="宋体" w:hAnsi="宋体" w:cs="Times New Roman"/>
          <w:szCs w:val="21"/>
          <w:lang w:eastAsia="zh-CN"/>
        </w:rPr>
        <w:t>；</w:t>
      </w:r>
    </w:p>
    <w:p>
      <w:pPr>
        <w:numPr>
          <w:ilvl w:val="0"/>
          <w:numId w:val="23"/>
        </w:numPr>
        <w:adjustRightInd w:val="0"/>
        <w:snapToGrid w:val="0"/>
        <w:spacing w:line="360" w:lineRule="auto"/>
        <w:rPr>
          <w:rFonts w:ascii="宋体" w:hAnsi="宋体" w:cs="Times New Roman"/>
          <w:szCs w:val="21"/>
        </w:rPr>
      </w:pPr>
      <w:r>
        <w:rPr>
          <w:rFonts w:hint="eastAsia" w:ascii="宋体" w:hAnsi="宋体" w:cs="Times New Roman"/>
          <w:szCs w:val="21"/>
        </w:rPr>
        <w:t>成交供应商</w:t>
      </w:r>
      <w:r>
        <w:rPr>
          <w:rFonts w:ascii="宋体" w:hAnsi="宋体" w:cs="Times New Roman"/>
          <w:szCs w:val="21"/>
        </w:rPr>
        <w:t>开具的</w:t>
      </w:r>
      <w:r>
        <w:rPr>
          <w:rFonts w:hint="eastAsia" w:ascii="宋体" w:hAnsi="宋体" w:cs="Times New Roman"/>
          <w:szCs w:val="21"/>
        </w:rPr>
        <w:t>增值税普通发票</w:t>
      </w:r>
      <w:r>
        <w:rPr>
          <w:rFonts w:ascii="宋体" w:hAnsi="宋体" w:cs="Times New Roman"/>
          <w:szCs w:val="21"/>
        </w:rPr>
        <w:t>；</w:t>
      </w:r>
    </w:p>
    <w:p>
      <w:pPr>
        <w:numPr>
          <w:ilvl w:val="0"/>
          <w:numId w:val="23"/>
        </w:numPr>
        <w:adjustRightInd w:val="0"/>
        <w:snapToGrid w:val="0"/>
        <w:spacing w:line="360" w:lineRule="auto"/>
        <w:rPr>
          <w:rFonts w:ascii="宋体" w:hAnsi="宋体" w:cs="Times New Roman"/>
          <w:szCs w:val="21"/>
        </w:rPr>
      </w:pPr>
      <w:r>
        <w:rPr>
          <w:rFonts w:hint="eastAsia" w:ascii="宋体" w:hAnsi="宋体" w:cs="Times New Roman"/>
          <w:szCs w:val="21"/>
        </w:rPr>
        <w:t>成交</w:t>
      </w:r>
      <w:r>
        <w:rPr>
          <w:rFonts w:ascii="宋体" w:hAnsi="宋体" w:cs="Times New Roman"/>
          <w:szCs w:val="21"/>
        </w:rPr>
        <w:t>通知书。</w:t>
      </w:r>
    </w:p>
    <w:p>
      <w:pPr>
        <w:pStyle w:val="4"/>
        <w:ind w:firstLine="0" w:firstLineChars="0"/>
        <w:rPr>
          <w:rFonts w:ascii="宋体" w:hAnsi="宋体"/>
          <w:color w:val="000000"/>
        </w:rPr>
      </w:pPr>
    </w:p>
    <w:p>
      <w:pPr>
        <w:pStyle w:val="4"/>
        <w:ind w:firstLine="0" w:firstLineChars="0"/>
        <w:rPr>
          <w:rFonts w:ascii="宋体" w:hAnsi="宋体"/>
          <w:color w:val="000000"/>
        </w:rPr>
      </w:pPr>
    </w:p>
    <w:p>
      <w:pPr>
        <w:pStyle w:val="4"/>
        <w:ind w:firstLine="0" w:firstLineChars="0"/>
      </w:pPr>
    </w:p>
    <w:p>
      <w:pPr>
        <w:pStyle w:val="4"/>
        <w:ind w:firstLine="0" w:firstLineChars="0"/>
      </w:pPr>
    </w:p>
    <w:p>
      <w:pPr>
        <w:pStyle w:val="4"/>
        <w:ind w:firstLine="0" w:firstLineChars="0"/>
      </w:pPr>
    </w:p>
    <w:p>
      <w:pPr>
        <w:pStyle w:val="4"/>
        <w:ind w:firstLine="0" w:firstLineChars="0"/>
      </w:pPr>
    </w:p>
    <w:p>
      <w:pPr>
        <w:spacing w:line="360" w:lineRule="auto"/>
        <w:ind w:left="0" w:leftChars="0" w:firstLine="0" w:firstLineChars="0"/>
        <w:jc w:val="both"/>
        <w:rPr>
          <w:rFonts w:ascii="宋体" w:hAnsi="宋体"/>
          <w:b/>
          <w:bCs/>
          <w:color w:val="000000"/>
          <w:kern w:val="0"/>
          <w:sz w:val="32"/>
          <w:szCs w:val="32"/>
        </w:rPr>
      </w:pPr>
    </w:p>
    <w:p>
      <w:pPr>
        <w:spacing w:line="360" w:lineRule="auto"/>
        <w:ind w:left="0" w:leftChars="0" w:firstLine="0" w:firstLineChars="0"/>
        <w:jc w:val="both"/>
        <w:rPr>
          <w:rFonts w:ascii="宋体" w:hAnsi="宋体"/>
          <w:b/>
          <w:bCs/>
          <w:color w:val="000000"/>
          <w:kern w:val="0"/>
          <w:sz w:val="32"/>
          <w:szCs w:val="32"/>
        </w:rPr>
      </w:pPr>
    </w:p>
    <w:p>
      <w:pPr>
        <w:spacing w:line="360" w:lineRule="auto"/>
        <w:jc w:val="center"/>
        <w:rPr>
          <w:rFonts w:ascii="宋体" w:hAnsi="宋体"/>
          <w:b/>
          <w:bCs/>
          <w:color w:val="000000"/>
          <w:kern w:val="0"/>
          <w:sz w:val="32"/>
          <w:szCs w:val="32"/>
        </w:rPr>
      </w:pPr>
    </w:p>
    <w:p>
      <w:pPr>
        <w:spacing w:line="360" w:lineRule="auto"/>
        <w:jc w:val="center"/>
        <w:outlineLvl w:val="0"/>
        <w:rPr>
          <w:rFonts w:ascii="宋体" w:hAnsi="宋体"/>
          <w:b/>
          <w:bCs/>
          <w:color w:val="000000"/>
          <w:kern w:val="0"/>
          <w:sz w:val="32"/>
          <w:szCs w:val="32"/>
        </w:rPr>
      </w:pPr>
      <w:r>
        <w:rPr>
          <w:rFonts w:hint="eastAsia" w:ascii="宋体" w:hAnsi="宋体"/>
          <w:b/>
          <w:bCs/>
          <w:color w:val="000000"/>
          <w:kern w:val="0"/>
          <w:sz w:val="32"/>
          <w:szCs w:val="32"/>
        </w:rPr>
        <w:t>第三章 竞价附件</w:t>
      </w:r>
    </w:p>
    <w:p>
      <w:pPr>
        <w:spacing w:line="360" w:lineRule="auto"/>
        <w:jc w:val="center"/>
        <w:outlineLvl w:val="1"/>
        <w:rPr>
          <w:rFonts w:ascii="宋体" w:hAnsi="宋体"/>
          <w:b/>
          <w:bCs/>
          <w:color w:val="000000"/>
          <w:kern w:val="0"/>
          <w:sz w:val="32"/>
          <w:szCs w:val="32"/>
          <w:lang w:val="zh-CN"/>
        </w:rPr>
      </w:pPr>
      <w:r>
        <w:rPr>
          <w:rFonts w:hint="eastAsia" w:ascii="宋体" w:hAnsi="宋体"/>
          <w:b/>
          <w:bCs/>
          <w:color w:val="000000"/>
          <w:kern w:val="0"/>
          <w:sz w:val="32"/>
          <w:szCs w:val="32"/>
          <w:lang w:val="zh-CN"/>
        </w:rPr>
        <w:t>报 价 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3827"/>
        <w:gridCol w:w="1068"/>
        <w:gridCol w:w="239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80" w:type="pct"/>
            <w:vAlign w:val="center"/>
          </w:tcPr>
          <w:p>
            <w:pPr>
              <w:spacing w:before="156" w:beforeLines="50" w:line="360" w:lineRule="auto"/>
              <w:ind w:firstLine="0"/>
              <w:jc w:val="center"/>
              <w:rPr>
                <w:rFonts w:ascii="宋体" w:hAnsi="宋体"/>
                <w:b/>
                <w:color w:val="000000"/>
                <w:szCs w:val="21"/>
              </w:rPr>
            </w:pPr>
            <w:r>
              <w:rPr>
                <w:rFonts w:hint="eastAsia" w:ascii="宋体" w:hAnsi="宋体"/>
                <w:b/>
                <w:color w:val="000000"/>
                <w:szCs w:val="21"/>
              </w:rPr>
              <w:t>序号</w:t>
            </w:r>
          </w:p>
        </w:tc>
        <w:tc>
          <w:tcPr>
            <w:tcW w:w="1942" w:type="pct"/>
            <w:vAlign w:val="center"/>
          </w:tcPr>
          <w:p>
            <w:pPr>
              <w:spacing w:before="156" w:beforeLines="50" w:line="360" w:lineRule="auto"/>
              <w:ind w:firstLine="0"/>
              <w:jc w:val="center"/>
              <w:rPr>
                <w:rFonts w:ascii="宋体" w:hAnsi="宋体"/>
                <w:b/>
                <w:color w:val="000000"/>
                <w:szCs w:val="21"/>
              </w:rPr>
            </w:pPr>
            <w:r>
              <w:rPr>
                <w:rFonts w:hint="eastAsia" w:ascii="宋体" w:hAnsi="宋体"/>
                <w:b/>
                <w:color w:val="000000"/>
                <w:szCs w:val="21"/>
              </w:rPr>
              <w:t>项目名称</w:t>
            </w:r>
          </w:p>
        </w:tc>
        <w:tc>
          <w:tcPr>
            <w:tcW w:w="542" w:type="pct"/>
            <w:vAlign w:val="center"/>
          </w:tcPr>
          <w:p>
            <w:pPr>
              <w:spacing w:before="156" w:beforeLines="50" w:line="360" w:lineRule="auto"/>
              <w:ind w:firstLine="0"/>
              <w:jc w:val="center"/>
              <w:rPr>
                <w:rFonts w:ascii="宋体" w:hAnsi="宋体"/>
                <w:b/>
                <w:color w:val="000000"/>
                <w:szCs w:val="21"/>
              </w:rPr>
            </w:pPr>
            <w:r>
              <w:rPr>
                <w:rFonts w:hint="eastAsia" w:ascii="宋体" w:hAnsi="宋体"/>
                <w:b/>
                <w:color w:val="000000"/>
                <w:szCs w:val="21"/>
              </w:rPr>
              <w:t>数量</w:t>
            </w:r>
          </w:p>
        </w:tc>
        <w:tc>
          <w:tcPr>
            <w:tcW w:w="1213" w:type="pct"/>
            <w:vAlign w:val="center"/>
          </w:tcPr>
          <w:p>
            <w:pPr>
              <w:spacing w:before="156" w:beforeLines="50" w:line="360" w:lineRule="auto"/>
              <w:ind w:firstLine="0"/>
              <w:jc w:val="center"/>
              <w:rPr>
                <w:rFonts w:hint="eastAsia" w:ascii="宋体" w:hAnsi="宋体" w:eastAsia="宋体"/>
                <w:b/>
                <w:color w:val="000000"/>
                <w:szCs w:val="21"/>
                <w:lang w:val="en-US" w:eastAsia="zh-CN"/>
              </w:rPr>
            </w:pPr>
            <w:r>
              <w:rPr>
                <w:rFonts w:hint="eastAsia" w:ascii="宋体" w:hAnsi="宋体"/>
                <w:b/>
                <w:color w:val="000000"/>
                <w:szCs w:val="21"/>
              </w:rPr>
              <w:t>下浮率</w:t>
            </w:r>
            <w:r>
              <w:rPr>
                <w:rFonts w:hint="eastAsia" w:ascii="宋体" w:hAnsi="宋体"/>
                <w:b/>
                <w:color w:val="000000"/>
                <w:szCs w:val="21"/>
                <w:lang w:val="en-US" w:eastAsia="zh-CN"/>
              </w:rPr>
              <w:t>报价</w:t>
            </w:r>
          </w:p>
          <w:p>
            <w:pPr>
              <w:spacing w:before="156" w:beforeLines="50" w:line="360" w:lineRule="auto"/>
              <w:ind w:firstLine="0"/>
              <w:jc w:val="center"/>
              <w:rPr>
                <w:rFonts w:ascii="宋体" w:hAnsi="宋体"/>
                <w:b/>
                <w:color w:val="000000"/>
                <w:szCs w:val="21"/>
              </w:rPr>
            </w:pPr>
            <w:r>
              <w:rPr>
                <w:rFonts w:hint="eastAsia" w:ascii="宋体" w:hAnsi="宋体"/>
                <w:b/>
                <w:color w:val="000000"/>
                <w:szCs w:val="21"/>
              </w:rPr>
              <w:t>（%）</w:t>
            </w:r>
          </w:p>
        </w:tc>
        <w:tc>
          <w:tcPr>
            <w:tcW w:w="920" w:type="pct"/>
            <w:vAlign w:val="center"/>
          </w:tcPr>
          <w:p>
            <w:pPr>
              <w:spacing w:before="156" w:beforeLines="50" w:line="360" w:lineRule="auto"/>
              <w:ind w:firstLine="0"/>
              <w:jc w:val="center"/>
              <w:rPr>
                <w:rFonts w:hint="eastAsia" w:ascii="宋体" w:hAnsi="宋体" w:eastAsia="宋体"/>
                <w:b/>
                <w:color w:val="000000"/>
                <w:szCs w:val="21"/>
                <w:lang w:val="en-US" w:eastAsia="zh-CN"/>
              </w:rPr>
            </w:pPr>
            <w:r>
              <w:rPr>
                <w:rFonts w:hint="eastAsia" w:ascii="宋体" w:hAnsi="宋体"/>
                <w:b/>
                <w:color w:val="000000"/>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80" w:type="pct"/>
            <w:vAlign w:val="center"/>
          </w:tcPr>
          <w:p>
            <w:pPr>
              <w:spacing w:before="156" w:beforeLines="50" w:line="360" w:lineRule="auto"/>
              <w:ind w:firstLine="0"/>
              <w:jc w:val="center"/>
              <w:rPr>
                <w:rFonts w:ascii="宋体" w:hAnsi="宋体"/>
                <w:bCs/>
                <w:color w:val="000000"/>
                <w:szCs w:val="21"/>
              </w:rPr>
            </w:pPr>
            <w:r>
              <w:rPr>
                <w:rFonts w:hint="eastAsia" w:ascii="宋体" w:hAnsi="宋体"/>
                <w:bCs/>
                <w:color w:val="000000"/>
                <w:szCs w:val="21"/>
              </w:rPr>
              <w:t>1</w:t>
            </w:r>
          </w:p>
        </w:tc>
        <w:tc>
          <w:tcPr>
            <w:tcW w:w="1942" w:type="pct"/>
            <w:vAlign w:val="center"/>
          </w:tcPr>
          <w:p>
            <w:pPr>
              <w:spacing w:before="156" w:beforeLines="50" w:line="360" w:lineRule="auto"/>
              <w:ind w:firstLine="0"/>
              <w:jc w:val="center"/>
              <w:rPr>
                <w:rFonts w:hint="eastAsia" w:ascii="宋体" w:hAnsi="宋体" w:eastAsia="宋体"/>
                <w:bCs/>
                <w:color w:val="000000"/>
                <w:szCs w:val="21"/>
                <w:lang w:eastAsia="zh-CN"/>
              </w:rPr>
            </w:pPr>
            <w:r>
              <w:rPr>
                <w:rFonts w:hint="eastAsia" w:ascii="宋体" w:hAnsi="宋体"/>
                <w:bCs/>
                <w:color w:val="000000"/>
                <w:szCs w:val="21"/>
                <w:lang w:eastAsia="zh-CN"/>
              </w:rPr>
              <w:t>广东省东莞监狱2024-2025年度电器维修保养服务项目</w:t>
            </w:r>
          </w:p>
        </w:tc>
        <w:tc>
          <w:tcPr>
            <w:tcW w:w="542" w:type="pct"/>
            <w:vAlign w:val="center"/>
          </w:tcPr>
          <w:p>
            <w:pPr>
              <w:spacing w:before="156" w:beforeLines="50" w:line="360" w:lineRule="auto"/>
              <w:ind w:firstLine="0"/>
              <w:jc w:val="center"/>
              <w:rPr>
                <w:rFonts w:ascii="宋体" w:hAnsi="宋体"/>
                <w:bCs/>
                <w:color w:val="000000"/>
                <w:szCs w:val="21"/>
              </w:rPr>
            </w:pPr>
            <w:r>
              <w:rPr>
                <w:rFonts w:hint="eastAsia" w:ascii="宋体" w:hAnsi="宋体"/>
                <w:bCs/>
                <w:color w:val="000000"/>
                <w:szCs w:val="21"/>
              </w:rPr>
              <w:t>1项</w:t>
            </w:r>
          </w:p>
        </w:tc>
        <w:tc>
          <w:tcPr>
            <w:tcW w:w="1213" w:type="pct"/>
            <w:vAlign w:val="center"/>
          </w:tcPr>
          <w:p>
            <w:pPr>
              <w:spacing w:before="156" w:beforeLines="50" w:line="360" w:lineRule="auto"/>
              <w:ind w:firstLine="0"/>
              <w:jc w:val="center"/>
              <w:rPr>
                <w:rFonts w:ascii="宋体" w:hAnsi="宋体"/>
                <w:bCs/>
                <w:color w:val="000000"/>
                <w:szCs w:val="21"/>
              </w:rPr>
            </w:pPr>
          </w:p>
        </w:tc>
        <w:tc>
          <w:tcPr>
            <w:tcW w:w="920" w:type="pct"/>
            <w:vAlign w:val="center"/>
          </w:tcPr>
          <w:p>
            <w:pPr>
              <w:spacing w:before="156" w:beforeLines="50" w:line="360" w:lineRule="auto"/>
              <w:ind w:firstLine="0"/>
              <w:jc w:val="center"/>
              <w:rPr>
                <w:rFonts w:ascii="宋体" w:hAnsi="宋体"/>
                <w:bCs/>
                <w:color w:val="000000"/>
                <w:szCs w:val="21"/>
              </w:rPr>
            </w:pPr>
            <w:r>
              <w:rPr>
                <w:rFonts w:hint="eastAsia" w:ascii="宋体" w:hAnsi="宋体" w:cs="Times New Roman"/>
                <w:bCs/>
                <w:color w:val="000000"/>
                <w:szCs w:val="21"/>
                <w:lang w:eastAsia="zh-CN"/>
              </w:rPr>
              <w:t xml:space="preserve"> </w:t>
            </w:r>
            <w:r>
              <w:rPr>
                <w:rFonts w:hint="eastAsia" w:ascii="宋体" w:hAnsi="宋体" w:cs="Times New Roman"/>
                <w:bCs/>
                <w:color w:val="000000"/>
                <w:szCs w:val="21"/>
                <w:lang w:val="en-US" w:eastAsia="zh-CN"/>
              </w:rPr>
              <w:t>服务期限 1 年。具体项目终止时间以达到合同金额或截止日期两者先到为准</w:t>
            </w:r>
          </w:p>
        </w:tc>
      </w:tr>
    </w:tbl>
    <w:p>
      <w:pPr>
        <w:pStyle w:val="4"/>
        <w:ind w:firstLine="0" w:firstLineChars="0"/>
        <w:rPr>
          <w:lang w:val="zh-CN"/>
        </w:rPr>
      </w:pPr>
    </w:p>
    <w:p>
      <w:pPr>
        <w:spacing w:line="360" w:lineRule="auto"/>
        <w:ind w:firstLine="0"/>
        <w:jc w:val="left"/>
        <w:rPr>
          <w:rFonts w:ascii="宋体" w:hAnsi="宋体"/>
          <w:b/>
          <w:bCs/>
          <w:color w:val="000000"/>
        </w:rPr>
      </w:pPr>
      <w:r>
        <w:rPr>
          <w:rFonts w:hint="eastAsia" w:ascii="宋体" w:hAnsi="宋体"/>
          <w:b/>
          <w:bCs/>
          <w:color w:val="000000"/>
        </w:rPr>
        <w:t>注：</w:t>
      </w:r>
    </w:p>
    <w:p>
      <w:pPr>
        <w:widowControl/>
        <w:numPr>
          <w:ilvl w:val="0"/>
          <w:numId w:val="24"/>
        </w:numPr>
        <w:shd w:val="clear" w:color="auto" w:fill="FFFFFF"/>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24"/>
        </w:numPr>
        <w:shd w:val="clear" w:color="auto" w:fill="FFFFFF"/>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所有价格均系用人民币表示，单位为元，均为含税价；</w:t>
      </w:r>
    </w:p>
    <w:p>
      <w:pPr>
        <w:widowControl/>
        <w:numPr>
          <w:ilvl w:val="0"/>
          <w:numId w:val="24"/>
        </w:numPr>
        <w:shd w:val="clear" w:color="auto" w:fill="FFFFFF"/>
        <w:spacing w:line="360" w:lineRule="auto"/>
        <w:jc w:val="left"/>
        <w:rPr>
          <w:rFonts w:ascii="宋体" w:hAnsi="宋体" w:cs="宋体"/>
          <w:b/>
          <w:bCs/>
          <w:color w:val="000000"/>
          <w:kern w:val="0"/>
          <w:szCs w:val="21"/>
        </w:rPr>
      </w:pPr>
      <w:r>
        <w:rPr>
          <w:rFonts w:ascii="宋体" w:hAnsi="宋体"/>
          <w:b/>
          <w:bCs/>
          <w:color w:val="00000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widowControl/>
        <w:numPr>
          <w:ilvl w:val="0"/>
          <w:numId w:val="24"/>
        </w:numPr>
        <w:shd w:val="clear" w:color="auto" w:fill="FFFFFF"/>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平台上报价与报价表合计不一致的，以报价表合计（经价格核准后的价格）为准。</w:t>
      </w:r>
    </w:p>
    <w:p>
      <w:pPr>
        <w:widowControl/>
        <w:numPr>
          <w:ilvl w:val="0"/>
          <w:numId w:val="24"/>
        </w:numPr>
        <w:shd w:val="clear" w:color="auto" w:fill="FFFFFF"/>
        <w:spacing w:line="360" w:lineRule="auto"/>
        <w:jc w:val="left"/>
        <w:rPr>
          <w:rFonts w:ascii="宋体" w:hAnsi="宋体"/>
          <w:b/>
          <w:bCs/>
          <w:color w:val="000000"/>
        </w:rPr>
      </w:pPr>
      <w:r>
        <w:rPr>
          <w:rFonts w:hint="eastAsia" w:ascii="宋体" w:hAnsi="宋体"/>
          <w:b/>
          <w:bCs/>
          <w:color w:val="000000"/>
        </w:rPr>
        <w:t>下浮率报价没有大于或等于100%，也没有为负数，且是固定唯一值的，否则为无效报价；下浮率高的为成交供应商。在本项目合同服务履行期间，该下浮率不作另行调整；</w:t>
      </w:r>
    </w:p>
    <w:p>
      <w:pPr>
        <w:widowControl/>
        <w:numPr>
          <w:ilvl w:val="0"/>
          <w:numId w:val="24"/>
        </w:numPr>
        <w:shd w:val="clear" w:color="auto" w:fill="FFFFFF"/>
        <w:spacing w:line="360" w:lineRule="auto"/>
        <w:jc w:val="left"/>
        <w:rPr>
          <w:rFonts w:ascii="宋体" w:hAnsi="宋体"/>
          <w:b/>
          <w:bCs/>
          <w:color w:val="000000"/>
        </w:rPr>
      </w:pPr>
      <w:r>
        <w:rPr>
          <w:rFonts w:hint="eastAsia" w:ascii="宋体" w:hAnsi="宋体"/>
          <w:b/>
          <w:bCs/>
          <w:color w:val="000000"/>
        </w:rPr>
        <w:t>本项目不接受有选择性的投标报价，只允许报一个下浮率，且所报的下浮率应当适用于该类别所有产品单品。</w:t>
      </w:r>
    </w:p>
    <w:p>
      <w:pPr>
        <w:widowControl/>
        <w:numPr>
          <w:ilvl w:val="0"/>
          <w:numId w:val="24"/>
        </w:numPr>
        <w:shd w:val="clear" w:color="auto" w:fill="FFFFFF"/>
        <w:spacing w:line="360" w:lineRule="auto"/>
        <w:jc w:val="left"/>
        <w:rPr>
          <w:rFonts w:ascii="宋体" w:hAnsi="宋体"/>
          <w:color w:val="000000"/>
          <w:szCs w:val="21"/>
          <w:u w:val="single"/>
        </w:rPr>
      </w:pPr>
      <w:r>
        <w:rPr>
          <w:rFonts w:hint="eastAsia" w:ascii="宋体" w:hAnsi="宋体"/>
          <w:b/>
          <w:bCs/>
          <w:color w:val="000000"/>
        </w:rPr>
        <w:t>报价表必须加盖单位公章，否则视为无效报价。</w:t>
      </w:r>
    </w:p>
    <w:p>
      <w:pPr>
        <w:widowControl/>
        <w:shd w:val="clear" w:color="auto" w:fill="FFFFFF"/>
        <w:spacing w:line="360" w:lineRule="auto"/>
        <w:ind w:firstLine="0"/>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p>
    <w:p>
      <w:pPr>
        <w:spacing w:line="360" w:lineRule="auto"/>
        <w:ind w:firstLine="0"/>
        <w:jc w:val="right"/>
        <w:rPr>
          <w:rFonts w:ascii="宋体" w:hAnsi="宋体"/>
          <w:color w:val="000000"/>
          <w:szCs w:val="22"/>
        </w:rPr>
      </w:pPr>
      <w:r>
        <w:rPr>
          <w:rFonts w:hint="eastAsia" w:ascii="宋体" w:hAnsi="宋体"/>
          <w:color w:val="000000"/>
          <w:szCs w:val="22"/>
        </w:rPr>
        <w:t>日期：</w:t>
      </w:r>
    </w:p>
    <w:p>
      <w:pPr>
        <w:spacing w:line="360" w:lineRule="auto"/>
        <w:jc w:val="right"/>
        <w:rPr>
          <w:rFonts w:ascii="宋体" w:hAnsi="宋体"/>
          <w:color w:val="000000"/>
          <w:szCs w:val="22"/>
        </w:rPr>
        <w:sectPr>
          <w:footerReference r:id="rId5" w:type="default"/>
          <w:pgSz w:w="11906" w:h="16838"/>
          <w:pgMar w:top="1440" w:right="1134" w:bottom="1440" w:left="1134" w:header="851" w:footer="992" w:gutter="0"/>
          <w:cols w:space="720" w:num="1"/>
          <w:docGrid w:type="lines" w:linePitch="312" w:charSpace="0"/>
        </w:sectPr>
      </w:pPr>
    </w:p>
    <w:p>
      <w:pPr>
        <w:keepNext/>
        <w:keepLines/>
        <w:spacing w:line="360" w:lineRule="auto"/>
        <w:jc w:val="center"/>
        <w:outlineLvl w:val="1"/>
        <w:rPr>
          <w:rFonts w:ascii="宋体" w:hAnsi="宋体"/>
          <w:b/>
          <w:bCs/>
          <w:color w:val="000000"/>
          <w:kern w:val="0"/>
          <w:sz w:val="32"/>
          <w:szCs w:val="32"/>
        </w:rPr>
      </w:pPr>
      <w:r>
        <w:rPr>
          <w:rFonts w:hint="eastAsia" w:ascii="宋体" w:hAnsi="宋体"/>
          <w:b/>
          <w:bCs/>
          <w:color w:val="000000"/>
          <w:kern w:val="0"/>
          <w:sz w:val="32"/>
          <w:szCs w:val="32"/>
        </w:rPr>
        <w:t>用户需求书响应声明函</w:t>
      </w:r>
    </w:p>
    <w:p>
      <w:pPr>
        <w:spacing w:line="360" w:lineRule="auto"/>
        <w:rPr>
          <w:rFonts w:ascii="宋体" w:hAnsi="宋体"/>
          <w:b/>
          <w:color w:val="000000"/>
          <w:szCs w:val="21"/>
        </w:rPr>
      </w:pPr>
      <w:r>
        <w:rPr>
          <w:rFonts w:hint="eastAsia" w:ascii="宋体" w:hAnsi="宋体"/>
          <w:b/>
          <w:color w:val="000000"/>
          <w:szCs w:val="21"/>
        </w:rPr>
        <w:t>致：</w:t>
      </w:r>
      <w:r>
        <w:rPr>
          <w:rFonts w:hint="eastAsia" w:ascii="宋体" w:hAnsi="宋体"/>
          <w:b/>
          <w:bCs/>
          <w:color w:val="000000"/>
        </w:rPr>
        <w:t>广东省东莞监狱</w:t>
      </w:r>
      <w:r>
        <w:rPr>
          <w:rFonts w:hint="eastAsia" w:ascii="宋体" w:hAnsi="宋体"/>
          <w:b/>
          <w:color w:val="000000"/>
          <w:szCs w:val="21"/>
        </w:rPr>
        <w:t>、云采链（广州）信息科技有限公司</w:t>
      </w:r>
    </w:p>
    <w:p>
      <w:pPr>
        <w:spacing w:line="360" w:lineRule="auto"/>
        <w:rPr>
          <w:rFonts w:ascii="宋体" w:hAnsi="宋体"/>
          <w:color w:val="000000"/>
          <w:szCs w:val="22"/>
          <w:lang w:val="zh-CN"/>
        </w:rPr>
      </w:pPr>
    </w:p>
    <w:p>
      <w:pPr>
        <w:snapToGrid w:val="0"/>
        <w:spacing w:line="360" w:lineRule="auto"/>
        <w:ind w:firstLine="420" w:firstLineChars="200"/>
        <w:rPr>
          <w:rFonts w:ascii="宋体" w:hAnsi="宋体"/>
          <w:color w:val="000000"/>
          <w:szCs w:val="21"/>
        </w:rPr>
      </w:pPr>
      <w:r>
        <w:rPr>
          <w:rFonts w:hint="eastAsia" w:ascii="宋体" w:hAnsi="宋体"/>
          <w:color w:val="000000"/>
          <w:szCs w:val="21"/>
        </w:rPr>
        <w:t>关于贵单位、贵司发布</w:t>
      </w:r>
      <w:r>
        <w:rPr>
          <w:rFonts w:hint="eastAsia" w:ascii="宋体" w:hAnsi="宋体" w:cs="宋体"/>
          <w:b/>
          <w:bCs/>
          <w:color w:val="000000"/>
          <w:szCs w:val="21"/>
          <w:u w:val="single"/>
          <w:lang w:eastAsia="zh-CN"/>
        </w:rPr>
        <w:t>广东省东莞监狱2024-2025年度电器维修保养服务项目</w:t>
      </w:r>
      <w:r>
        <w:rPr>
          <w:rFonts w:hint="eastAsia" w:ascii="宋体" w:hAnsi="宋体"/>
          <w:color w:val="000000"/>
          <w:szCs w:val="21"/>
        </w:rPr>
        <w:t>的竞价公告，本公司（企业）愿意参加采购活动，并作出如下声明：</w:t>
      </w:r>
    </w:p>
    <w:p>
      <w:pPr>
        <w:tabs>
          <w:tab w:val="left" w:pos="426"/>
        </w:tabs>
        <w:snapToGrid w:val="0"/>
        <w:spacing w:line="360" w:lineRule="auto"/>
        <w:ind w:firstLine="420"/>
        <w:rPr>
          <w:rFonts w:ascii="宋体" w:hAnsi="宋体"/>
          <w:color w:val="000000"/>
          <w:kern w:val="0"/>
          <w:szCs w:val="21"/>
        </w:rPr>
      </w:pPr>
      <w:r>
        <w:rPr>
          <w:rFonts w:hint="eastAsia" w:ascii="宋体" w:hAnsi="宋体"/>
          <w:color w:val="000000"/>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ascii="宋体" w:hAnsi="宋体" w:cs="宋体"/>
          <w:color w:val="000000"/>
          <w:kern w:val="0"/>
          <w:szCs w:val="21"/>
        </w:rPr>
      </w:pPr>
      <w:r>
        <w:rPr>
          <w:rFonts w:hint="eastAsia" w:ascii="宋体" w:hAnsi="宋体" w:cs="宋体"/>
          <w:color w:val="000000"/>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color w:val="000000"/>
          <w:szCs w:val="22"/>
        </w:rPr>
      </w:pPr>
      <w:r>
        <w:rPr>
          <w:rFonts w:hint="eastAsia" w:ascii="宋体" w:hAnsi="宋体"/>
          <w:b/>
          <w:color w:val="000000"/>
          <w:szCs w:val="22"/>
        </w:rPr>
        <w:t>备注：</w:t>
      </w:r>
    </w:p>
    <w:p>
      <w:pPr>
        <w:numPr>
          <w:ilvl w:val="0"/>
          <w:numId w:val="25"/>
        </w:numPr>
        <w:autoSpaceDE w:val="0"/>
        <w:autoSpaceDN w:val="0"/>
        <w:adjustRightInd w:val="0"/>
        <w:spacing w:line="360" w:lineRule="auto"/>
        <w:rPr>
          <w:rFonts w:ascii="宋体" w:hAnsi="宋体"/>
          <w:color w:val="000000"/>
          <w:szCs w:val="22"/>
        </w:rPr>
      </w:pPr>
      <w:r>
        <w:rPr>
          <w:rFonts w:hint="eastAsia" w:ascii="宋体" w:hAnsi="宋体"/>
          <w:color w:val="000000"/>
          <w:szCs w:val="22"/>
        </w:rPr>
        <w:t>本声明函必须提供且内容不得擅自删改，否则视为响应无效。</w:t>
      </w:r>
    </w:p>
    <w:p>
      <w:pPr>
        <w:numPr>
          <w:ilvl w:val="0"/>
          <w:numId w:val="25"/>
        </w:numPr>
        <w:snapToGrid w:val="0"/>
        <w:spacing w:line="360" w:lineRule="auto"/>
        <w:rPr>
          <w:rFonts w:ascii="宋体" w:hAnsi="宋体"/>
          <w:color w:val="000000"/>
          <w:szCs w:val="21"/>
        </w:rPr>
      </w:pPr>
      <w:r>
        <w:rPr>
          <w:rFonts w:hint="eastAsia" w:ascii="宋体" w:hAnsi="宋体"/>
          <w:color w:val="000000"/>
          <w:szCs w:val="21"/>
        </w:rPr>
        <w:t>本声明函如有虚假或与事实不符的，作无效报价处理。</w:t>
      </w:r>
    </w:p>
    <w:p>
      <w:pPr>
        <w:widowControl/>
        <w:spacing w:line="360" w:lineRule="auto"/>
        <w:jc w:val="left"/>
        <w:rPr>
          <w:rFonts w:ascii="宋体" w:hAnsi="宋体"/>
          <w:b/>
          <w:bCs/>
          <w:color w:val="000000"/>
          <w:kern w:val="0"/>
          <w:sz w:val="32"/>
          <w:szCs w:val="32"/>
        </w:rPr>
      </w:pPr>
    </w:p>
    <w:p>
      <w:pPr>
        <w:pStyle w:val="26"/>
        <w:spacing w:line="360" w:lineRule="auto"/>
        <w:ind w:left="1200" w:right="218" w:firstLine="0" w:firstLineChars="0"/>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pPr>
        <w:pStyle w:val="26"/>
        <w:spacing w:line="360" w:lineRule="auto"/>
        <w:ind w:left="1200" w:right="210" w:firstLine="0" w:firstLineChars="0"/>
        <w:jc w:val="right"/>
        <w:rPr>
          <w:rFonts w:ascii="宋体" w:hAnsi="宋体"/>
          <w:color w:val="000000"/>
          <w:szCs w:val="21"/>
          <w:u w:val="single"/>
        </w:rPr>
      </w:pPr>
    </w:p>
    <w:p>
      <w:pPr>
        <w:spacing w:line="360" w:lineRule="auto"/>
        <w:ind w:firstLine="7688" w:firstLineChars="3527"/>
        <w:rPr>
          <w:rFonts w:ascii="宋体" w:hAnsi="宋体"/>
          <w:color w:val="000000"/>
          <w:spacing w:val="4"/>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pPr>
        <w:widowControl/>
        <w:spacing w:line="360" w:lineRule="auto"/>
        <w:ind w:firstLine="0"/>
        <w:jc w:val="left"/>
        <w:rPr>
          <w:rFonts w:ascii="宋体" w:hAnsi="宋体"/>
          <w:b/>
          <w:bCs/>
          <w:color w:val="000000"/>
          <w:kern w:val="0"/>
          <w:sz w:val="32"/>
          <w:szCs w:val="32"/>
          <w:lang w:val="zh-CN"/>
        </w:rPr>
      </w:pPr>
    </w:p>
    <w:p>
      <w:pPr>
        <w:pStyle w:val="4"/>
        <w:ind w:firstLine="643"/>
        <w:rPr>
          <w:rFonts w:ascii="宋体" w:hAnsi="宋体"/>
          <w:b/>
          <w:bCs/>
          <w:color w:val="000000"/>
          <w:kern w:val="0"/>
          <w:sz w:val="32"/>
          <w:szCs w:val="32"/>
          <w:lang w:val="zh-CN"/>
        </w:rPr>
      </w:pPr>
    </w:p>
    <w:p>
      <w:pPr>
        <w:pStyle w:val="4"/>
        <w:ind w:firstLine="643"/>
        <w:rPr>
          <w:rFonts w:ascii="宋体" w:hAnsi="宋体"/>
          <w:b/>
          <w:bCs/>
          <w:color w:val="000000"/>
          <w:kern w:val="0"/>
          <w:sz w:val="32"/>
          <w:szCs w:val="32"/>
          <w:lang w:val="zh-CN"/>
        </w:rPr>
      </w:pPr>
    </w:p>
    <w:p>
      <w:pPr>
        <w:pStyle w:val="4"/>
        <w:ind w:firstLine="643"/>
        <w:rPr>
          <w:rFonts w:ascii="宋体" w:hAnsi="宋体"/>
          <w:b/>
          <w:bCs/>
          <w:color w:val="000000"/>
          <w:kern w:val="0"/>
          <w:sz w:val="32"/>
          <w:szCs w:val="32"/>
          <w:lang w:val="zh-CN"/>
        </w:rPr>
      </w:pPr>
    </w:p>
    <w:p>
      <w:pPr>
        <w:pStyle w:val="4"/>
        <w:ind w:firstLine="643"/>
        <w:rPr>
          <w:rFonts w:ascii="宋体" w:hAnsi="宋体"/>
          <w:b/>
          <w:bCs/>
          <w:color w:val="000000"/>
          <w:kern w:val="0"/>
          <w:sz w:val="32"/>
          <w:szCs w:val="32"/>
          <w:lang w:val="zh-CN"/>
        </w:rPr>
      </w:pPr>
    </w:p>
    <w:p>
      <w:pPr>
        <w:pStyle w:val="4"/>
        <w:ind w:firstLine="643"/>
        <w:rPr>
          <w:rFonts w:ascii="宋体" w:hAnsi="宋体"/>
          <w:b/>
          <w:bCs/>
          <w:color w:val="000000"/>
          <w:kern w:val="0"/>
          <w:sz w:val="32"/>
          <w:szCs w:val="32"/>
          <w:lang w:val="zh-CN"/>
        </w:rPr>
      </w:pPr>
    </w:p>
    <w:p>
      <w:pPr>
        <w:pStyle w:val="4"/>
        <w:ind w:firstLine="643"/>
        <w:rPr>
          <w:rFonts w:ascii="宋体" w:hAnsi="宋体"/>
          <w:b/>
          <w:bCs/>
          <w:color w:val="000000"/>
          <w:kern w:val="0"/>
          <w:sz w:val="32"/>
          <w:szCs w:val="32"/>
          <w:lang w:val="zh-CN"/>
        </w:rPr>
      </w:pPr>
    </w:p>
    <w:p>
      <w:pPr>
        <w:pStyle w:val="4"/>
        <w:ind w:firstLine="643"/>
        <w:rPr>
          <w:rFonts w:ascii="宋体" w:hAnsi="宋体"/>
          <w:b/>
          <w:bCs/>
          <w:color w:val="000000"/>
          <w:kern w:val="0"/>
          <w:sz w:val="32"/>
          <w:szCs w:val="32"/>
          <w:lang w:val="zh-CN"/>
        </w:rPr>
      </w:pPr>
    </w:p>
    <w:p>
      <w:pPr>
        <w:keepNext/>
        <w:keepLines/>
        <w:spacing w:line="360" w:lineRule="auto"/>
        <w:jc w:val="center"/>
        <w:outlineLvl w:val="1"/>
        <w:rPr>
          <w:rFonts w:ascii="宋体" w:hAnsi="宋体"/>
          <w:b/>
          <w:bCs/>
          <w:color w:val="000000"/>
          <w:kern w:val="0"/>
          <w:sz w:val="32"/>
          <w:szCs w:val="32"/>
        </w:rPr>
      </w:pPr>
      <w:r>
        <w:rPr>
          <w:rFonts w:hint="eastAsia" w:ascii="宋体" w:hAnsi="宋体"/>
          <w:b/>
          <w:bCs/>
          <w:color w:val="000000"/>
          <w:kern w:val="0"/>
          <w:sz w:val="32"/>
          <w:szCs w:val="32"/>
        </w:rPr>
        <w:t>供应商资格声明函</w:t>
      </w:r>
    </w:p>
    <w:p>
      <w:pPr>
        <w:spacing w:line="360" w:lineRule="auto"/>
        <w:rPr>
          <w:rFonts w:ascii="宋体" w:hAnsi="宋体"/>
          <w:b/>
          <w:color w:val="000000"/>
        </w:rPr>
      </w:pPr>
    </w:p>
    <w:p>
      <w:pPr>
        <w:spacing w:line="360" w:lineRule="auto"/>
        <w:rPr>
          <w:rFonts w:ascii="宋体" w:hAnsi="宋体"/>
          <w:b/>
          <w:color w:val="000000"/>
        </w:rPr>
      </w:pPr>
      <w:r>
        <w:rPr>
          <w:rFonts w:hint="eastAsia" w:ascii="宋体" w:hAnsi="宋体"/>
          <w:b/>
          <w:color w:val="000000"/>
          <w:szCs w:val="21"/>
        </w:rPr>
        <w:t>致：</w:t>
      </w:r>
      <w:r>
        <w:rPr>
          <w:rFonts w:hint="eastAsia" w:ascii="宋体" w:hAnsi="宋体"/>
          <w:b/>
          <w:bCs/>
          <w:color w:val="000000"/>
        </w:rPr>
        <w:t>广东省东莞监狱</w:t>
      </w:r>
      <w:r>
        <w:rPr>
          <w:rFonts w:hint="eastAsia" w:ascii="宋体" w:hAnsi="宋体"/>
          <w:b/>
          <w:color w:val="000000"/>
        </w:rPr>
        <w:t>、云采链（广州）信息科技有限公司：</w:t>
      </w:r>
    </w:p>
    <w:p>
      <w:pPr>
        <w:spacing w:line="360" w:lineRule="auto"/>
        <w:rPr>
          <w:rFonts w:ascii="宋体" w:hAnsi="宋体"/>
          <w:b/>
          <w:color w:val="000000"/>
        </w:rPr>
      </w:pPr>
    </w:p>
    <w:p>
      <w:pPr>
        <w:snapToGrid w:val="0"/>
        <w:spacing w:line="360" w:lineRule="auto"/>
        <w:ind w:firstLine="634" w:firstLineChars="302"/>
        <w:rPr>
          <w:rFonts w:ascii="宋体" w:hAnsi="宋体"/>
          <w:color w:val="000000"/>
        </w:rPr>
      </w:pPr>
      <w:r>
        <w:rPr>
          <w:rFonts w:hint="eastAsia" w:ascii="宋体" w:hAnsi="宋体"/>
          <w:color w:val="000000"/>
        </w:rPr>
        <w:t>关于贵单位、贵司发布</w:t>
      </w:r>
      <w:r>
        <w:rPr>
          <w:rFonts w:hint="eastAsia" w:ascii="宋体" w:hAnsi="宋体" w:cs="宋体"/>
          <w:b/>
          <w:bCs/>
          <w:color w:val="000000"/>
          <w:szCs w:val="21"/>
          <w:u w:val="single"/>
          <w:lang w:eastAsia="zh-CN"/>
        </w:rPr>
        <w:t>广东省东莞监狱2024-2025年度电器维修保养服务项目</w:t>
      </w:r>
      <w:r>
        <w:rPr>
          <w:rFonts w:hint="eastAsia" w:ascii="宋体" w:hAnsi="宋体"/>
          <w:color w:val="000000"/>
        </w:rPr>
        <w:t>的竞价公告，本公司（企业）愿意参加竞价，并声明：</w:t>
      </w:r>
    </w:p>
    <w:p>
      <w:pPr>
        <w:snapToGrid w:val="0"/>
        <w:spacing w:line="360" w:lineRule="auto"/>
        <w:ind w:firstLine="420" w:firstLineChars="200"/>
        <w:rPr>
          <w:rFonts w:ascii="宋体" w:hAnsi="宋体"/>
          <w:bCs/>
          <w:color w:val="000000"/>
          <w:szCs w:val="20"/>
        </w:rPr>
      </w:pPr>
      <w:r>
        <w:rPr>
          <w:rFonts w:hint="eastAsia" w:ascii="宋体" w:hAnsi="宋体"/>
          <w:color w:val="000000"/>
        </w:rPr>
        <w:t>一、本公司（企业）</w:t>
      </w:r>
      <w:r>
        <w:rPr>
          <w:rFonts w:hint="eastAsia" w:ascii="宋体" w:hAnsi="宋体"/>
          <w:bCs/>
          <w:color w:val="000000"/>
          <w:szCs w:val="20"/>
        </w:rPr>
        <w:t>具备《中华人民共和国政府采购法》第二十二条规定的条件：</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（一）具有独立承担民事责任的能力；</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（二）具有良好的商业信誉和健全的财务会计制度；</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（三）具有履行合同所必需的设备和专业技术能力；</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（四）有依法缴纳税收和社会保障资金的良好记录；</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（五）参加政府采购活动前三年内，在经营活动中没有重大违法记录；</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（六）法律、行政法规规定的其他条件。</w:t>
      </w:r>
    </w:p>
    <w:p>
      <w:pPr>
        <w:snapToGrid w:val="0"/>
        <w:spacing w:line="360" w:lineRule="auto"/>
        <w:ind w:firstLine="424" w:firstLineChars="202"/>
        <w:rPr>
          <w:rFonts w:ascii="宋体" w:hAnsi="宋体"/>
          <w:color w:val="000000"/>
        </w:rPr>
      </w:pPr>
      <w:r>
        <w:rPr>
          <w:rFonts w:hint="eastAsia" w:ascii="宋体" w:hAnsi="宋体"/>
          <w:color w:val="000000"/>
        </w:rPr>
        <w:t>二、本公司具有本次采购项目服务能力。</w:t>
      </w:r>
    </w:p>
    <w:p>
      <w:pPr>
        <w:snapToGrid w:val="0"/>
        <w:spacing w:line="360" w:lineRule="auto"/>
        <w:ind w:firstLine="424" w:firstLineChars="202"/>
        <w:rPr>
          <w:rFonts w:ascii="宋体" w:hAnsi="宋体"/>
          <w:color w:val="000000"/>
        </w:rPr>
      </w:pPr>
      <w:r>
        <w:rPr>
          <w:rFonts w:hint="eastAsia" w:ascii="宋体" w:hAnsi="宋体"/>
          <w:color w:val="000000"/>
        </w:rPr>
        <w:t>三、本公司有固定的经营场所，</w:t>
      </w:r>
      <w:r>
        <w:rPr>
          <w:rFonts w:hint="eastAsia" w:ascii="宋体" w:hAnsi="宋体"/>
          <w:color w:val="000000"/>
          <w:szCs w:val="21"/>
        </w:rPr>
        <w:t>资金雄厚、</w:t>
      </w:r>
      <w:r>
        <w:rPr>
          <w:rFonts w:hint="eastAsia" w:ascii="宋体" w:hAnsi="宋体"/>
          <w:color w:val="000000"/>
        </w:rPr>
        <w:t>信誉良好、售后维护服务好，并且在经营活动中无严重违法记录。</w:t>
      </w:r>
    </w:p>
    <w:p>
      <w:pPr>
        <w:snapToGrid w:val="0"/>
        <w:spacing w:line="360" w:lineRule="auto"/>
        <w:ind w:firstLine="424" w:firstLineChars="202"/>
        <w:rPr>
          <w:rFonts w:ascii="宋体" w:hAnsi="宋体"/>
          <w:color w:val="000000"/>
        </w:rPr>
      </w:pPr>
      <w:r>
        <w:rPr>
          <w:rFonts w:hint="eastAsia" w:ascii="宋体" w:hAnsi="宋体"/>
          <w:color w:val="000000"/>
        </w:rPr>
        <w:t>四、本公司</w:t>
      </w:r>
      <w:r>
        <w:rPr>
          <w:rFonts w:hint="eastAsia" w:ascii="宋体" w:hAnsi="宋体"/>
          <w:color w:val="000000"/>
          <w:szCs w:val="21"/>
        </w:rPr>
        <w:t>提供的商品和服务必须符合国家和行业的有关技术及安全标准，信誉良好、质优价廉、送货上门。</w:t>
      </w:r>
    </w:p>
    <w:p>
      <w:pPr>
        <w:snapToGrid w:val="0"/>
        <w:spacing w:line="360" w:lineRule="auto"/>
        <w:ind w:firstLine="424" w:firstLineChars="202"/>
        <w:rPr>
          <w:rFonts w:ascii="宋体" w:hAnsi="宋体"/>
          <w:color w:val="000000"/>
          <w:szCs w:val="22"/>
        </w:rPr>
      </w:pPr>
      <w:r>
        <w:rPr>
          <w:rFonts w:hint="eastAsia" w:ascii="宋体" w:hAnsi="宋体"/>
          <w:color w:val="000000"/>
        </w:rPr>
        <w:t>五、</w:t>
      </w:r>
      <w:r>
        <w:rPr>
          <w:rFonts w:ascii="宋体" w:hAnsi="宋体"/>
          <w:color w:val="000000"/>
          <w:szCs w:val="22"/>
        </w:rPr>
        <w:t>本公司在本项目中不转包分包且不联合竞价。</w:t>
      </w:r>
    </w:p>
    <w:p>
      <w:pPr>
        <w:snapToGrid w:val="0"/>
        <w:spacing w:line="360" w:lineRule="auto"/>
        <w:ind w:firstLine="424" w:firstLineChars="202"/>
        <w:rPr>
          <w:rFonts w:ascii="宋体" w:hAnsi="宋体"/>
          <w:color w:val="000000"/>
        </w:rPr>
      </w:pPr>
      <w:r>
        <w:rPr>
          <w:rFonts w:hint="eastAsia" w:ascii="宋体" w:hAnsi="宋体"/>
          <w:color w:val="000000"/>
          <w:szCs w:val="22"/>
        </w:rPr>
        <w:t>六、本公司若存在隶属关系或同属一母公司或法人的企业，仅由一家企业参与竞价。</w:t>
      </w:r>
    </w:p>
    <w:p>
      <w:pPr>
        <w:snapToGrid w:val="0"/>
        <w:spacing w:line="360" w:lineRule="auto"/>
        <w:ind w:firstLine="424" w:firstLineChars="202"/>
        <w:rPr>
          <w:rFonts w:ascii="宋体" w:hAnsi="宋体"/>
          <w:color w:val="000000"/>
        </w:rPr>
      </w:pPr>
      <w:r>
        <w:rPr>
          <w:rFonts w:hint="eastAsia" w:ascii="宋体" w:hAnsi="宋体"/>
          <w:color w:val="000000"/>
        </w:rPr>
        <w:t>本公司（企业）承诺在本次采购活动中，如有违法、违规</w:t>
      </w:r>
      <w:r>
        <w:rPr>
          <w:rFonts w:hint="eastAsia" w:ascii="宋体" w:hAnsi="宋体"/>
          <w:color w:val="000000"/>
          <w:szCs w:val="21"/>
        </w:rPr>
        <w:t>、</w:t>
      </w:r>
      <w:r>
        <w:rPr>
          <w:rFonts w:hint="eastAsia" w:ascii="宋体" w:hAnsi="宋体"/>
          <w:color w:val="000000"/>
        </w:rPr>
        <w:t>弄虚作假行为，所造成的损失、不良后果及法律责任，一律由我公司（企业）承担。</w:t>
      </w:r>
    </w:p>
    <w:p>
      <w:pPr>
        <w:spacing w:line="360" w:lineRule="auto"/>
        <w:ind w:firstLine="420"/>
        <w:rPr>
          <w:rFonts w:ascii="宋体" w:hAnsi="宋体"/>
          <w:color w:val="000000"/>
        </w:rPr>
      </w:pPr>
      <w:r>
        <w:rPr>
          <w:rFonts w:hint="eastAsia" w:ascii="宋体" w:hAnsi="宋体"/>
          <w:color w:val="000000"/>
        </w:rPr>
        <w:t>特此声明！</w:t>
      </w:r>
    </w:p>
    <w:p>
      <w:pPr>
        <w:autoSpaceDE w:val="0"/>
        <w:autoSpaceDN w:val="0"/>
        <w:adjustRightInd w:val="0"/>
        <w:spacing w:line="360" w:lineRule="auto"/>
        <w:ind w:firstLine="413" w:firstLineChars="196"/>
        <w:rPr>
          <w:rFonts w:ascii="宋体" w:hAnsi="宋体"/>
          <w:b/>
          <w:color w:val="000000"/>
          <w:szCs w:val="22"/>
        </w:rPr>
      </w:pPr>
      <w:r>
        <w:rPr>
          <w:rFonts w:hint="eastAsia" w:ascii="宋体" w:hAnsi="宋体"/>
          <w:b/>
          <w:color w:val="000000"/>
          <w:szCs w:val="22"/>
        </w:rPr>
        <w:t>备注：</w:t>
      </w:r>
    </w:p>
    <w:p>
      <w:pPr>
        <w:numPr>
          <w:ilvl w:val="0"/>
          <w:numId w:val="26"/>
        </w:numPr>
        <w:autoSpaceDE w:val="0"/>
        <w:autoSpaceDN w:val="0"/>
        <w:adjustRightInd w:val="0"/>
        <w:spacing w:line="360" w:lineRule="auto"/>
        <w:rPr>
          <w:rFonts w:ascii="宋体" w:hAnsi="宋体"/>
          <w:color w:val="000000"/>
          <w:szCs w:val="22"/>
        </w:rPr>
      </w:pPr>
      <w:r>
        <w:rPr>
          <w:rFonts w:hint="eastAsia" w:ascii="宋体" w:hAnsi="宋体"/>
          <w:color w:val="000000"/>
          <w:szCs w:val="22"/>
        </w:rPr>
        <w:t>本声明函必须提供且内容不得擅自删改，否则视为响应无效。</w:t>
      </w:r>
    </w:p>
    <w:p>
      <w:pPr>
        <w:numPr>
          <w:ilvl w:val="0"/>
          <w:numId w:val="26"/>
        </w:numPr>
        <w:snapToGrid w:val="0"/>
        <w:spacing w:line="360" w:lineRule="auto"/>
        <w:rPr>
          <w:rFonts w:ascii="宋体" w:hAnsi="宋体"/>
          <w:color w:val="000000"/>
          <w:szCs w:val="21"/>
        </w:rPr>
      </w:pPr>
      <w:r>
        <w:rPr>
          <w:rFonts w:hint="eastAsia" w:ascii="宋体" w:hAnsi="宋体"/>
          <w:color w:val="000000"/>
          <w:szCs w:val="21"/>
        </w:rPr>
        <w:t>本声明函如有虚假或与事实不符的，作无效报价处理。</w:t>
      </w:r>
    </w:p>
    <w:p>
      <w:pPr>
        <w:autoSpaceDE w:val="0"/>
        <w:autoSpaceDN w:val="0"/>
        <w:adjustRightInd w:val="0"/>
        <w:spacing w:line="360" w:lineRule="auto"/>
        <w:rPr>
          <w:rFonts w:ascii="宋体" w:hAnsi="宋体"/>
          <w:b/>
          <w:color w:val="000000"/>
        </w:rPr>
      </w:pPr>
    </w:p>
    <w:p>
      <w:pPr>
        <w:tabs>
          <w:tab w:val="left" w:pos="426"/>
        </w:tabs>
        <w:adjustRightInd w:val="0"/>
        <w:snapToGrid w:val="0"/>
        <w:spacing w:line="360" w:lineRule="auto"/>
        <w:rPr>
          <w:rFonts w:ascii="宋体" w:hAnsi="宋体"/>
          <w:bCs/>
          <w:color w:val="000000"/>
          <w:szCs w:val="20"/>
        </w:rPr>
      </w:pPr>
    </w:p>
    <w:p>
      <w:pPr>
        <w:pStyle w:val="26"/>
        <w:spacing w:line="360" w:lineRule="auto"/>
        <w:ind w:left="1200" w:right="218" w:firstLine="0" w:firstLineChars="0"/>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pPr>
        <w:pStyle w:val="26"/>
        <w:spacing w:line="360" w:lineRule="auto"/>
        <w:ind w:left="1200" w:right="210" w:firstLine="0" w:firstLineChars="0"/>
        <w:jc w:val="right"/>
        <w:rPr>
          <w:rFonts w:ascii="宋体" w:hAnsi="宋体"/>
          <w:color w:val="000000"/>
          <w:szCs w:val="21"/>
          <w:u w:val="single"/>
        </w:rPr>
      </w:pPr>
    </w:p>
    <w:p>
      <w:pPr>
        <w:spacing w:line="360" w:lineRule="auto"/>
        <w:ind w:firstLine="7688" w:firstLineChars="3527"/>
        <w:rPr>
          <w:rFonts w:ascii="宋体" w:hAnsi="宋体"/>
          <w:color w:val="000000"/>
          <w:spacing w:val="4"/>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pPr>
        <w:keepNext/>
        <w:keepLines/>
        <w:spacing w:line="360" w:lineRule="auto"/>
        <w:jc w:val="center"/>
        <w:outlineLvl w:val="1"/>
        <w:rPr>
          <w:rFonts w:ascii="宋体" w:hAnsi="宋体"/>
          <w:b/>
          <w:bCs/>
          <w:color w:val="000000"/>
          <w:kern w:val="0"/>
          <w:sz w:val="32"/>
          <w:szCs w:val="32"/>
        </w:rPr>
      </w:pPr>
      <w:r>
        <w:rPr>
          <w:rFonts w:hint="eastAsia" w:ascii="宋体" w:hAnsi="宋体"/>
          <w:b/>
          <w:bCs/>
          <w:color w:val="000000"/>
          <w:kern w:val="0"/>
          <w:sz w:val="32"/>
          <w:szCs w:val="32"/>
        </w:rPr>
        <w:t>承诺函</w:t>
      </w:r>
    </w:p>
    <w:p>
      <w:pPr>
        <w:spacing w:line="360" w:lineRule="auto"/>
        <w:rPr>
          <w:rFonts w:ascii="宋体" w:hAnsi="宋体"/>
          <w:b/>
          <w:color w:val="000000"/>
        </w:rPr>
      </w:pPr>
      <w:r>
        <w:rPr>
          <w:rFonts w:hint="eastAsia" w:ascii="宋体" w:hAnsi="宋体"/>
          <w:b/>
          <w:color w:val="000000"/>
          <w:szCs w:val="21"/>
        </w:rPr>
        <w:t>致：</w:t>
      </w:r>
      <w:r>
        <w:rPr>
          <w:rFonts w:ascii="宋体" w:hAnsi="宋体"/>
          <w:b/>
          <w:bCs/>
          <w:color w:val="000000"/>
        </w:rPr>
        <w:t>广东省东莞监狱</w:t>
      </w:r>
      <w:r>
        <w:rPr>
          <w:rFonts w:hint="eastAsia" w:ascii="宋体" w:hAnsi="宋体"/>
          <w:b/>
          <w:color w:val="000000"/>
        </w:rPr>
        <w:t>、云采链（广州）信息科技有限公司：</w:t>
      </w:r>
    </w:p>
    <w:p>
      <w:pPr>
        <w:spacing w:line="360" w:lineRule="auto"/>
        <w:rPr>
          <w:rFonts w:ascii="宋体" w:hAnsi="宋体"/>
          <w:b/>
          <w:color w:val="000000"/>
        </w:rPr>
      </w:pPr>
    </w:p>
    <w:p>
      <w:pPr>
        <w:snapToGrid w:val="0"/>
        <w:spacing w:line="360" w:lineRule="auto"/>
        <w:ind w:firstLine="634" w:firstLineChars="302"/>
        <w:rPr>
          <w:rFonts w:ascii="宋体" w:hAnsi="宋体"/>
          <w:color w:val="000000"/>
        </w:rPr>
      </w:pPr>
      <w:r>
        <w:rPr>
          <w:rFonts w:hint="eastAsia" w:ascii="宋体" w:hAnsi="宋体"/>
          <w:color w:val="000000"/>
        </w:rPr>
        <w:t>关于贵单位、贵司发布</w:t>
      </w:r>
      <w:r>
        <w:rPr>
          <w:rFonts w:hint="eastAsia" w:ascii="宋体" w:hAnsi="宋体" w:cs="宋体"/>
          <w:b/>
          <w:bCs/>
          <w:color w:val="000000"/>
          <w:szCs w:val="21"/>
          <w:u w:val="single"/>
          <w:lang w:eastAsia="zh-CN"/>
        </w:rPr>
        <w:t>广东省东莞监狱2024-2025年度电器维修保养服务项目</w:t>
      </w:r>
      <w:r>
        <w:rPr>
          <w:rFonts w:hint="eastAsia" w:ascii="宋体" w:hAnsi="宋体"/>
          <w:color w:val="000000"/>
        </w:rPr>
        <w:t>的竞价公告，本公司（企业）愿意参加竞价，并承诺：</w:t>
      </w:r>
    </w:p>
    <w:p>
      <w:pPr>
        <w:numPr>
          <w:ilvl w:val="0"/>
          <w:numId w:val="27"/>
        </w:numPr>
        <w:snapToGrid w:val="0"/>
        <w:spacing w:line="360" w:lineRule="auto"/>
        <w:rPr>
          <w:rFonts w:ascii="宋体" w:hAnsi="宋体" w:cs="宋体"/>
          <w:bCs/>
          <w:szCs w:val="21"/>
        </w:rPr>
      </w:pPr>
      <w:r>
        <w:rPr>
          <w:rFonts w:hint="eastAsia" w:ascii="宋体" w:hAnsi="宋体" w:cs="宋体"/>
          <w:szCs w:val="21"/>
        </w:rPr>
        <w:t>我司承诺，我司具备履行项目的能力。完全满足竞价过程发出所有文件的要求，项目实施过程中，采购人发出维修需求后，我司15分钟内响应，1小时内到位，24小时内完成维修。</w:t>
      </w:r>
    </w:p>
    <w:p>
      <w:pPr>
        <w:numPr>
          <w:ilvl w:val="0"/>
          <w:numId w:val="27"/>
        </w:numPr>
        <w:snapToGrid w:val="0"/>
        <w:spacing w:line="360" w:lineRule="auto"/>
        <w:rPr>
          <w:rFonts w:ascii="宋体" w:hAnsi="宋体" w:cs="宋体"/>
          <w:bCs/>
          <w:szCs w:val="21"/>
        </w:rPr>
      </w:pPr>
      <w:r>
        <w:rPr>
          <w:rFonts w:hint="eastAsia" w:ascii="宋体" w:hAnsi="宋体" w:cs="宋体"/>
          <w:szCs w:val="21"/>
        </w:rPr>
        <w:t>如采购人我司履约过程中有不符合合同要求的地方，采购人有权要求我司及时整改，若我司累计有收到三次书面“整改函”的情况，采购人有权中止合同，一切费用由我司承担，履约保证金不予退还。</w:t>
      </w:r>
    </w:p>
    <w:p>
      <w:pPr>
        <w:numPr>
          <w:ilvl w:val="0"/>
          <w:numId w:val="27"/>
        </w:numPr>
        <w:snapToGrid w:val="0"/>
        <w:spacing w:line="360" w:lineRule="auto"/>
        <w:rPr>
          <w:rFonts w:ascii="宋体" w:hAnsi="宋体" w:cs="宋体"/>
          <w:szCs w:val="21"/>
        </w:rPr>
      </w:pPr>
      <w:r>
        <w:rPr>
          <w:rFonts w:hint="eastAsia" w:ascii="宋体" w:hAnsi="宋体" w:cs="宋体"/>
          <w:szCs w:val="21"/>
        </w:rPr>
        <w:t>我司承诺免费质保期限：每项故障维修，质保</w:t>
      </w:r>
      <w:r>
        <w:rPr>
          <w:rFonts w:hint="eastAsia" w:ascii="宋体" w:hAnsi="宋体" w:cs="宋体"/>
          <w:szCs w:val="21"/>
          <w:lang w:val="en-US" w:eastAsia="zh-CN"/>
        </w:rPr>
        <w:t>3</w:t>
      </w:r>
      <w:r>
        <w:rPr>
          <w:rFonts w:hint="eastAsia" w:ascii="宋体" w:hAnsi="宋体" w:cs="宋体"/>
          <w:szCs w:val="21"/>
        </w:rPr>
        <w:t>个月</w:t>
      </w:r>
      <w:r>
        <w:rPr>
          <w:rFonts w:hint="eastAsia" w:ascii="宋体" w:hAnsi="宋体" w:cs="宋体"/>
          <w:szCs w:val="21"/>
          <w:lang w:eastAsia="zh-CN"/>
        </w:rPr>
        <w:t>，</w:t>
      </w:r>
      <w:r>
        <w:rPr>
          <w:rFonts w:hint="eastAsia" w:ascii="宋体" w:hAnsi="宋体" w:cs="宋体"/>
          <w:szCs w:val="21"/>
        </w:rPr>
        <w:t>在质保期间，若出现服务质量问题，则由我司负责对其提供的产品和服务进行维修、更换，且不再向采购人收取任何费用。</w:t>
      </w:r>
    </w:p>
    <w:p>
      <w:pPr>
        <w:spacing w:line="360" w:lineRule="auto"/>
        <w:ind w:firstLine="420"/>
        <w:rPr>
          <w:rFonts w:ascii="宋体" w:hAnsi="宋体"/>
          <w:color w:val="000000"/>
        </w:rPr>
      </w:pPr>
      <w:r>
        <w:rPr>
          <w:rFonts w:hint="eastAsia" w:ascii="宋体" w:hAnsi="宋体"/>
          <w:color w:val="000000"/>
        </w:rPr>
        <w:t>特此声明！</w:t>
      </w:r>
    </w:p>
    <w:p>
      <w:pPr>
        <w:autoSpaceDE w:val="0"/>
        <w:autoSpaceDN w:val="0"/>
        <w:adjustRightInd w:val="0"/>
        <w:spacing w:line="360" w:lineRule="auto"/>
        <w:ind w:firstLine="413" w:firstLineChars="196"/>
        <w:rPr>
          <w:rFonts w:ascii="宋体" w:hAnsi="宋体"/>
          <w:b/>
          <w:color w:val="000000"/>
          <w:szCs w:val="22"/>
        </w:rPr>
      </w:pPr>
      <w:r>
        <w:rPr>
          <w:rFonts w:hint="eastAsia" w:ascii="宋体" w:hAnsi="宋体"/>
          <w:b/>
          <w:color w:val="000000"/>
          <w:szCs w:val="22"/>
        </w:rPr>
        <w:t>备注：</w:t>
      </w:r>
    </w:p>
    <w:p>
      <w:pPr>
        <w:numPr>
          <w:ilvl w:val="0"/>
          <w:numId w:val="28"/>
        </w:numPr>
        <w:autoSpaceDE w:val="0"/>
        <w:autoSpaceDN w:val="0"/>
        <w:adjustRightInd w:val="0"/>
        <w:spacing w:line="360" w:lineRule="auto"/>
        <w:rPr>
          <w:rFonts w:ascii="宋体" w:hAnsi="宋体"/>
          <w:color w:val="000000"/>
          <w:szCs w:val="22"/>
        </w:rPr>
      </w:pPr>
      <w:r>
        <w:rPr>
          <w:rFonts w:hint="eastAsia" w:ascii="宋体" w:hAnsi="宋体"/>
          <w:color w:val="000000"/>
          <w:szCs w:val="22"/>
        </w:rPr>
        <w:t>承诺函必须提供且内容不得擅自删改，否则视为响应无效。</w:t>
      </w:r>
    </w:p>
    <w:p>
      <w:pPr>
        <w:numPr>
          <w:ilvl w:val="0"/>
          <w:numId w:val="28"/>
        </w:numPr>
        <w:snapToGrid w:val="0"/>
        <w:spacing w:line="360" w:lineRule="auto"/>
        <w:rPr>
          <w:rFonts w:ascii="宋体" w:hAnsi="宋体"/>
          <w:color w:val="000000"/>
          <w:szCs w:val="21"/>
        </w:rPr>
      </w:pPr>
      <w:r>
        <w:rPr>
          <w:rFonts w:hint="eastAsia" w:ascii="宋体" w:hAnsi="宋体"/>
          <w:color w:val="000000"/>
          <w:szCs w:val="21"/>
        </w:rPr>
        <w:t>本承诺函如有虚假或与事实不符的，作无效报价处理。</w:t>
      </w:r>
    </w:p>
    <w:p>
      <w:pPr>
        <w:snapToGrid w:val="0"/>
        <w:spacing w:line="360" w:lineRule="auto"/>
        <w:ind w:left="158" w:leftChars="75" w:firstLine="525" w:firstLineChars="250"/>
        <w:rPr>
          <w:rFonts w:ascii="宋体" w:hAnsi="宋体" w:cs="宋体"/>
          <w:szCs w:val="21"/>
        </w:rPr>
      </w:pPr>
    </w:p>
    <w:p>
      <w:pPr>
        <w:snapToGrid w:val="0"/>
        <w:spacing w:line="360" w:lineRule="auto"/>
        <w:ind w:left="158" w:leftChars="75" w:firstLine="525" w:firstLineChars="250"/>
        <w:rPr>
          <w:rFonts w:ascii="宋体" w:hAnsi="宋体" w:cs="宋体"/>
          <w:szCs w:val="21"/>
        </w:rPr>
      </w:pPr>
    </w:p>
    <w:p>
      <w:pPr>
        <w:snapToGrid w:val="0"/>
        <w:spacing w:line="360" w:lineRule="auto"/>
        <w:ind w:left="158" w:leftChars="75" w:firstLine="545" w:firstLineChars="250"/>
        <w:rPr>
          <w:rFonts w:ascii="宋体" w:hAnsi="宋体" w:cs="宋体"/>
          <w:szCs w:val="21"/>
        </w:rPr>
      </w:pPr>
      <w:r>
        <w:rPr>
          <w:rFonts w:hint="eastAsia" w:ascii="宋体" w:hAnsi="宋体" w:cs="宋体"/>
          <w:spacing w:val="4"/>
          <w:szCs w:val="21"/>
        </w:rPr>
        <w:tab/>
      </w:r>
      <w:r>
        <w:rPr>
          <w:rFonts w:hint="eastAsia" w:ascii="宋体" w:hAnsi="宋体" w:cs="宋体"/>
          <w:spacing w:val="4"/>
          <w:szCs w:val="21"/>
        </w:rPr>
        <w:tab/>
      </w:r>
    </w:p>
    <w:p>
      <w:pPr>
        <w:pStyle w:val="26"/>
        <w:tabs>
          <w:tab w:val="left" w:pos="2114"/>
          <w:tab w:val="right" w:pos="9758"/>
        </w:tabs>
        <w:wordWrap w:val="0"/>
        <w:spacing w:line="360" w:lineRule="auto"/>
        <w:ind w:left="158" w:leftChars="75" w:firstLine="0" w:firstLineChars="0"/>
        <w:jc w:val="left"/>
        <w:rPr>
          <w:rFonts w:ascii="宋体" w:hAnsi="宋体" w:cs="宋体"/>
          <w:szCs w:val="21"/>
          <w:u w:val="single"/>
        </w:rPr>
      </w:pPr>
      <w:r>
        <w:rPr>
          <w:rFonts w:hint="eastAsia" w:ascii="宋体" w:hAnsi="宋体" w:cs="宋体"/>
          <w:spacing w:val="4"/>
          <w:szCs w:val="21"/>
        </w:rPr>
        <w:tab/>
      </w:r>
      <w:r>
        <w:rPr>
          <w:rFonts w:hint="eastAsia" w:ascii="宋体" w:hAnsi="宋体" w:cs="宋体"/>
          <w:spacing w:val="4"/>
          <w:szCs w:val="21"/>
        </w:rPr>
        <w:tab/>
      </w:r>
      <w:r>
        <w:rPr>
          <w:rFonts w:hint="eastAsia" w:ascii="宋体" w:hAnsi="宋体" w:cs="宋体"/>
          <w:spacing w:val="4"/>
          <w:szCs w:val="21"/>
        </w:rPr>
        <w:t>供应商名称（</w:t>
      </w:r>
      <w:r>
        <w:rPr>
          <w:rFonts w:hint="eastAsia" w:ascii="宋体" w:hAnsi="宋体" w:cs="宋体"/>
          <w:szCs w:val="21"/>
        </w:rPr>
        <w:t>单位盖</w:t>
      </w:r>
      <w:r>
        <w:rPr>
          <w:rFonts w:hint="eastAsia" w:ascii="宋体" w:hAnsi="宋体" w:cs="宋体"/>
          <w:spacing w:val="4"/>
          <w:szCs w:val="21"/>
        </w:rPr>
        <w:t>公章）：</w:t>
      </w:r>
      <w:r>
        <w:rPr>
          <w:rFonts w:hint="eastAsia" w:ascii="宋体" w:hAnsi="宋体" w:cs="宋体"/>
          <w:spacing w:val="4"/>
          <w:szCs w:val="21"/>
          <w:u w:val="single"/>
        </w:rPr>
        <w:t xml:space="preserve">          </w:t>
      </w:r>
    </w:p>
    <w:p>
      <w:pPr>
        <w:pStyle w:val="26"/>
        <w:spacing w:line="360" w:lineRule="auto"/>
        <w:ind w:left="158" w:leftChars="75" w:firstLine="0" w:firstLineChars="0"/>
        <w:jc w:val="right"/>
        <w:rPr>
          <w:rFonts w:ascii="宋体" w:hAnsi="宋体" w:cs="宋体"/>
          <w:szCs w:val="21"/>
          <w:u w:val="single"/>
        </w:rPr>
      </w:pPr>
    </w:p>
    <w:p>
      <w:pPr>
        <w:wordWrap w:val="0"/>
        <w:spacing w:line="360" w:lineRule="auto"/>
        <w:ind w:left="158" w:leftChars="75"/>
        <w:jc w:val="right"/>
        <w:rPr>
          <w:rFonts w:ascii="宋体" w:hAnsi="宋体" w:cs="宋体"/>
          <w:szCs w:val="21"/>
          <w:u w:val="single"/>
        </w:rPr>
      </w:pPr>
      <w:r>
        <w:rPr>
          <w:rFonts w:hint="eastAsia" w:ascii="宋体" w:hAnsi="宋体" w:cs="宋体"/>
          <w:spacing w:val="4"/>
          <w:szCs w:val="21"/>
        </w:rPr>
        <w:t>日期：</w:t>
      </w:r>
      <w:r>
        <w:rPr>
          <w:rFonts w:hint="eastAsia" w:ascii="宋体" w:hAnsi="宋体" w:cs="宋体"/>
          <w:spacing w:val="4"/>
          <w:szCs w:val="21"/>
          <w:u w:val="single"/>
        </w:rPr>
        <w:t xml:space="preserve">          </w:t>
      </w:r>
    </w:p>
    <w:p>
      <w:pPr>
        <w:pStyle w:val="4"/>
      </w:pPr>
    </w:p>
    <w:p>
      <w:pPr>
        <w:pStyle w:val="4"/>
      </w:pPr>
    </w:p>
    <w:p>
      <w:pPr>
        <w:pStyle w:val="4"/>
      </w:pPr>
    </w:p>
    <w:p>
      <w:pPr>
        <w:pStyle w:val="4"/>
      </w:pPr>
    </w:p>
    <w:p>
      <w:pPr>
        <w:pStyle w:val="4"/>
      </w:pPr>
    </w:p>
    <w:p>
      <w:pPr>
        <w:pStyle w:val="4"/>
        <w:rPr>
          <w:rStyle w:val="51"/>
          <w:rFonts w:hint="eastAsia" w:ascii="宋体" w:hAnsi="宋体" w:cs="Helvetica Neue"/>
          <w:b/>
          <w:bCs/>
          <w:color w:val="000000"/>
          <w:lang w:eastAsia="zh-CN"/>
        </w:rPr>
      </w:pPr>
    </w:p>
    <w:p>
      <w:pPr>
        <w:pStyle w:val="4"/>
        <w:rPr>
          <w:rStyle w:val="51"/>
          <w:rFonts w:hint="eastAsia" w:ascii="宋体" w:hAnsi="宋体" w:cs="Helvetica Neue"/>
          <w:b/>
          <w:bCs/>
          <w:color w:val="000000"/>
          <w:lang w:eastAsia="zh-CN"/>
        </w:rPr>
      </w:pPr>
    </w:p>
    <w:p>
      <w:pPr>
        <w:pStyle w:val="4"/>
        <w:rPr>
          <w:rStyle w:val="51"/>
          <w:rFonts w:hint="eastAsia" w:ascii="宋体" w:hAnsi="宋体" w:cs="Helvetica Neue"/>
          <w:b/>
          <w:bCs/>
          <w:color w:val="000000"/>
          <w:lang w:eastAsia="zh-CN"/>
        </w:rPr>
      </w:pPr>
    </w:p>
    <w:p>
      <w:pPr>
        <w:pStyle w:val="4"/>
        <w:rPr>
          <w:rStyle w:val="51"/>
          <w:rFonts w:hint="eastAsia" w:ascii="宋体" w:hAnsi="宋体" w:cs="Helvetica Neue"/>
          <w:b/>
          <w:bCs/>
          <w:color w:val="000000"/>
          <w:lang w:eastAsia="zh-CN"/>
        </w:rPr>
      </w:pPr>
    </w:p>
    <w:p>
      <w:pPr>
        <w:pStyle w:val="4"/>
        <w:rPr>
          <w:rStyle w:val="51"/>
          <w:rFonts w:hint="eastAsia" w:ascii="宋体" w:hAnsi="宋体" w:cs="Helvetica Neue"/>
          <w:b/>
          <w:bCs/>
          <w:color w:val="000000"/>
          <w:lang w:eastAsia="zh-CN"/>
        </w:rPr>
      </w:pPr>
    </w:p>
    <w:p>
      <w:pPr>
        <w:pStyle w:val="4"/>
        <w:rPr>
          <w:rStyle w:val="51"/>
          <w:rFonts w:hint="eastAsia" w:ascii="宋体" w:hAnsi="宋体" w:cs="Helvetica Neue"/>
          <w:b/>
          <w:bCs/>
          <w:color w:val="000000"/>
          <w:lang w:eastAsia="zh-CN"/>
        </w:rPr>
      </w:pPr>
    </w:p>
    <w:p>
      <w:pPr>
        <w:pStyle w:val="4"/>
        <w:rPr>
          <w:rStyle w:val="51"/>
          <w:rFonts w:hint="eastAsia" w:ascii="宋体" w:hAnsi="宋体" w:cs="Helvetica Neue"/>
          <w:b/>
          <w:bCs/>
          <w:color w:val="000000"/>
          <w:lang w:eastAsia="zh-CN"/>
        </w:rPr>
      </w:pPr>
    </w:p>
    <w:p>
      <w:pPr>
        <w:pStyle w:val="4"/>
        <w:rPr>
          <w:rStyle w:val="51"/>
          <w:rFonts w:hint="eastAsia" w:ascii="宋体" w:hAnsi="宋体" w:cs="Helvetica Neue"/>
          <w:b/>
          <w:bCs/>
          <w:color w:val="000000"/>
          <w:lang w:eastAsia="zh-CN"/>
        </w:rPr>
      </w:pPr>
    </w:p>
    <w:p>
      <w:pPr>
        <w:keepNext/>
        <w:keepLines/>
        <w:spacing w:line="360" w:lineRule="auto"/>
        <w:jc w:val="center"/>
        <w:outlineLvl w:val="1"/>
      </w:pPr>
      <w:r>
        <w:rPr>
          <w:rFonts w:hint="eastAsia" w:ascii="宋体" w:hAnsi="宋体"/>
          <w:b/>
          <w:bCs/>
          <w:color w:val="000000"/>
          <w:kern w:val="0"/>
          <w:sz w:val="32"/>
          <w:szCs w:val="32"/>
          <w:lang w:eastAsia="zh-CN"/>
        </w:rPr>
        <w:t>广东省东莞监狱2024-2025年度电器维修保养服务项目</w:t>
      </w:r>
      <w:r>
        <w:rPr>
          <w:rFonts w:hint="eastAsia" w:ascii="宋体" w:hAnsi="宋体"/>
          <w:b/>
          <w:bCs/>
          <w:color w:val="000000"/>
          <w:kern w:val="0"/>
          <w:sz w:val="32"/>
          <w:szCs w:val="32"/>
        </w:rPr>
        <w:t>-服务清单和维修单价最高限价</w:t>
      </w:r>
    </w:p>
    <w:p>
      <w:pPr>
        <w:pStyle w:val="4"/>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4"/>
        <w:gridCol w:w="1264"/>
        <w:gridCol w:w="2271"/>
        <w:gridCol w:w="1152"/>
        <w:gridCol w:w="951"/>
        <w:gridCol w:w="1089"/>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53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服务产品</w:t>
            </w: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服务类别</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服务内容</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单位</w:t>
            </w:r>
          </w:p>
        </w:tc>
        <w:tc>
          <w:tcPr>
            <w:tcW w:w="482" w:type="pct"/>
            <w:shd w:val="clear" w:color="auto" w:fill="FFFF00"/>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招标控制单价（元）</w:t>
            </w:r>
          </w:p>
        </w:tc>
        <w:tc>
          <w:tcPr>
            <w:tcW w:w="552" w:type="pct"/>
            <w:shd w:val="clear" w:color="auto" w:fill="FF0000"/>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服务次数</w:t>
            </w:r>
            <w:r>
              <w:rPr>
                <w:rFonts w:hint="eastAsia" w:ascii="宋体" w:hAnsi="宋体"/>
                <w:bCs/>
                <w:color w:val="000000"/>
                <w:szCs w:val="21"/>
                <w:lang w:val="en-US" w:eastAsia="zh-CN"/>
              </w:rPr>
              <w:br w:type="textWrapping"/>
            </w:r>
            <w:r>
              <w:rPr>
                <w:rFonts w:hint="eastAsia" w:ascii="宋体" w:hAnsi="宋体"/>
                <w:bCs/>
                <w:color w:val="000000"/>
                <w:szCs w:val="21"/>
                <w:lang w:val="en-US" w:eastAsia="zh-CN"/>
              </w:rPr>
              <w:t>（预估）</w:t>
            </w:r>
          </w:p>
        </w:tc>
        <w:tc>
          <w:tcPr>
            <w:tcW w:w="105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通用服务</w:t>
            </w: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加雪种</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工时费</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80.00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400</w:t>
            </w:r>
          </w:p>
        </w:tc>
        <w:tc>
          <w:tcPr>
            <w:tcW w:w="1051"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此项只收取工时费，不含雪种。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雪种</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雪种（10kg)R22</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元/瓶</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460.00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10</w:t>
            </w:r>
          </w:p>
        </w:tc>
        <w:tc>
          <w:tcPr>
            <w:tcW w:w="105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巨化、金典、大金、金冷等知名品牌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雪种（10kg)R32</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元/瓶</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516.67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10</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雪种（10kg)R410A</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元/瓶</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576.67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清洗</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空调深度清洗</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146.67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1200</w:t>
            </w:r>
          </w:p>
        </w:tc>
        <w:tc>
          <w:tcPr>
            <w:tcW w:w="1051"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使用专业清洁剂高温、高压清洗，包含清洗室外主机。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吊车作业</w:t>
            </w:r>
          </w:p>
        </w:tc>
        <w:tc>
          <w:tcPr>
            <w:tcW w:w="11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20吨级吊车</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元/天</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1658.75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高空作业</w:t>
            </w:r>
          </w:p>
        </w:tc>
        <w:tc>
          <w:tcPr>
            <w:tcW w:w="1152" w:type="pct"/>
            <w:shd w:val="clear" w:color="auto" w:fill="FFFFFF"/>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106.67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240</w:t>
            </w:r>
          </w:p>
        </w:tc>
        <w:tc>
          <w:tcPr>
            <w:tcW w:w="105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10楼以下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打孔</w:t>
            </w:r>
          </w:p>
        </w:tc>
        <w:tc>
          <w:tcPr>
            <w:tcW w:w="1152" w:type="pct"/>
            <w:shd w:val="clear" w:color="auto" w:fill="FFFFFF"/>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元/个</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53.21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30</w:t>
            </w:r>
          </w:p>
        </w:tc>
        <w:tc>
          <w:tcPr>
            <w:tcW w:w="105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需要做好洞口防水及封堵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脚手架租赁</w:t>
            </w:r>
          </w:p>
        </w:tc>
        <w:tc>
          <w:tcPr>
            <w:tcW w:w="1152" w:type="pct"/>
            <w:shd w:val="clear" w:color="auto" w:fill="auto"/>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元/2天</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190.87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8</w:t>
            </w:r>
          </w:p>
        </w:tc>
        <w:tc>
          <w:tcPr>
            <w:tcW w:w="1051" w:type="pct"/>
            <w:shd w:val="clear" w:color="auto" w:fill="auto"/>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水管</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软管</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8.43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40</w:t>
            </w:r>
          </w:p>
        </w:tc>
        <w:tc>
          <w:tcPr>
            <w:tcW w:w="1051" w:type="pct"/>
            <w:shd w:val="clear" w:color="auto" w:fill="auto"/>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PVC 硬管32mm管径</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23.25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80</w:t>
            </w:r>
          </w:p>
        </w:tc>
        <w:tc>
          <w:tcPr>
            <w:tcW w:w="105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包含安装人工费、PVC管道及保温材料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PVC 硬管25mm管径</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22.82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80</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PVC 硬管50mm管径</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36.04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40</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0" w:hRule="atLeast"/>
        </w:trPr>
        <w:tc>
          <w:tcPr>
            <w:tcW w:w="534"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（一）分体式空调</w:t>
            </w: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硬件小修</w:t>
            </w:r>
          </w:p>
        </w:tc>
        <w:tc>
          <w:tcPr>
            <w:tcW w:w="115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传感器、变压器、压缩机电容、风机电容、室外机风叶、空调纳子、压机缩线、导风板、接收头、排水管、整流桥、四通阀线圈、同步电机</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元/项</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245.49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30</w:t>
            </w:r>
          </w:p>
        </w:tc>
        <w:tc>
          <w:tcPr>
            <w:tcW w:w="1051" w:type="pct"/>
            <w:shd w:val="clear" w:color="auto" w:fill="auto"/>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9"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硬件中修</w:t>
            </w:r>
          </w:p>
        </w:tc>
        <w:tc>
          <w:tcPr>
            <w:tcW w:w="115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挂机通用电脑版、空调内机接水槽、贯流风轮、室外电机、吸项机排水泵、交流接触器、补焊、找漏、挂机空调毛细管、柜机导风叶片组件</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元/项</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400.00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30</w:t>
            </w:r>
          </w:p>
        </w:tc>
        <w:tc>
          <w:tcPr>
            <w:tcW w:w="1051" w:type="pct"/>
            <w:shd w:val="clear" w:color="auto" w:fill="auto"/>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硬件大修</w:t>
            </w:r>
          </w:p>
        </w:tc>
        <w:tc>
          <w:tcPr>
            <w:tcW w:w="115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柜机电加热丝、三通阀（含制冷</w:t>
            </w:r>
            <w:r>
              <w:rPr>
                <w:rFonts w:hint="eastAsia" w:ascii="宋体" w:hAnsi="宋体"/>
                <w:bCs/>
                <w:color w:val="000000"/>
                <w:szCs w:val="21"/>
                <w:lang w:val="en-US" w:eastAsia="zh-CN"/>
              </w:rPr>
              <w:br w:type="textWrapping"/>
            </w:r>
            <w:r>
              <w:rPr>
                <w:rFonts w:hint="eastAsia" w:ascii="宋体" w:hAnsi="宋体"/>
                <w:bCs/>
                <w:color w:val="000000"/>
                <w:szCs w:val="21"/>
                <w:lang w:val="en-US" w:eastAsia="zh-CN"/>
              </w:rPr>
              <w:t>剂）、柜机空调毛细管、柜式空调通用电脑版、压力开关、过滤器</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元/项</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558.33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20</w:t>
            </w:r>
          </w:p>
        </w:tc>
        <w:tc>
          <w:tcPr>
            <w:tcW w:w="1051" w:type="pct"/>
            <w:shd w:val="clear" w:color="auto" w:fill="auto"/>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连接铜管</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1.5P以下</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66.82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50</w:t>
            </w:r>
          </w:p>
        </w:tc>
        <w:tc>
          <w:tcPr>
            <w:tcW w:w="105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1、连接铜管材料的费用已包含：高低压管路、保温套管、电源连接线、软管、焊接、包扎带等辅材；2、加长管不足1米，按1米标准结算。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73.87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40</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88.83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40</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106.27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20</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电源线</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1.5P以下</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9.77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25</w:t>
            </w:r>
          </w:p>
        </w:tc>
        <w:tc>
          <w:tcPr>
            <w:tcW w:w="105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适用于单独更换电源线，且每米需包含火线、零线、地线等。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15.96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21.20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元/米</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26.70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支架 </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1.5P以下</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元/副</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83.33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支架为豪华型，不锈钢材质，带横条。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元/副</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99.83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元/副</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152.12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元/副</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215.83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地架</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包含1P～5P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元/副</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68.02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遥控器</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各款空调品牌原装遥控器</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元/个</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51.55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15</w:t>
            </w:r>
          </w:p>
        </w:tc>
        <w:tc>
          <w:tcPr>
            <w:tcW w:w="1051" w:type="pct"/>
            <w:shd w:val="clear" w:color="auto" w:fill="auto"/>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空气开关</w:t>
            </w:r>
          </w:p>
        </w:tc>
        <w:tc>
          <w:tcPr>
            <w:tcW w:w="1152" w:type="pct"/>
            <w:shd w:val="clear" w:color="auto" w:fill="auto"/>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元/个</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79.80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10</w:t>
            </w:r>
          </w:p>
        </w:tc>
        <w:tc>
          <w:tcPr>
            <w:tcW w:w="1051" w:type="pct"/>
            <w:shd w:val="clear" w:color="auto" w:fill="auto"/>
            <w:noWrap/>
            <w:vAlign w:val="center"/>
          </w:tcPr>
          <w:p>
            <w:pPr>
              <w:spacing w:before="156" w:beforeLines="50" w:line="360" w:lineRule="auto"/>
              <w:ind w:firstLine="0"/>
              <w:jc w:val="center"/>
              <w:rPr>
                <w:rFonts w:hint="default" w:ascii="宋体" w:hAnsi="宋体"/>
                <w:bCs/>
                <w:color w:val="000000"/>
                <w:szCs w:val="21"/>
                <w:lang w:val="en-US" w:eastAsia="zh-CN"/>
              </w:rPr>
            </w:pPr>
            <w:r>
              <w:rPr>
                <w:rFonts w:hint="eastAsia" w:ascii="宋体" w:hAnsi="宋体"/>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整机移机</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1.5P以下</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241.30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20</w:t>
            </w:r>
          </w:p>
        </w:tc>
        <w:tc>
          <w:tcPr>
            <w:tcW w:w="105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如拆机后不再行安装，需搬放到指定地点，只收取50%费用。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269.90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10</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353.33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10</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410.00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内机移机</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1.5P以下</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148.05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185.57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233.08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288.12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外机移机</w:t>
            </w: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1.5P以下</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166.42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198.43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240.83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5P</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301.91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2</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534"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（二）中央空调</w:t>
            </w:r>
          </w:p>
        </w:tc>
        <w:tc>
          <w:tcPr>
            <w:tcW w:w="641"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硬件小修</w:t>
            </w:r>
          </w:p>
        </w:tc>
        <w:tc>
          <w:tcPr>
            <w:tcW w:w="1152" w:type="pct"/>
            <w:shd w:val="clear" w:color="auto" w:fill="FFFFFF"/>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室内机风轮、风机电容、风机贯形风轮、风机风叶、压缩机电源线、传感器、变压器、百叶、出回风口保温修补、线控器、线路等</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元/项</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468.00 </w:t>
            </w:r>
          </w:p>
        </w:tc>
        <w:tc>
          <w:tcPr>
            <w:tcW w:w="5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10</w:t>
            </w:r>
          </w:p>
        </w:tc>
        <w:tc>
          <w:tcPr>
            <w:tcW w:w="105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包含人工费及配件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硬件中修</w:t>
            </w:r>
          </w:p>
        </w:tc>
        <w:tc>
          <w:tcPr>
            <w:tcW w:w="115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室内机电机、室内机排水槽、辅热器发热丝、室内机主板、排水泵、室外机电机、交流接触器等</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元/项</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627.40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硬件大修</w:t>
            </w:r>
          </w:p>
        </w:tc>
        <w:tc>
          <w:tcPr>
            <w:tcW w:w="115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室外机主控板、室外机驱动板、室外机电源板、空调管道系统整改修复（含冷媒）</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元/项</w:t>
            </w:r>
          </w:p>
        </w:tc>
        <w:tc>
          <w:tcPr>
            <w:tcW w:w="48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1730.40 </w:t>
            </w:r>
          </w:p>
        </w:tc>
        <w:tc>
          <w:tcPr>
            <w:tcW w:w="552"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5</w:t>
            </w:r>
          </w:p>
        </w:tc>
        <w:tc>
          <w:tcPr>
            <w:tcW w:w="105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（三）电视机</w:t>
            </w:r>
          </w:p>
        </w:tc>
        <w:tc>
          <w:tcPr>
            <w:tcW w:w="64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硬件维修</w:t>
            </w:r>
            <w:r>
              <w:rPr>
                <w:rFonts w:hint="eastAsia" w:ascii="宋体" w:hAnsi="宋体"/>
                <w:bCs/>
                <w:color w:val="000000"/>
                <w:szCs w:val="21"/>
                <w:lang w:val="en-US" w:eastAsia="zh-CN"/>
              </w:rPr>
              <w:br w:type="textWrapping"/>
            </w:r>
            <w:r>
              <w:rPr>
                <w:rFonts w:hint="eastAsia" w:ascii="宋体" w:hAnsi="宋体"/>
                <w:bCs/>
                <w:color w:val="000000"/>
                <w:szCs w:val="21"/>
                <w:lang w:val="en-US" w:eastAsia="zh-CN"/>
              </w:rPr>
              <w:t>(32寸-50</w:t>
            </w:r>
            <w:r>
              <w:rPr>
                <w:rFonts w:hint="eastAsia" w:ascii="宋体" w:hAnsi="宋体"/>
                <w:bCs/>
                <w:color w:val="000000"/>
                <w:szCs w:val="21"/>
                <w:lang w:val="en-US" w:eastAsia="zh-CN"/>
              </w:rPr>
              <w:br w:type="textWrapping"/>
            </w:r>
            <w:r>
              <w:rPr>
                <w:rFonts w:hint="eastAsia" w:ascii="宋体" w:hAnsi="宋体"/>
                <w:bCs/>
                <w:color w:val="000000"/>
                <w:szCs w:val="21"/>
                <w:lang w:val="en-US" w:eastAsia="zh-CN"/>
              </w:rPr>
              <w:t>寸）</w:t>
            </w: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更换电源板</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364.55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报价包含维修工时、配件、材料等费用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更换数字板（主板）</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417.18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更换背光板</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342.45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更换逻辑板</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332.45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硬件维修</w:t>
            </w:r>
            <w:r>
              <w:rPr>
                <w:rFonts w:hint="eastAsia" w:ascii="宋体" w:hAnsi="宋体"/>
                <w:bCs/>
                <w:color w:val="000000"/>
                <w:szCs w:val="21"/>
                <w:lang w:val="en-US" w:eastAsia="zh-CN"/>
              </w:rPr>
              <w:br w:type="textWrapping"/>
            </w:r>
            <w:r>
              <w:rPr>
                <w:rFonts w:hint="eastAsia" w:ascii="宋体" w:hAnsi="宋体"/>
                <w:bCs/>
                <w:color w:val="000000"/>
                <w:szCs w:val="21"/>
                <w:lang w:val="en-US" w:eastAsia="zh-CN"/>
              </w:rPr>
              <w:t>(55寸-75</w:t>
            </w:r>
            <w:r>
              <w:rPr>
                <w:rFonts w:hint="eastAsia" w:ascii="宋体" w:hAnsi="宋体"/>
                <w:bCs/>
                <w:color w:val="000000"/>
                <w:szCs w:val="21"/>
                <w:lang w:val="en-US" w:eastAsia="zh-CN"/>
              </w:rPr>
              <w:br w:type="textWrapping"/>
            </w:r>
            <w:r>
              <w:rPr>
                <w:rFonts w:hint="eastAsia" w:ascii="宋体" w:hAnsi="宋体"/>
                <w:bCs/>
                <w:color w:val="000000"/>
                <w:szCs w:val="21"/>
                <w:lang w:val="en-US" w:eastAsia="zh-CN"/>
              </w:rPr>
              <w:t>寸）</w:t>
            </w: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更换电源板</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444.15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更换数字板（主板）</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557.55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更换背光板</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469.33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更换逻辑板</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448.72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（四）冰箱</w:t>
            </w:r>
          </w:p>
        </w:tc>
        <w:tc>
          <w:tcPr>
            <w:tcW w:w="64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硬件维修</w:t>
            </w:r>
            <w:r>
              <w:rPr>
                <w:rFonts w:hint="eastAsia" w:ascii="宋体" w:hAnsi="宋体"/>
                <w:bCs/>
                <w:color w:val="000000"/>
                <w:szCs w:val="21"/>
                <w:lang w:val="en-US" w:eastAsia="zh-CN"/>
              </w:rPr>
              <w:br w:type="textWrapping"/>
            </w:r>
            <w:r>
              <w:rPr>
                <w:rFonts w:hint="eastAsia" w:ascii="宋体" w:hAnsi="宋体"/>
                <w:bCs/>
                <w:color w:val="000000"/>
                <w:szCs w:val="21"/>
                <w:lang w:val="en-US" w:eastAsia="zh-CN"/>
              </w:rPr>
              <w:t>(≤450升）</w:t>
            </w: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更换压缩机</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763.12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冰箱补漏加冷媒</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234.40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更换电磁阀加冷媒</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286.10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更换控制主板</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323.08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更换电源板</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224.17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更换电容</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117.20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（五）洗衣机</w:t>
            </w:r>
          </w:p>
        </w:tc>
        <w:tc>
          <w:tcPr>
            <w:tcW w:w="64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硬件维修</w:t>
            </w:r>
            <w:r>
              <w:rPr>
                <w:rFonts w:hint="eastAsia" w:ascii="宋体" w:hAnsi="宋体"/>
                <w:bCs/>
                <w:color w:val="000000"/>
                <w:szCs w:val="21"/>
                <w:lang w:val="en-US" w:eastAsia="zh-CN"/>
              </w:rPr>
              <w:br w:type="textWrapping"/>
            </w:r>
            <w:r>
              <w:rPr>
                <w:rFonts w:hint="eastAsia" w:ascii="宋体" w:hAnsi="宋体"/>
                <w:bCs/>
                <w:color w:val="000000"/>
                <w:szCs w:val="21"/>
                <w:lang w:val="en-US" w:eastAsia="zh-CN"/>
              </w:rPr>
              <w:t>(≤12公斤）</w:t>
            </w: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更换程序主板</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244.17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更换控制板</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198.35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更换排水阀</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129.83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更换进水阀</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119.83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更换电容</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109.80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更换保险丝</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83.83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更换皮带</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95.16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深度清洗</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115.26 </w:t>
            </w:r>
          </w:p>
        </w:tc>
        <w:tc>
          <w:tcPr>
            <w:tcW w:w="5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（六）电热水器</w:t>
            </w:r>
          </w:p>
        </w:tc>
        <w:tc>
          <w:tcPr>
            <w:tcW w:w="641"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硬件维修</w:t>
            </w:r>
            <w:r>
              <w:rPr>
                <w:rFonts w:hint="eastAsia" w:ascii="宋体" w:hAnsi="宋体"/>
                <w:bCs/>
                <w:color w:val="000000"/>
                <w:szCs w:val="21"/>
                <w:lang w:val="en-US" w:eastAsia="zh-CN"/>
              </w:rPr>
              <w:br w:type="textWrapping"/>
            </w:r>
            <w:r>
              <w:rPr>
                <w:rFonts w:hint="eastAsia" w:ascii="宋体" w:hAnsi="宋体"/>
                <w:bCs/>
                <w:color w:val="000000"/>
                <w:szCs w:val="21"/>
                <w:lang w:val="en-US" w:eastAsia="zh-CN"/>
              </w:rPr>
              <w:t>(≤80升）</w:t>
            </w:r>
          </w:p>
        </w:tc>
        <w:tc>
          <w:tcPr>
            <w:tcW w:w="11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更换控制板</w:t>
            </w:r>
          </w:p>
        </w:tc>
        <w:tc>
          <w:tcPr>
            <w:tcW w:w="584" w:type="pct"/>
            <w:shd w:val="clear" w:color="auto" w:fill="FFFFFF"/>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199.05 </w:t>
            </w:r>
          </w:p>
        </w:tc>
        <w:tc>
          <w:tcPr>
            <w:tcW w:w="5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更换发热器</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193.16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更换温控器</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131.67 </w:t>
            </w:r>
          </w:p>
        </w:tc>
        <w:tc>
          <w:tcPr>
            <w:tcW w:w="5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更换防电墙</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113.36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更换进出水管</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99.72 </w:t>
            </w:r>
          </w:p>
        </w:tc>
        <w:tc>
          <w:tcPr>
            <w:tcW w:w="5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更换电源线</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105.05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更换漏电开关</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109.10 </w:t>
            </w:r>
          </w:p>
        </w:tc>
        <w:tc>
          <w:tcPr>
            <w:tcW w:w="5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更换U型混水阀</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元/套</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117.08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深度清洗</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元/台</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123.33 </w:t>
            </w:r>
          </w:p>
        </w:tc>
        <w:tc>
          <w:tcPr>
            <w:tcW w:w="552" w:type="pct"/>
            <w:shd w:val="clear" w:color="auto" w:fill="FFFFFF"/>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restar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（七）消毒柜</w:t>
            </w:r>
          </w:p>
        </w:tc>
        <w:tc>
          <w:tcPr>
            <w:tcW w:w="641" w:type="pct"/>
            <w:vMerge w:val="restar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硬件维修</w:t>
            </w: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更换发热管</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元/条</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183.08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更换杀菌灯管</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元/条</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163.33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4" w:type="pct"/>
            <w:vMerge w:val="continue"/>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p>
        </w:tc>
        <w:tc>
          <w:tcPr>
            <w:tcW w:w="641" w:type="pct"/>
            <w:vMerge w:val="continue"/>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p>
        </w:tc>
        <w:tc>
          <w:tcPr>
            <w:tcW w:w="11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更换温控器</w:t>
            </w:r>
          </w:p>
        </w:tc>
        <w:tc>
          <w:tcPr>
            <w:tcW w:w="584" w:type="pct"/>
            <w:shd w:val="clear" w:color="auto" w:fill="auto"/>
            <w:noWrap/>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元/个</w:t>
            </w:r>
          </w:p>
        </w:tc>
        <w:tc>
          <w:tcPr>
            <w:tcW w:w="482" w:type="pct"/>
            <w:shd w:val="clear" w:color="auto" w:fill="auto"/>
            <w:vAlign w:val="center"/>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 xml:space="preserve">144.95 </w:t>
            </w:r>
          </w:p>
        </w:tc>
        <w:tc>
          <w:tcPr>
            <w:tcW w:w="552" w:type="pct"/>
            <w:shd w:val="clear" w:color="auto" w:fill="auto"/>
            <w:vAlign w:val="bottom"/>
          </w:tcPr>
          <w:p>
            <w:pPr>
              <w:spacing w:before="156" w:beforeLines="50" w:line="360" w:lineRule="auto"/>
              <w:ind w:firstLine="0"/>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1051"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4"/>
      </w:pPr>
    </w:p>
    <w:sectPr>
      <w:pgSz w:w="11906" w:h="16838"/>
      <w:pgMar w:top="1440" w:right="113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Helvetica Neue">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F7C4B"/>
    <w:multiLevelType w:val="singleLevel"/>
    <w:tmpl w:val="976F7C4B"/>
    <w:lvl w:ilvl="0" w:tentative="0">
      <w:start w:val="1"/>
      <w:numFmt w:val="decimal"/>
      <w:lvlText w:val="%1."/>
      <w:lvlJc w:val="left"/>
      <w:pPr>
        <w:ind w:left="425" w:hanging="425"/>
      </w:pPr>
      <w:rPr>
        <w:rFonts w:hint="default"/>
      </w:rPr>
    </w:lvl>
  </w:abstractNum>
  <w:abstractNum w:abstractNumId="1">
    <w:nsid w:val="B63AD48B"/>
    <w:multiLevelType w:val="multilevel"/>
    <w:tmpl w:val="B63AD48B"/>
    <w:lvl w:ilvl="0" w:tentative="0">
      <w:start w:val="1"/>
      <w:numFmt w:val="decimal"/>
      <w:lvlText w:val="%1."/>
      <w:lvlJc w:val="left"/>
      <w:pPr>
        <w:tabs>
          <w:tab w:val="left" w:pos="425"/>
        </w:tabs>
        <w:ind w:left="845" w:hanging="425"/>
      </w:pPr>
      <w:rPr>
        <w:b w:val="0"/>
        <w:sz w:val="21"/>
      </w:rPr>
    </w:lvl>
    <w:lvl w:ilvl="1" w:tentative="0">
      <w:start w:val="1"/>
      <w:numFmt w:val="decimal"/>
      <w:lvlText w:val="%1.%2."/>
      <w:lvlJc w:val="left"/>
      <w:pPr>
        <w:tabs>
          <w:tab w:val="left" w:pos="567"/>
        </w:tabs>
        <w:ind w:left="987" w:hanging="567"/>
      </w:pPr>
    </w:lvl>
    <w:lvl w:ilvl="2" w:tentative="0">
      <w:start w:val="1"/>
      <w:numFmt w:val="decimal"/>
      <w:lvlText w:val="%1.%2.%3."/>
      <w:lvlJc w:val="left"/>
      <w:pPr>
        <w:tabs>
          <w:tab w:val="left" w:pos="709"/>
        </w:tabs>
        <w:ind w:left="1129" w:hanging="709"/>
      </w:pPr>
    </w:lvl>
    <w:lvl w:ilvl="3" w:tentative="0">
      <w:start w:val="1"/>
      <w:numFmt w:val="decimal"/>
      <w:lvlText w:val="%1.%2.%3.%4."/>
      <w:lvlJc w:val="left"/>
      <w:pPr>
        <w:tabs>
          <w:tab w:val="left" w:pos="851"/>
        </w:tabs>
        <w:ind w:left="1271" w:hanging="851"/>
      </w:pPr>
    </w:lvl>
    <w:lvl w:ilvl="4" w:tentative="0">
      <w:start w:val="1"/>
      <w:numFmt w:val="decimal"/>
      <w:lvlText w:val="%1.%2.%3.%4.%5."/>
      <w:lvlJc w:val="left"/>
      <w:pPr>
        <w:tabs>
          <w:tab w:val="left" w:pos="992"/>
        </w:tabs>
        <w:ind w:left="1412" w:hanging="992"/>
      </w:pPr>
    </w:lvl>
    <w:lvl w:ilvl="5" w:tentative="0">
      <w:start w:val="1"/>
      <w:numFmt w:val="decimal"/>
      <w:lvlText w:val="%1.%2.%3.%4.%5.%6."/>
      <w:lvlJc w:val="left"/>
      <w:pPr>
        <w:tabs>
          <w:tab w:val="left" w:pos="1134"/>
        </w:tabs>
        <w:ind w:left="1554" w:hanging="1134"/>
      </w:pPr>
    </w:lvl>
    <w:lvl w:ilvl="6" w:tentative="0">
      <w:start w:val="1"/>
      <w:numFmt w:val="decimal"/>
      <w:lvlText w:val="%1.%2.%3.%4.%5.%6.%7."/>
      <w:lvlJc w:val="left"/>
      <w:pPr>
        <w:tabs>
          <w:tab w:val="left" w:pos="1276"/>
        </w:tabs>
        <w:ind w:left="1696" w:hanging="1276"/>
      </w:pPr>
    </w:lvl>
    <w:lvl w:ilvl="7" w:tentative="0">
      <w:start w:val="1"/>
      <w:numFmt w:val="decimal"/>
      <w:lvlText w:val="%1.%2.%3.%4.%5.%6.%7.%8."/>
      <w:lvlJc w:val="left"/>
      <w:pPr>
        <w:tabs>
          <w:tab w:val="left" w:pos="1418"/>
        </w:tabs>
        <w:ind w:left="1838" w:hanging="1418"/>
      </w:pPr>
    </w:lvl>
    <w:lvl w:ilvl="8" w:tentative="0">
      <w:start w:val="1"/>
      <w:numFmt w:val="decimal"/>
      <w:lvlText w:val="%1.%2.%3.%4.%5.%6.%7.%8.%9."/>
      <w:lvlJc w:val="left"/>
      <w:pPr>
        <w:tabs>
          <w:tab w:val="left" w:pos="1559"/>
        </w:tabs>
        <w:ind w:left="1979" w:hanging="1559"/>
      </w:pPr>
    </w:lvl>
  </w:abstractNum>
  <w:abstractNum w:abstractNumId="2">
    <w:nsid w:val="BC53B64F"/>
    <w:multiLevelType w:val="singleLevel"/>
    <w:tmpl w:val="BC53B64F"/>
    <w:lvl w:ilvl="0" w:tentative="0">
      <w:start w:val="1"/>
      <w:numFmt w:val="chineseCounting"/>
      <w:suff w:val="nothing"/>
      <w:lvlText w:val="（%1）"/>
      <w:lvlJc w:val="left"/>
      <w:pPr>
        <w:ind w:left="0" w:firstLine="420"/>
      </w:pPr>
      <w:rPr>
        <w:rFonts w:hint="eastAsia"/>
      </w:rPr>
    </w:lvl>
  </w:abstractNum>
  <w:abstractNum w:abstractNumId="3">
    <w:nsid w:val="BCE16E17"/>
    <w:multiLevelType w:val="singleLevel"/>
    <w:tmpl w:val="BCE16E17"/>
    <w:lvl w:ilvl="0" w:tentative="0">
      <w:start w:val="1"/>
      <w:numFmt w:val="decimal"/>
      <w:lvlText w:val="(%1)"/>
      <w:lvlJc w:val="left"/>
      <w:pPr>
        <w:ind w:left="1265" w:hanging="425"/>
      </w:pPr>
      <w:rPr>
        <w:rFonts w:hint="default"/>
      </w:rPr>
    </w:lvl>
  </w:abstractNum>
  <w:abstractNum w:abstractNumId="4">
    <w:nsid w:val="DD6AF243"/>
    <w:multiLevelType w:val="singleLevel"/>
    <w:tmpl w:val="DD6AF243"/>
    <w:lvl w:ilvl="0" w:tentative="0">
      <w:start w:val="1"/>
      <w:numFmt w:val="chineseCounting"/>
      <w:suff w:val="nothing"/>
      <w:lvlText w:val="%1、"/>
      <w:lvlJc w:val="left"/>
      <w:pPr>
        <w:ind w:left="-420" w:firstLine="420"/>
      </w:pPr>
      <w:rPr>
        <w:rFonts w:hint="eastAsia"/>
      </w:rPr>
    </w:lvl>
  </w:abstractNum>
  <w:abstractNum w:abstractNumId="5">
    <w:nsid w:val="EF287DFA"/>
    <w:multiLevelType w:val="singleLevel"/>
    <w:tmpl w:val="EF287DFA"/>
    <w:lvl w:ilvl="0" w:tentative="0">
      <w:start w:val="1"/>
      <w:numFmt w:val="decimal"/>
      <w:lvlText w:val="%1."/>
      <w:lvlJc w:val="left"/>
      <w:pPr>
        <w:ind w:left="425" w:hanging="425"/>
      </w:pPr>
      <w:rPr>
        <w:rFonts w:hint="default"/>
      </w:rPr>
    </w:lvl>
  </w:abstractNum>
  <w:abstractNum w:abstractNumId="6">
    <w:nsid w:val="FFF01129"/>
    <w:multiLevelType w:val="singleLevel"/>
    <w:tmpl w:val="FFF01129"/>
    <w:lvl w:ilvl="0" w:tentative="0">
      <w:start w:val="1"/>
      <w:numFmt w:val="decimal"/>
      <w:lvlText w:val="%1."/>
      <w:lvlJc w:val="left"/>
      <w:pPr>
        <w:ind w:left="425" w:hanging="425"/>
      </w:pPr>
      <w:rPr>
        <w:rFonts w:hint="default"/>
      </w:rPr>
    </w:lvl>
  </w:abstractNum>
  <w:abstractNum w:abstractNumId="7">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9">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00000004"/>
    <w:multiLevelType w:val="multilevel"/>
    <w:tmpl w:val="00000004"/>
    <w:lvl w:ilvl="0" w:tentative="0">
      <w:start w:val="1"/>
      <w:numFmt w:val="decimal"/>
      <w:suff w:val="nothing"/>
      <w:lvlText w:val="%1."/>
      <w:lvlJc w:val="left"/>
      <w:pPr>
        <w:ind w:left="845" w:hanging="420"/>
      </w:pPr>
      <w:rPr>
        <w:rFonts w:hint="eastAsia" w:ascii="宋体" w:hAnsi="宋体" w:eastAsia="宋体"/>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1">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6"/>
    <w:multiLevelType w:val="multilevel"/>
    <w:tmpl w:val="00000006"/>
    <w:lvl w:ilvl="0" w:tentative="0">
      <w:start w:val="1"/>
      <w:numFmt w:val="decimal"/>
      <w:suff w:val="nothing"/>
      <w:lvlText w:val="%1."/>
      <w:lvlJc w:val="left"/>
      <w:pPr>
        <w:ind w:left="840" w:hanging="420"/>
      </w:pPr>
      <w:rPr>
        <w:rFonts w:hint="eastAsia"/>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4">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5">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7">
    <w:nsid w:val="0000000D"/>
    <w:multiLevelType w:val="multilevel"/>
    <w:tmpl w:val="0000000D"/>
    <w:lvl w:ilvl="0" w:tentative="0">
      <w:start w:val="7"/>
      <w:numFmt w:val="decimal"/>
      <w:suff w:val="nothing"/>
      <w:lvlText w:val="%1、"/>
      <w:lvlJc w:val="left"/>
      <w:pPr>
        <w:ind w:left="420" w:hanging="420"/>
      </w:pPr>
      <w:rPr>
        <w:rFonts w:hint="default"/>
      </w:rPr>
    </w:lvl>
    <w:lvl w:ilvl="1" w:tentative="0">
      <w:start w:val="8"/>
      <w:numFmt w:val="japaneseCounting"/>
      <w:lvlText w:val="%2、"/>
      <w:lvlJc w:val="left"/>
      <w:pPr>
        <w:ind w:left="45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0">
    <w:nsid w:val="0D25BC87"/>
    <w:multiLevelType w:val="singleLevel"/>
    <w:tmpl w:val="0D25BC87"/>
    <w:lvl w:ilvl="0" w:tentative="0">
      <w:start w:val="3"/>
      <w:numFmt w:val="chineseCounting"/>
      <w:suff w:val="nothing"/>
      <w:lvlText w:val="（%1）"/>
      <w:lvlJc w:val="left"/>
      <w:rPr>
        <w:rFonts w:hint="eastAsia"/>
      </w:rPr>
    </w:lvl>
  </w:abstractNum>
  <w:abstractNum w:abstractNumId="21">
    <w:nsid w:val="20C8557A"/>
    <w:multiLevelType w:val="multilevel"/>
    <w:tmpl w:val="20C8557A"/>
    <w:lvl w:ilvl="0" w:tentative="0">
      <w:start w:val="3"/>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A72343F"/>
    <w:multiLevelType w:val="singleLevel"/>
    <w:tmpl w:val="4A72343F"/>
    <w:lvl w:ilvl="0" w:tentative="0">
      <w:start w:val="1"/>
      <w:numFmt w:val="decimal"/>
      <w:lvlText w:val="%1."/>
      <w:lvlJc w:val="left"/>
      <w:pPr>
        <w:ind w:left="425" w:hanging="425"/>
      </w:pPr>
      <w:rPr>
        <w:rFonts w:hint="default"/>
      </w:rPr>
    </w:lvl>
  </w:abstractNum>
  <w:abstractNum w:abstractNumId="23">
    <w:nsid w:val="4FA448A2"/>
    <w:multiLevelType w:val="singleLevel"/>
    <w:tmpl w:val="4FA448A2"/>
    <w:lvl w:ilvl="0" w:tentative="0">
      <w:start w:val="1"/>
      <w:numFmt w:val="chineseCounting"/>
      <w:suff w:val="nothing"/>
      <w:lvlText w:val="（%1）"/>
      <w:lvlJc w:val="left"/>
      <w:rPr>
        <w:rFonts w:hint="eastAsia"/>
      </w:rPr>
    </w:lvl>
  </w:abstractNum>
  <w:abstractNum w:abstractNumId="24">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4EC53A7"/>
    <w:multiLevelType w:val="multilevel"/>
    <w:tmpl w:val="64EC53A7"/>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6">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AA018D7"/>
    <w:multiLevelType w:val="multilevel"/>
    <w:tmpl w:val="7AA018D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5"/>
  </w:num>
  <w:num w:numId="2">
    <w:abstractNumId w:val="26"/>
  </w:num>
  <w:num w:numId="3">
    <w:abstractNumId w:val="13"/>
  </w:num>
  <w:num w:numId="4">
    <w:abstractNumId w:val="24"/>
  </w:num>
  <w:num w:numId="5">
    <w:abstractNumId w:val="14"/>
  </w:num>
  <w:num w:numId="6">
    <w:abstractNumId w:val="21"/>
  </w:num>
  <w:num w:numId="7">
    <w:abstractNumId w:val="12"/>
  </w:num>
  <w:num w:numId="8">
    <w:abstractNumId w:val="10"/>
  </w:num>
  <w:num w:numId="9">
    <w:abstractNumId w:val="16"/>
  </w:num>
  <w:num w:numId="10">
    <w:abstractNumId w:val="18"/>
  </w:num>
  <w:num w:numId="11">
    <w:abstractNumId w:val="27"/>
  </w:num>
  <w:num w:numId="12">
    <w:abstractNumId w:val="19"/>
  </w:num>
  <w:num w:numId="13">
    <w:abstractNumId w:val="7"/>
  </w:num>
  <w:num w:numId="14">
    <w:abstractNumId w:val="17"/>
  </w:num>
  <w:num w:numId="15">
    <w:abstractNumId w:val="4"/>
  </w:num>
  <w:num w:numId="16">
    <w:abstractNumId w:val="2"/>
  </w:num>
  <w:num w:numId="17">
    <w:abstractNumId w:val="6"/>
  </w:num>
  <w:num w:numId="18">
    <w:abstractNumId w:val="22"/>
  </w:num>
  <w:num w:numId="19">
    <w:abstractNumId w:val="0"/>
  </w:num>
  <w:num w:numId="20">
    <w:abstractNumId w:val="23"/>
  </w:num>
  <w:num w:numId="21">
    <w:abstractNumId w:val="20"/>
  </w:num>
  <w:num w:numId="22">
    <w:abstractNumId w:val="1"/>
  </w:num>
  <w:num w:numId="23">
    <w:abstractNumId w:val="3"/>
  </w:num>
  <w:num w:numId="24">
    <w:abstractNumId w:val="11"/>
  </w:num>
  <w:num w:numId="25">
    <w:abstractNumId w:val="8"/>
  </w:num>
  <w:num w:numId="26">
    <w:abstractNumId w:val="9"/>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934863"/>
    <w:rsid w:val="00002632"/>
    <w:rsid w:val="0000277C"/>
    <w:rsid w:val="00004AD1"/>
    <w:rsid w:val="00005282"/>
    <w:rsid w:val="00006717"/>
    <w:rsid w:val="000068DE"/>
    <w:rsid w:val="000076B1"/>
    <w:rsid w:val="0001256D"/>
    <w:rsid w:val="00015886"/>
    <w:rsid w:val="000174C0"/>
    <w:rsid w:val="000178B3"/>
    <w:rsid w:val="0002002A"/>
    <w:rsid w:val="0002073C"/>
    <w:rsid w:val="00020AFC"/>
    <w:rsid w:val="0002134A"/>
    <w:rsid w:val="000214A9"/>
    <w:rsid w:val="00022A38"/>
    <w:rsid w:val="00025608"/>
    <w:rsid w:val="00030ABD"/>
    <w:rsid w:val="000318C6"/>
    <w:rsid w:val="00032B72"/>
    <w:rsid w:val="00033864"/>
    <w:rsid w:val="0003429F"/>
    <w:rsid w:val="00034333"/>
    <w:rsid w:val="00034B9E"/>
    <w:rsid w:val="00034E3A"/>
    <w:rsid w:val="00034F0E"/>
    <w:rsid w:val="0003560A"/>
    <w:rsid w:val="00035FAF"/>
    <w:rsid w:val="000362F6"/>
    <w:rsid w:val="0003638B"/>
    <w:rsid w:val="0003756C"/>
    <w:rsid w:val="00037BFF"/>
    <w:rsid w:val="00040C2A"/>
    <w:rsid w:val="00040FAA"/>
    <w:rsid w:val="00041D74"/>
    <w:rsid w:val="00042912"/>
    <w:rsid w:val="000433B9"/>
    <w:rsid w:val="0004375A"/>
    <w:rsid w:val="00043D02"/>
    <w:rsid w:val="000444EE"/>
    <w:rsid w:val="00044DC9"/>
    <w:rsid w:val="00044FAF"/>
    <w:rsid w:val="00051AEF"/>
    <w:rsid w:val="00052613"/>
    <w:rsid w:val="00052FFC"/>
    <w:rsid w:val="00054AC0"/>
    <w:rsid w:val="000552E4"/>
    <w:rsid w:val="00056759"/>
    <w:rsid w:val="00056EB9"/>
    <w:rsid w:val="00057148"/>
    <w:rsid w:val="00057373"/>
    <w:rsid w:val="00061143"/>
    <w:rsid w:val="00061149"/>
    <w:rsid w:val="000618A4"/>
    <w:rsid w:val="00061BBF"/>
    <w:rsid w:val="00061E01"/>
    <w:rsid w:val="000625EC"/>
    <w:rsid w:val="00063125"/>
    <w:rsid w:val="000633F5"/>
    <w:rsid w:val="0006453E"/>
    <w:rsid w:val="00064942"/>
    <w:rsid w:val="00064D15"/>
    <w:rsid w:val="00070124"/>
    <w:rsid w:val="0007056E"/>
    <w:rsid w:val="0007065B"/>
    <w:rsid w:val="00071309"/>
    <w:rsid w:val="000716F3"/>
    <w:rsid w:val="00071702"/>
    <w:rsid w:val="000730B6"/>
    <w:rsid w:val="000739D5"/>
    <w:rsid w:val="00073F41"/>
    <w:rsid w:val="000740F1"/>
    <w:rsid w:val="0007439F"/>
    <w:rsid w:val="00075F72"/>
    <w:rsid w:val="00076A51"/>
    <w:rsid w:val="00076CF2"/>
    <w:rsid w:val="00076F9C"/>
    <w:rsid w:val="0007799E"/>
    <w:rsid w:val="00077A72"/>
    <w:rsid w:val="00080221"/>
    <w:rsid w:val="000802BD"/>
    <w:rsid w:val="00080C03"/>
    <w:rsid w:val="000820D6"/>
    <w:rsid w:val="0008267E"/>
    <w:rsid w:val="00082C8D"/>
    <w:rsid w:val="00082F1B"/>
    <w:rsid w:val="00084AF2"/>
    <w:rsid w:val="00084D08"/>
    <w:rsid w:val="0008777F"/>
    <w:rsid w:val="000878C0"/>
    <w:rsid w:val="00087B53"/>
    <w:rsid w:val="00087CCD"/>
    <w:rsid w:val="0009098F"/>
    <w:rsid w:val="00090FC1"/>
    <w:rsid w:val="000945DB"/>
    <w:rsid w:val="00096AAE"/>
    <w:rsid w:val="00097227"/>
    <w:rsid w:val="0009730A"/>
    <w:rsid w:val="000978FB"/>
    <w:rsid w:val="000A0543"/>
    <w:rsid w:val="000A2899"/>
    <w:rsid w:val="000A3D8A"/>
    <w:rsid w:val="000A3F9D"/>
    <w:rsid w:val="000A4742"/>
    <w:rsid w:val="000A55A3"/>
    <w:rsid w:val="000A589B"/>
    <w:rsid w:val="000A59E6"/>
    <w:rsid w:val="000A5BF9"/>
    <w:rsid w:val="000A6678"/>
    <w:rsid w:val="000A689E"/>
    <w:rsid w:val="000A6D78"/>
    <w:rsid w:val="000A718E"/>
    <w:rsid w:val="000A73ED"/>
    <w:rsid w:val="000A7C67"/>
    <w:rsid w:val="000B08E7"/>
    <w:rsid w:val="000B0E1E"/>
    <w:rsid w:val="000B2881"/>
    <w:rsid w:val="000B30AA"/>
    <w:rsid w:val="000B4A78"/>
    <w:rsid w:val="000B52F7"/>
    <w:rsid w:val="000B7BCE"/>
    <w:rsid w:val="000C0012"/>
    <w:rsid w:val="000C132C"/>
    <w:rsid w:val="000C31D8"/>
    <w:rsid w:val="000C33A6"/>
    <w:rsid w:val="000C3980"/>
    <w:rsid w:val="000C47CD"/>
    <w:rsid w:val="000C4B0D"/>
    <w:rsid w:val="000C55FF"/>
    <w:rsid w:val="000C6F87"/>
    <w:rsid w:val="000C72CB"/>
    <w:rsid w:val="000D29B2"/>
    <w:rsid w:val="000D3479"/>
    <w:rsid w:val="000D4049"/>
    <w:rsid w:val="000D4DD0"/>
    <w:rsid w:val="000D61F3"/>
    <w:rsid w:val="000D7289"/>
    <w:rsid w:val="000D7B2A"/>
    <w:rsid w:val="000E011F"/>
    <w:rsid w:val="000E091E"/>
    <w:rsid w:val="000E13ED"/>
    <w:rsid w:val="000E14C5"/>
    <w:rsid w:val="000E2414"/>
    <w:rsid w:val="000E2BB2"/>
    <w:rsid w:val="000E2D84"/>
    <w:rsid w:val="000E461D"/>
    <w:rsid w:val="000E4ABB"/>
    <w:rsid w:val="000E5815"/>
    <w:rsid w:val="000E609B"/>
    <w:rsid w:val="000E67D4"/>
    <w:rsid w:val="000F077A"/>
    <w:rsid w:val="000F1E87"/>
    <w:rsid w:val="000F3E65"/>
    <w:rsid w:val="000F44D2"/>
    <w:rsid w:val="000F52EC"/>
    <w:rsid w:val="000F5BBD"/>
    <w:rsid w:val="000F6417"/>
    <w:rsid w:val="000F68D0"/>
    <w:rsid w:val="000F71FF"/>
    <w:rsid w:val="000F78B2"/>
    <w:rsid w:val="000F7966"/>
    <w:rsid w:val="001010A9"/>
    <w:rsid w:val="00101DEB"/>
    <w:rsid w:val="0010299F"/>
    <w:rsid w:val="00104225"/>
    <w:rsid w:val="001114B5"/>
    <w:rsid w:val="001116B6"/>
    <w:rsid w:val="00112381"/>
    <w:rsid w:val="00112461"/>
    <w:rsid w:val="00112BFB"/>
    <w:rsid w:val="00112EC1"/>
    <w:rsid w:val="00113842"/>
    <w:rsid w:val="00114AA9"/>
    <w:rsid w:val="001150F4"/>
    <w:rsid w:val="00115635"/>
    <w:rsid w:val="0011697B"/>
    <w:rsid w:val="00117651"/>
    <w:rsid w:val="00117C75"/>
    <w:rsid w:val="00117F20"/>
    <w:rsid w:val="00121BBA"/>
    <w:rsid w:val="0012386E"/>
    <w:rsid w:val="00125C8C"/>
    <w:rsid w:val="00125DD2"/>
    <w:rsid w:val="00126886"/>
    <w:rsid w:val="00126F59"/>
    <w:rsid w:val="00127E72"/>
    <w:rsid w:val="001315F8"/>
    <w:rsid w:val="00131D44"/>
    <w:rsid w:val="001324E3"/>
    <w:rsid w:val="001326B3"/>
    <w:rsid w:val="001329F1"/>
    <w:rsid w:val="00132B11"/>
    <w:rsid w:val="00133B88"/>
    <w:rsid w:val="0013588E"/>
    <w:rsid w:val="0013613A"/>
    <w:rsid w:val="00136297"/>
    <w:rsid w:val="001363DA"/>
    <w:rsid w:val="0013714A"/>
    <w:rsid w:val="0014053A"/>
    <w:rsid w:val="00142333"/>
    <w:rsid w:val="00144C41"/>
    <w:rsid w:val="00146634"/>
    <w:rsid w:val="001509A8"/>
    <w:rsid w:val="00150AB3"/>
    <w:rsid w:val="00150EAF"/>
    <w:rsid w:val="0015215D"/>
    <w:rsid w:val="00152F6C"/>
    <w:rsid w:val="00153049"/>
    <w:rsid w:val="001543C1"/>
    <w:rsid w:val="001552AC"/>
    <w:rsid w:val="00155E81"/>
    <w:rsid w:val="0015710B"/>
    <w:rsid w:val="00157FDD"/>
    <w:rsid w:val="001600D7"/>
    <w:rsid w:val="001646BB"/>
    <w:rsid w:val="00164FE9"/>
    <w:rsid w:val="00167C2C"/>
    <w:rsid w:val="00170439"/>
    <w:rsid w:val="00171C88"/>
    <w:rsid w:val="0017237E"/>
    <w:rsid w:val="001738EA"/>
    <w:rsid w:val="00174348"/>
    <w:rsid w:val="00174511"/>
    <w:rsid w:val="00174B5D"/>
    <w:rsid w:val="001761EA"/>
    <w:rsid w:val="00176305"/>
    <w:rsid w:val="00176977"/>
    <w:rsid w:val="00177236"/>
    <w:rsid w:val="00180473"/>
    <w:rsid w:val="001808AC"/>
    <w:rsid w:val="0018096C"/>
    <w:rsid w:val="00181E98"/>
    <w:rsid w:val="001829F9"/>
    <w:rsid w:val="00182E12"/>
    <w:rsid w:val="001830EC"/>
    <w:rsid w:val="001836F1"/>
    <w:rsid w:val="00183DC3"/>
    <w:rsid w:val="0018411A"/>
    <w:rsid w:val="00186475"/>
    <w:rsid w:val="00187350"/>
    <w:rsid w:val="00187914"/>
    <w:rsid w:val="00190730"/>
    <w:rsid w:val="00190C0B"/>
    <w:rsid w:val="001910EA"/>
    <w:rsid w:val="00191567"/>
    <w:rsid w:val="00192510"/>
    <w:rsid w:val="001928F8"/>
    <w:rsid w:val="00193374"/>
    <w:rsid w:val="00194E04"/>
    <w:rsid w:val="00195251"/>
    <w:rsid w:val="001956FF"/>
    <w:rsid w:val="00195D2E"/>
    <w:rsid w:val="00196DCA"/>
    <w:rsid w:val="001A0247"/>
    <w:rsid w:val="001A0258"/>
    <w:rsid w:val="001A2377"/>
    <w:rsid w:val="001A3AB8"/>
    <w:rsid w:val="001A4002"/>
    <w:rsid w:val="001A4B98"/>
    <w:rsid w:val="001A4BE8"/>
    <w:rsid w:val="001A53B2"/>
    <w:rsid w:val="001A6DF6"/>
    <w:rsid w:val="001A7A9B"/>
    <w:rsid w:val="001B0E00"/>
    <w:rsid w:val="001B16C8"/>
    <w:rsid w:val="001B23CA"/>
    <w:rsid w:val="001B3454"/>
    <w:rsid w:val="001B36D9"/>
    <w:rsid w:val="001B3E91"/>
    <w:rsid w:val="001B5F2B"/>
    <w:rsid w:val="001B66E3"/>
    <w:rsid w:val="001B6855"/>
    <w:rsid w:val="001B6AA6"/>
    <w:rsid w:val="001B74FA"/>
    <w:rsid w:val="001C04D4"/>
    <w:rsid w:val="001C17D8"/>
    <w:rsid w:val="001C2DE8"/>
    <w:rsid w:val="001C44C3"/>
    <w:rsid w:val="001C4775"/>
    <w:rsid w:val="001C517C"/>
    <w:rsid w:val="001C530C"/>
    <w:rsid w:val="001C63EC"/>
    <w:rsid w:val="001C6EDE"/>
    <w:rsid w:val="001D06F7"/>
    <w:rsid w:val="001D08E5"/>
    <w:rsid w:val="001D2114"/>
    <w:rsid w:val="001D2B0D"/>
    <w:rsid w:val="001D2EEB"/>
    <w:rsid w:val="001D3598"/>
    <w:rsid w:val="001D38A7"/>
    <w:rsid w:val="001D4C03"/>
    <w:rsid w:val="001D5424"/>
    <w:rsid w:val="001D6466"/>
    <w:rsid w:val="001D7C6D"/>
    <w:rsid w:val="001D7D99"/>
    <w:rsid w:val="001E0C47"/>
    <w:rsid w:val="001E15A4"/>
    <w:rsid w:val="001E38D2"/>
    <w:rsid w:val="001E4E35"/>
    <w:rsid w:val="001E4E4F"/>
    <w:rsid w:val="001E4E77"/>
    <w:rsid w:val="001E5FA6"/>
    <w:rsid w:val="001E69B5"/>
    <w:rsid w:val="001E6A1D"/>
    <w:rsid w:val="001E7197"/>
    <w:rsid w:val="001F21A9"/>
    <w:rsid w:val="001F425A"/>
    <w:rsid w:val="001F56CF"/>
    <w:rsid w:val="001F5733"/>
    <w:rsid w:val="002005BA"/>
    <w:rsid w:val="00200705"/>
    <w:rsid w:val="0020114A"/>
    <w:rsid w:val="002020D3"/>
    <w:rsid w:val="00202AB3"/>
    <w:rsid w:val="00202C5C"/>
    <w:rsid w:val="0020481C"/>
    <w:rsid w:val="0020490E"/>
    <w:rsid w:val="00204B06"/>
    <w:rsid w:val="00204F77"/>
    <w:rsid w:val="00205CA3"/>
    <w:rsid w:val="002079C7"/>
    <w:rsid w:val="00207A84"/>
    <w:rsid w:val="00207C96"/>
    <w:rsid w:val="00210D29"/>
    <w:rsid w:val="002113BC"/>
    <w:rsid w:val="002137CB"/>
    <w:rsid w:val="00213EE1"/>
    <w:rsid w:val="00213F53"/>
    <w:rsid w:val="002140DE"/>
    <w:rsid w:val="00215C51"/>
    <w:rsid w:val="00215CAC"/>
    <w:rsid w:val="0021670E"/>
    <w:rsid w:val="002168A3"/>
    <w:rsid w:val="00217E0A"/>
    <w:rsid w:val="00217ED3"/>
    <w:rsid w:val="00220658"/>
    <w:rsid w:val="00221001"/>
    <w:rsid w:val="00221D74"/>
    <w:rsid w:val="0022268F"/>
    <w:rsid w:val="00223586"/>
    <w:rsid w:val="00223C8C"/>
    <w:rsid w:val="00223DBE"/>
    <w:rsid w:val="00223E8E"/>
    <w:rsid w:val="00224AB6"/>
    <w:rsid w:val="00225B13"/>
    <w:rsid w:val="00227283"/>
    <w:rsid w:val="00227A58"/>
    <w:rsid w:val="00230F69"/>
    <w:rsid w:val="002312DF"/>
    <w:rsid w:val="0023356F"/>
    <w:rsid w:val="0023629C"/>
    <w:rsid w:val="002368BB"/>
    <w:rsid w:val="00237CF8"/>
    <w:rsid w:val="002404AA"/>
    <w:rsid w:val="00241E00"/>
    <w:rsid w:val="0024244F"/>
    <w:rsid w:val="002424F0"/>
    <w:rsid w:val="00242D9E"/>
    <w:rsid w:val="00242F36"/>
    <w:rsid w:val="002449DB"/>
    <w:rsid w:val="00245403"/>
    <w:rsid w:val="00245C5A"/>
    <w:rsid w:val="00245F30"/>
    <w:rsid w:val="002515F3"/>
    <w:rsid w:val="00252E98"/>
    <w:rsid w:val="00253F75"/>
    <w:rsid w:val="00255623"/>
    <w:rsid w:val="00255EE6"/>
    <w:rsid w:val="00255F99"/>
    <w:rsid w:val="002560E9"/>
    <w:rsid w:val="00256941"/>
    <w:rsid w:val="00256A29"/>
    <w:rsid w:val="00256E7B"/>
    <w:rsid w:val="002576CD"/>
    <w:rsid w:val="002607A5"/>
    <w:rsid w:val="0026236C"/>
    <w:rsid w:val="002636F9"/>
    <w:rsid w:val="002637E9"/>
    <w:rsid w:val="00263FC3"/>
    <w:rsid w:val="002641D6"/>
    <w:rsid w:val="00265E50"/>
    <w:rsid w:val="0026657C"/>
    <w:rsid w:val="00267C87"/>
    <w:rsid w:val="00271905"/>
    <w:rsid w:val="002725F9"/>
    <w:rsid w:val="0027442C"/>
    <w:rsid w:val="002747CA"/>
    <w:rsid w:val="002747E0"/>
    <w:rsid w:val="002752E5"/>
    <w:rsid w:val="00275866"/>
    <w:rsid w:val="002763BA"/>
    <w:rsid w:val="00276F73"/>
    <w:rsid w:val="00280F9A"/>
    <w:rsid w:val="00281265"/>
    <w:rsid w:val="002814E6"/>
    <w:rsid w:val="00281F9A"/>
    <w:rsid w:val="00283BD8"/>
    <w:rsid w:val="00283D4D"/>
    <w:rsid w:val="00284027"/>
    <w:rsid w:val="00284926"/>
    <w:rsid w:val="002860C1"/>
    <w:rsid w:val="00286195"/>
    <w:rsid w:val="00286726"/>
    <w:rsid w:val="0029024C"/>
    <w:rsid w:val="00290260"/>
    <w:rsid w:val="002903AB"/>
    <w:rsid w:val="00290D9D"/>
    <w:rsid w:val="002919D3"/>
    <w:rsid w:val="0029235E"/>
    <w:rsid w:val="00293676"/>
    <w:rsid w:val="002938F9"/>
    <w:rsid w:val="0029506B"/>
    <w:rsid w:val="00295E8B"/>
    <w:rsid w:val="00295F2E"/>
    <w:rsid w:val="00297540"/>
    <w:rsid w:val="002977C9"/>
    <w:rsid w:val="002A054D"/>
    <w:rsid w:val="002A0629"/>
    <w:rsid w:val="002A0AB7"/>
    <w:rsid w:val="002A102D"/>
    <w:rsid w:val="002A1D24"/>
    <w:rsid w:val="002A2CD0"/>
    <w:rsid w:val="002A31AF"/>
    <w:rsid w:val="002A37A6"/>
    <w:rsid w:val="002A444D"/>
    <w:rsid w:val="002A63AD"/>
    <w:rsid w:val="002A6762"/>
    <w:rsid w:val="002A67D7"/>
    <w:rsid w:val="002A6A09"/>
    <w:rsid w:val="002A7BB7"/>
    <w:rsid w:val="002B1271"/>
    <w:rsid w:val="002B2858"/>
    <w:rsid w:val="002B3D40"/>
    <w:rsid w:val="002B4197"/>
    <w:rsid w:val="002B4C2F"/>
    <w:rsid w:val="002B6146"/>
    <w:rsid w:val="002B61D6"/>
    <w:rsid w:val="002B649A"/>
    <w:rsid w:val="002B6720"/>
    <w:rsid w:val="002C08E8"/>
    <w:rsid w:val="002C1132"/>
    <w:rsid w:val="002C2C79"/>
    <w:rsid w:val="002C322D"/>
    <w:rsid w:val="002C4413"/>
    <w:rsid w:val="002C5260"/>
    <w:rsid w:val="002C53FC"/>
    <w:rsid w:val="002C6088"/>
    <w:rsid w:val="002C67B7"/>
    <w:rsid w:val="002C7352"/>
    <w:rsid w:val="002C7C33"/>
    <w:rsid w:val="002D0546"/>
    <w:rsid w:val="002D0AE1"/>
    <w:rsid w:val="002D0F02"/>
    <w:rsid w:val="002D29DA"/>
    <w:rsid w:val="002D365A"/>
    <w:rsid w:val="002D3998"/>
    <w:rsid w:val="002D4D63"/>
    <w:rsid w:val="002D5C23"/>
    <w:rsid w:val="002D6A26"/>
    <w:rsid w:val="002E0D2D"/>
    <w:rsid w:val="002E17AE"/>
    <w:rsid w:val="002E23C6"/>
    <w:rsid w:val="002E267D"/>
    <w:rsid w:val="002E2937"/>
    <w:rsid w:val="002E29C0"/>
    <w:rsid w:val="002E2F08"/>
    <w:rsid w:val="002E3011"/>
    <w:rsid w:val="002E3414"/>
    <w:rsid w:val="002E351B"/>
    <w:rsid w:val="002E44FF"/>
    <w:rsid w:val="002E4C08"/>
    <w:rsid w:val="002E4C0F"/>
    <w:rsid w:val="002E5FCC"/>
    <w:rsid w:val="002E66E5"/>
    <w:rsid w:val="002E712E"/>
    <w:rsid w:val="002E7797"/>
    <w:rsid w:val="002F4FBE"/>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720D"/>
    <w:rsid w:val="0030763F"/>
    <w:rsid w:val="00307B86"/>
    <w:rsid w:val="00307C5F"/>
    <w:rsid w:val="00307F62"/>
    <w:rsid w:val="00310213"/>
    <w:rsid w:val="0031030D"/>
    <w:rsid w:val="00310769"/>
    <w:rsid w:val="00310A88"/>
    <w:rsid w:val="00310CCE"/>
    <w:rsid w:val="00310DBE"/>
    <w:rsid w:val="0031116D"/>
    <w:rsid w:val="00312C88"/>
    <w:rsid w:val="00314049"/>
    <w:rsid w:val="003159C1"/>
    <w:rsid w:val="00315BC1"/>
    <w:rsid w:val="00315F00"/>
    <w:rsid w:val="00316B74"/>
    <w:rsid w:val="00317844"/>
    <w:rsid w:val="00317B77"/>
    <w:rsid w:val="00320167"/>
    <w:rsid w:val="00321649"/>
    <w:rsid w:val="003227F4"/>
    <w:rsid w:val="003236D8"/>
    <w:rsid w:val="00323CF5"/>
    <w:rsid w:val="00323F87"/>
    <w:rsid w:val="00324521"/>
    <w:rsid w:val="003265C4"/>
    <w:rsid w:val="003268EC"/>
    <w:rsid w:val="003275B5"/>
    <w:rsid w:val="00327C13"/>
    <w:rsid w:val="003303AB"/>
    <w:rsid w:val="00333DDE"/>
    <w:rsid w:val="003347C1"/>
    <w:rsid w:val="00335A77"/>
    <w:rsid w:val="00336CAE"/>
    <w:rsid w:val="00336F64"/>
    <w:rsid w:val="0034037F"/>
    <w:rsid w:val="003405F5"/>
    <w:rsid w:val="003421EC"/>
    <w:rsid w:val="003427A9"/>
    <w:rsid w:val="00342BBD"/>
    <w:rsid w:val="00342D06"/>
    <w:rsid w:val="00345142"/>
    <w:rsid w:val="00345427"/>
    <w:rsid w:val="00346AC4"/>
    <w:rsid w:val="00346F03"/>
    <w:rsid w:val="00347515"/>
    <w:rsid w:val="00347E0F"/>
    <w:rsid w:val="0035099A"/>
    <w:rsid w:val="00350E5F"/>
    <w:rsid w:val="00350F38"/>
    <w:rsid w:val="0035177A"/>
    <w:rsid w:val="00351F68"/>
    <w:rsid w:val="00352242"/>
    <w:rsid w:val="00352710"/>
    <w:rsid w:val="003527D7"/>
    <w:rsid w:val="0035290D"/>
    <w:rsid w:val="003533ED"/>
    <w:rsid w:val="00355D72"/>
    <w:rsid w:val="00357D8C"/>
    <w:rsid w:val="003635F6"/>
    <w:rsid w:val="00363C19"/>
    <w:rsid w:val="003651ED"/>
    <w:rsid w:val="00365314"/>
    <w:rsid w:val="003665F3"/>
    <w:rsid w:val="003715CB"/>
    <w:rsid w:val="00372B20"/>
    <w:rsid w:val="00374C80"/>
    <w:rsid w:val="00375219"/>
    <w:rsid w:val="00375315"/>
    <w:rsid w:val="00375B6C"/>
    <w:rsid w:val="00375F84"/>
    <w:rsid w:val="0037689F"/>
    <w:rsid w:val="003775D0"/>
    <w:rsid w:val="00377C86"/>
    <w:rsid w:val="00380646"/>
    <w:rsid w:val="003808EA"/>
    <w:rsid w:val="00381055"/>
    <w:rsid w:val="00381E79"/>
    <w:rsid w:val="003820AF"/>
    <w:rsid w:val="003834B3"/>
    <w:rsid w:val="00384475"/>
    <w:rsid w:val="00385F8E"/>
    <w:rsid w:val="0038604B"/>
    <w:rsid w:val="00386C69"/>
    <w:rsid w:val="00387F2A"/>
    <w:rsid w:val="00390847"/>
    <w:rsid w:val="00390C80"/>
    <w:rsid w:val="00390ECE"/>
    <w:rsid w:val="00391681"/>
    <w:rsid w:val="00391BCB"/>
    <w:rsid w:val="00391CF7"/>
    <w:rsid w:val="003929C4"/>
    <w:rsid w:val="00392BA3"/>
    <w:rsid w:val="00395350"/>
    <w:rsid w:val="003956DB"/>
    <w:rsid w:val="00395C45"/>
    <w:rsid w:val="003961C4"/>
    <w:rsid w:val="0039656D"/>
    <w:rsid w:val="0039705A"/>
    <w:rsid w:val="003977F4"/>
    <w:rsid w:val="003A020D"/>
    <w:rsid w:val="003A0B08"/>
    <w:rsid w:val="003A28DE"/>
    <w:rsid w:val="003A33D3"/>
    <w:rsid w:val="003A3CB1"/>
    <w:rsid w:val="003A4126"/>
    <w:rsid w:val="003A4D35"/>
    <w:rsid w:val="003A7774"/>
    <w:rsid w:val="003A7C31"/>
    <w:rsid w:val="003B077E"/>
    <w:rsid w:val="003B1858"/>
    <w:rsid w:val="003B1F77"/>
    <w:rsid w:val="003B3537"/>
    <w:rsid w:val="003B4A3B"/>
    <w:rsid w:val="003B6915"/>
    <w:rsid w:val="003B6FC8"/>
    <w:rsid w:val="003B7A5C"/>
    <w:rsid w:val="003B7E57"/>
    <w:rsid w:val="003C24C6"/>
    <w:rsid w:val="003C24E4"/>
    <w:rsid w:val="003C2774"/>
    <w:rsid w:val="003C2F84"/>
    <w:rsid w:val="003C2FB3"/>
    <w:rsid w:val="003C4F70"/>
    <w:rsid w:val="003C51B8"/>
    <w:rsid w:val="003C64D2"/>
    <w:rsid w:val="003C6872"/>
    <w:rsid w:val="003C6B83"/>
    <w:rsid w:val="003C794D"/>
    <w:rsid w:val="003C7FF4"/>
    <w:rsid w:val="003D0FDC"/>
    <w:rsid w:val="003D0FFA"/>
    <w:rsid w:val="003D141E"/>
    <w:rsid w:val="003D1AE6"/>
    <w:rsid w:val="003D3353"/>
    <w:rsid w:val="003D3871"/>
    <w:rsid w:val="003D4E42"/>
    <w:rsid w:val="003D4E63"/>
    <w:rsid w:val="003D61AB"/>
    <w:rsid w:val="003D7492"/>
    <w:rsid w:val="003D76A2"/>
    <w:rsid w:val="003E0BF0"/>
    <w:rsid w:val="003E1F28"/>
    <w:rsid w:val="003E2A90"/>
    <w:rsid w:val="003E453E"/>
    <w:rsid w:val="003E459B"/>
    <w:rsid w:val="003E57B8"/>
    <w:rsid w:val="003E5C41"/>
    <w:rsid w:val="003E78C3"/>
    <w:rsid w:val="003E7D2B"/>
    <w:rsid w:val="003F0909"/>
    <w:rsid w:val="003F1DCF"/>
    <w:rsid w:val="003F2C29"/>
    <w:rsid w:val="003F3AEF"/>
    <w:rsid w:val="003F4231"/>
    <w:rsid w:val="003F4539"/>
    <w:rsid w:val="003F563B"/>
    <w:rsid w:val="003F5A7F"/>
    <w:rsid w:val="003F5F9E"/>
    <w:rsid w:val="003F68B2"/>
    <w:rsid w:val="003F6DF7"/>
    <w:rsid w:val="003F7603"/>
    <w:rsid w:val="003F7C0B"/>
    <w:rsid w:val="00400103"/>
    <w:rsid w:val="00400840"/>
    <w:rsid w:val="00401DF8"/>
    <w:rsid w:val="00403CA5"/>
    <w:rsid w:val="00404F42"/>
    <w:rsid w:val="004057EB"/>
    <w:rsid w:val="004065C7"/>
    <w:rsid w:val="004101BC"/>
    <w:rsid w:val="004107DB"/>
    <w:rsid w:val="00410AE6"/>
    <w:rsid w:val="004120B8"/>
    <w:rsid w:val="00413770"/>
    <w:rsid w:val="0041519C"/>
    <w:rsid w:val="00416130"/>
    <w:rsid w:val="00416653"/>
    <w:rsid w:val="00417534"/>
    <w:rsid w:val="004242F3"/>
    <w:rsid w:val="00424A31"/>
    <w:rsid w:val="00425A2E"/>
    <w:rsid w:val="0042667D"/>
    <w:rsid w:val="00430A68"/>
    <w:rsid w:val="00430E2B"/>
    <w:rsid w:val="004311EC"/>
    <w:rsid w:val="0043144E"/>
    <w:rsid w:val="00431939"/>
    <w:rsid w:val="0043298F"/>
    <w:rsid w:val="004330A4"/>
    <w:rsid w:val="0043453C"/>
    <w:rsid w:val="00434E60"/>
    <w:rsid w:val="004356D3"/>
    <w:rsid w:val="004374A7"/>
    <w:rsid w:val="004376CF"/>
    <w:rsid w:val="00440D8C"/>
    <w:rsid w:val="004413E9"/>
    <w:rsid w:val="0044191B"/>
    <w:rsid w:val="00441B03"/>
    <w:rsid w:val="00441C9C"/>
    <w:rsid w:val="004422EE"/>
    <w:rsid w:val="004427C1"/>
    <w:rsid w:val="00442B81"/>
    <w:rsid w:val="00443E8D"/>
    <w:rsid w:val="0044614F"/>
    <w:rsid w:val="00446E51"/>
    <w:rsid w:val="00450A3F"/>
    <w:rsid w:val="00450A85"/>
    <w:rsid w:val="00452DA9"/>
    <w:rsid w:val="004537A7"/>
    <w:rsid w:val="004541EE"/>
    <w:rsid w:val="00455030"/>
    <w:rsid w:val="004551EE"/>
    <w:rsid w:val="00455CE8"/>
    <w:rsid w:val="004562F1"/>
    <w:rsid w:val="00456AD2"/>
    <w:rsid w:val="00460D19"/>
    <w:rsid w:val="0046243B"/>
    <w:rsid w:val="004634C6"/>
    <w:rsid w:val="00465920"/>
    <w:rsid w:val="004660E5"/>
    <w:rsid w:val="00467537"/>
    <w:rsid w:val="00467E2B"/>
    <w:rsid w:val="004703A8"/>
    <w:rsid w:val="004736E9"/>
    <w:rsid w:val="004746E9"/>
    <w:rsid w:val="004748D5"/>
    <w:rsid w:val="00474A13"/>
    <w:rsid w:val="0047596A"/>
    <w:rsid w:val="00475B52"/>
    <w:rsid w:val="00475F32"/>
    <w:rsid w:val="00475F35"/>
    <w:rsid w:val="00476E08"/>
    <w:rsid w:val="004773FA"/>
    <w:rsid w:val="0048124E"/>
    <w:rsid w:val="0048137E"/>
    <w:rsid w:val="00481C2F"/>
    <w:rsid w:val="00482AEC"/>
    <w:rsid w:val="00482DB5"/>
    <w:rsid w:val="00482DDB"/>
    <w:rsid w:val="00483E58"/>
    <w:rsid w:val="00484A82"/>
    <w:rsid w:val="00484DC0"/>
    <w:rsid w:val="00485F31"/>
    <w:rsid w:val="0048660A"/>
    <w:rsid w:val="00487567"/>
    <w:rsid w:val="00487E42"/>
    <w:rsid w:val="00491464"/>
    <w:rsid w:val="00493018"/>
    <w:rsid w:val="00493A4A"/>
    <w:rsid w:val="004965DA"/>
    <w:rsid w:val="0049691D"/>
    <w:rsid w:val="00497EDB"/>
    <w:rsid w:val="004A0B59"/>
    <w:rsid w:val="004A104B"/>
    <w:rsid w:val="004A1872"/>
    <w:rsid w:val="004A2ECD"/>
    <w:rsid w:val="004A432C"/>
    <w:rsid w:val="004A4C8D"/>
    <w:rsid w:val="004A652C"/>
    <w:rsid w:val="004A6990"/>
    <w:rsid w:val="004A6D6D"/>
    <w:rsid w:val="004B0203"/>
    <w:rsid w:val="004B0282"/>
    <w:rsid w:val="004B04D8"/>
    <w:rsid w:val="004B06F4"/>
    <w:rsid w:val="004B1D66"/>
    <w:rsid w:val="004B2754"/>
    <w:rsid w:val="004B3475"/>
    <w:rsid w:val="004B4A97"/>
    <w:rsid w:val="004B55F6"/>
    <w:rsid w:val="004B5856"/>
    <w:rsid w:val="004C0AFA"/>
    <w:rsid w:val="004C25B4"/>
    <w:rsid w:val="004C2B82"/>
    <w:rsid w:val="004C339E"/>
    <w:rsid w:val="004C474E"/>
    <w:rsid w:val="004C497F"/>
    <w:rsid w:val="004C59D1"/>
    <w:rsid w:val="004C5F62"/>
    <w:rsid w:val="004C62FD"/>
    <w:rsid w:val="004C6F54"/>
    <w:rsid w:val="004D17B3"/>
    <w:rsid w:val="004D1905"/>
    <w:rsid w:val="004D1EA3"/>
    <w:rsid w:val="004D1F5F"/>
    <w:rsid w:val="004D20F3"/>
    <w:rsid w:val="004D2E2A"/>
    <w:rsid w:val="004D31E4"/>
    <w:rsid w:val="004D3BDF"/>
    <w:rsid w:val="004D3E65"/>
    <w:rsid w:val="004D4BDC"/>
    <w:rsid w:val="004D4CD6"/>
    <w:rsid w:val="004D546B"/>
    <w:rsid w:val="004D600A"/>
    <w:rsid w:val="004D64A6"/>
    <w:rsid w:val="004D6685"/>
    <w:rsid w:val="004E121B"/>
    <w:rsid w:val="004E1D3F"/>
    <w:rsid w:val="004E249E"/>
    <w:rsid w:val="004E3B0A"/>
    <w:rsid w:val="004E5633"/>
    <w:rsid w:val="004E5E75"/>
    <w:rsid w:val="004E7C76"/>
    <w:rsid w:val="004E7CCB"/>
    <w:rsid w:val="004E7F3A"/>
    <w:rsid w:val="004F1BB8"/>
    <w:rsid w:val="004F1C3A"/>
    <w:rsid w:val="004F1CCF"/>
    <w:rsid w:val="004F2D61"/>
    <w:rsid w:val="004F392C"/>
    <w:rsid w:val="004F490E"/>
    <w:rsid w:val="004F6031"/>
    <w:rsid w:val="004F6B4E"/>
    <w:rsid w:val="004F6DE7"/>
    <w:rsid w:val="004F73C7"/>
    <w:rsid w:val="00500042"/>
    <w:rsid w:val="00500122"/>
    <w:rsid w:val="005003AA"/>
    <w:rsid w:val="00501D42"/>
    <w:rsid w:val="005025B7"/>
    <w:rsid w:val="00502AB7"/>
    <w:rsid w:val="00502CB0"/>
    <w:rsid w:val="00504BA0"/>
    <w:rsid w:val="005061FD"/>
    <w:rsid w:val="00506A94"/>
    <w:rsid w:val="00506AAF"/>
    <w:rsid w:val="0051100B"/>
    <w:rsid w:val="00511DEA"/>
    <w:rsid w:val="00511EED"/>
    <w:rsid w:val="005128AC"/>
    <w:rsid w:val="00513D6E"/>
    <w:rsid w:val="00513EFB"/>
    <w:rsid w:val="00514A2F"/>
    <w:rsid w:val="00515A1C"/>
    <w:rsid w:val="00515BBB"/>
    <w:rsid w:val="00515BF9"/>
    <w:rsid w:val="005168C3"/>
    <w:rsid w:val="00516DCC"/>
    <w:rsid w:val="00517AA7"/>
    <w:rsid w:val="00517C1E"/>
    <w:rsid w:val="00520556"/>
    <w:rsid w:val="005206BD"/>
    <w:rsid w:val="00520C83"/>
    <w:rsid w:val="0052105C"/>
    <w:rsid w:val="00521B37"/>
    <w:rsid w:val="00522147"/>
    <w:rsid w:val="005246E2"/>
    <w:rsid w:val="00524AFC"/>
    <w:rsid w:val="00524C07"/>
    <w:rsid w:val="00525987"/>
    <w:rsid w:val="005262A1"/>
    <w:rsid w:val="00526608"/>
    <w:rsid w:val="00527651"/>
    <w:rsid w:val="005315C8"/>
    <w:rsid w:val="00532447"/>
    <w:rsid w:val="00532A6C"/>
    <w:rsid w:val="00535186"/>
    <w:rsid w:val="00535458"/>
    <w:rsid w:val="005354D0"/>
    <w:rsid w:val="00536283"/>
    <w:rsid w:val="005379F3"/>
    <w:rsid w:val="005402F3"/>
    <w:rsid w:val="00540B0C"/>
    <w:rsid w:val="0054126E"/>
    <w:rsid w:val="00541A3A"/>
    <w:rsid w:val="00542456"/>
    <w:rsid w:val="005428E2"/>
    <w:rsid w:val="005441D7"/>
    <w:rsid w:val="0054442B"/>
    <w:rsid w:val="00544723"/>
    <w:rsid w:val="00545C97"/>
    <w:rsid w:val="0054623C"/>
    <w:rsid w:val="00546CEE"/>
    <w:rsid w:val="00547CDB"/>
    <w:rsid w:val="00547F54"/>
    <w:rsid w:val="00550DD1"/>
    <w:rsid w:val="00551C66"/>
    <w:rsid w:val="005533D1"/>
    <w:rsid w:val="00553B39"/>
    <w:rsid w:val="00553DFF"/>
    <w:rsid w:val="005569A7"/>
    <w:rsid w:val="00556DEA"/>
    <w:rsid w:val="00562CB3"/>
    <w:rsid w:val="00562CC6"/>
    <w:rsid w:val="005643A7"/>
    <w:rsid w:val="00565559"/>
    <w:rsid w:val="005673AA"/>
    <w:rsid w:val="00570ACF"/>
    <w:rsid w:val="005713BE"/>
    <w:rsid w:val="0057141C"/>
    <w:rsid w:val="00572781"/>
    <w:rsid w:val="00573971"/>
    <w:rsid w:val="005743FA"/>
    <w:rsid w:val="005745E9"/>
    <w:rsid w:val="00576035"/>
    <w:rsid w:val="00576350"/>
    <w:rsid w:val="00577D3A"/>
    <w:rsid w:val="0058140D"/>
    <w:rsid w:val="005816D7"/>
    <w:rsid w:val="0058347F"/>
    <w:rsid w:val="0058363B"/>
    <w:rsid w:val="005844D0"/>
    <w:rsid w:val="005849CC"/>
    <w:rsid w:val="00586A2E"/>
    <w:rsid w:val="00586AE4"/>
    <w:rsid w:val="00586E9B"/>
    <w:rsid w:val="0058770B"/>
    <w:rsid w:val="005878BE"/>
    <w:rsid w:val="005901D6"/>
    <w:rsid w:val="005902C1"/>
    <w:rsid w:val="00590485"/>
    <w:rsid w:val="00591275"/>
    <w:rsid w:val="00591F25"/>
    <w:rsid w:val="00592FC5"/>
    <w:rsid w:val="00593B24"/>
    <w:rsid w:val="005942D8"/>
    <w:rsid w:val="00594923"/>
    <w:rsid w:val="00594D66"/>
    <w:rsid w:val="00594EE8"/>
    <w:rsid w:val="0059583F"/>
    <w:rsid w:val="005966BE"/>
    <w:rsid w:val="0059716D"/>
    <w:rsid w:val="00597267"/>
    <w:rsid w:val="005A199B"/>
    <w:rsid w:val="005A2CDD"/>
    <w:rsid w:val="005A39EC"/>
    <w:rsid w:val="005A44CA"/>
    <w:rsid w:val="005A4F2C"/>
    <w:rsid w:val="005A5229"/>
    <w:rsid w:val="005A53FA"/>
    <w:rsid w:val="005A54EB"/>
    <w:rsid w:val="005A6314"/>
    <w:rsid w:val="005A70A0"/>
    <w:rsid w:val="005A7736"/>
    <w:rsid w:val="005A789F"/>
    <w:rsid w:val="005B0A1E"/>
    <w:rsid w:val="005B19F9"/>
    <w:rsid w:val="005B2E46"/>
    <w:rsid w:val="005B43F5"/>
    <w:rsid w:val="005B50A2"/>
    <w:rsid w:val="005B594F"/>
    <w:rsid w:val="005B6019"/>
    <w:rsid w:val="005B61E1"/>
    <w:rsid w:val="005B6287"/>
    <w:rsid w:val="005C05FA"/>
    <w:rsid w:val="005C15F1"/>
    <w:rsid w:val="005C17F7"/>
    <w:rsid w:val="005C381A"/>
    <w:rsid w:val="005C3D00"/>
    <w:rsid w:val="005C4976"/>
    <w:rsid w:val="005C49A6"/>
    <w:rsid w:val="005C511F"/>
    <w:rsid w:val="005C6564"/>
    <w:rsid w:val="005C662C"/>
    <w:rsid w:val="005C66BE"/>
    <w:rsid w:val="005C7206"/>
    <w:rsid w:val="005D0297"/>
    <w:rsid w:val="005D14D2"/>
    <w:rsid w:val="005D3592"/>
    <w:rsid w:val="005D3EE7"/>
    <w:rsid w:val="005D4A10"/>
    <w:rsid w:val="005D589A"/>
    <w:rsid w:val="005D6429"/>
    <w:rsid w:val="005D75AD"/>
    <w:rsid w:val="005D7BA8"/>
    <w:rsid w:val="005D7D4C"/>
    <w:rsid w:val="005E0591"/>
    <w:rsid w:val="005E27B7"/>
    <w:rsid w:val="005E2BB1"/>
    <w:rsid w:val="005E2DED"/>
    <w:rsid w:val="005E3061"/>
    <w:rsid w:val="005E4014"/>
    <w:rsid w:val="005E445B"/>
    <w:rsid w:val="005E5218"/>
    <w:rsid w:val="005E6910"/>
    <w:rsid w:val="005E6C68"/>
    <w:rsid w:val="005E731F"/>
    <w:rsid w:val="005E739A"/>
    <w:rsid w:val="005F18BB"/>
    <w:rsid w:val="005F1AD5"/>
    <w:rsid w:val="005F277D"/>
    <w:rsid w:val="005F47E0"/>
    <w:rsid w:val="005F4F49"/>
    <w:rsid w:val="005F6890"/>
    <w:rsid w:val="005F6AB4"/>
    <w:rsid w:val="00600671"/>
    <w:rsid w:val="0060090A"/>
    <w:rsid w:val="00601119"/>
    <w:rsid w:val="00601816"/>
    <w:rsid w:val="00601C8F"/>
    <w:rsid w:val="00602028"/>
    <w:rsid w:val="00603EEB"/>
    <w:rsid w:val="00604CAA"/>
    <w:rsid w:val="006051DD"/>
    <w:rsid w:val="00605705"/>
    <w:rsid w:val="00605D98"/>
    <w:rsid w:val="00606065"/>
    <w:rsid w:val="00606210"/>
    <w:rsid w:val="00607D6C"/>
    <w:rsid w:val="0061019B"/>
    <w:rsid w:val="006102AB"/>
    <w:rsid w:val="00610D04"/>
    <w:rsid w:val="0061152F"/>
    <w:rsid w:val="006116B1"/>
    <w:rsid w:val="006117F5"/>
    <w:rsid w:val="006127F3"/>
    <w:rsid w:val="00612D18"/>
    <w:rsid w:val="00613FA0"/>
    <w:rsid w:val="006145CD"/>
    <w:rsid w:val="00615115"/>
    <w:rsid w:val="006157D8"/>
    <w:rsid w:val="0061641C"/>
    <w:rsid w:val="006174B3"/>
    <w:rsid w:val="0062198F"/>
    <w:rsid w:val="00622A3D"/>
    <w:rsid w:val="006236E0"/>
    <w:rsid w:val="00623CAA"/>
    <w:rsid w:val="00623CBD"/>
    <w:rsid w:val="00625036"/>
    <w:rsid w:val="0062673E"/>
    <w:rsid w:val="00632AA6"/>
    <w:rsid w:val="00633073"/>
    <w:rsid w:val="00633FA9"/>
    <w:rsid w:val="0063539C"/>
    <w:rsid w:val="00635B74"/>
    <w:rsid w:val="00636E51"/>
    <w:rsid w:val="006371B5"/>
    <w:rsid w:val="00637C0D"/>
    <w:rsid w:val="0064049F"/>
    <w:rsid w:val="00641CEB"/>
    <w:rsid w:val="0064314C"/>
    <w:rsid w:val="006436C6"/>
    <w:rsid w:val="006436F5"/>
    <w:rsid w:val="00644A1B"/>
    <w:rsid w:val="0064554B"/>
    <w:rsid w:val="006461D9"/>
    <w:rsid w:val="006464B5"/>
    <w:rsid w:val="00650600"/>
    <w:rsid w:val="00650CED"/>
    <w:rsid w:val="006525A3"/>
    <w:rsid w:val="00652F7B"/>
    <w:rsid w:val="0065476F"/>
    <w:rsid w:val="0065491A"/>
    <w:rsid w:val="006552F5"/>
    <w:rsid w:val="00655891"/>
    <w:rsid w:val="006563D2"/>
    <w:rsid w:val="00656734"/>
    <w:rsid w:val="00657163"/>
    <w:rsid w:val="006574C0"/>
    <w:rsid w:val="00660EC8"/>
    <w:rsid w:val="0066259E"/>
    <w:rsid w:val="00663CE8"/>
    <w:rsid w:val="00663F3C"/>
    <w:rsid w:val="006649AD"/>
    <w:rsid w:val="00664DAB"/>
    <w:rsid w:val="0066510E"/>
    <w:rsid w:val="006665C5"/>
    <w:rsid w:val="006677E8"/>
    <w:rsid w:val="00667BFD"/>
    <w:rsid w:val="00667FAE"/>
    <w:rsid w:val="00671CB6"/>
    <w:rsid w:val="00671E63"/>
    <w:rsid w:val="0067203B"/>
    <w:rsid w:val="006734CA"/>
    <w:rsid w:val="0067357F"/>
    <w:rsid w:val="00673CE6"/>
    <w:rsid w:val="00674123"/>
    <w:rsid w:val="00674ECF"/>
    <w:rsid w:val="00675AEB"/>
    <w:rsid w:val="00677A38"/>
    <w:rsid w:val="00677BBD"/>
    <w:rsid w:val="006811A6"/>
    <w:rsid w:val="00681F3D"/>
    <w:rsid w:val="006829BB"/>
    <w:rsid w:val="00683BBF"/>
    <w:rsid w:val="00684A77"/>
    <w:rsid w:val="00685355"/>
    <w:rsid w:val="006870D4"/>
    <w:rsid w:val="006878B3"/>
    <w:rsid w:val="00690163"/>
    <w:rsid w:val="00690240"/>
    <w:rsid w:val="00690A99"/>
    <w:rsid w:val="006915D8"/>
    <w:rsid w:val="006919D2"/>
    <w:rsid w:val="00691E00"/>
    <w:rsid w:val="0069275A"/>
    <w:rsid w:val="00693929"/>
    <w:rsid w:val="00695860"/>
    <w:rsid w:val="00696916"/>
    <w:rsid w:val="006972A6"/>
    <w:rsid w:val="006A0539"/>
    <w:rsid w:val="006A13B2"/>
    <w:rsid w:val="006A4655"/>
    <w:rsid w:val="006B149F"/>
    <w:rsid w:val="006B20EF"/>
    <w:rsid w:val="006B2F93"/>
    <w:rsid w:val="006B3B22"/>
    <w:rsid w:val="006B4298"/>
    <w:rsid w:val="006B4B07"/>
    <w:rsid w:val="006B598D"/>
    <w:rsid w:val="006B63F6"/>
    <w:rsid w:val="006B661B"/>
    <w:rsid w:val="006B74E2"/>
    <w:rsid w:val="006C1122"/>
    <w:rsid w:val="006C2072"/>
    <w:rsid w:val="006C2C4A"/>
    <w:rsid w:val="006C5C8D"/>
    <w:rsid w:val="006C5E74"/>
    <w:rsid w:val="006C7329"/>
    <w:rsid w:val="006C7CDA"/>
    <w:rsid w:val="006C7F00"/>
    <w:rsid w:val="006D22E4"/>
    <w:rsid w:val="006D5B7A"/>
    <w:rsid w:val="006D5C29"/>
    <w:rsid w:val="006D63FD"/>
    <w:rsid w:val="006D6DCB"/>
    <w:rsid w:val="006E179A"/>
    <w:rsid w:val="006E1FD4"/>
    <w:rsid w:val="006E385F"/>
    <w:rsid w:val="006E38BA"/>
    <w:rsid w:val="006E3DC6"/>
    <w:rsid w:val="006E4198"/>
    <w:rsid w:val="006E4427"/>
    <w:rsid w:val="006E46B8"/>
    <w:rsid w:val="006E4F03"/>
    <w:rsid w:val="006E5763"/>
    <w:rsid w:val="006E58D8"/>
    <w:rsid w:val="006E7814"/>
    <w:rsid w:val="006F0787"/>
    <w:rsid w:val="006F11D0"/>
    <w:rsid w:val="006F2E1A"/>
    <w:rsid w:val="006F2F56"/>
    <w:rsid w:val="006F4CA7"/>
    <w:rsid w:val="006F55DB"/>
    <w:rsid w:val="006F67F8"/>
    <w:rsid w:val="006F7229"/>
    <w:rsid w:val="007018F5"/>
    <w:rsid w:val="00701935"/>
    <w:rsid w:val="00702FD4"/>
    <w:rsid w:val="0070358E"/>
    <w:rsid w:val="00703A04"/>
    <w:rsid w:val="00705C90"/>
    <w:rsid w:val="00706021"/>
    <w:rsid w:val="00706341"/>
    <w:rsid w:val="00706437"/>
    <w:rsid w:val="00706D28"/>
    <w:rsid w:val="007074AD"/>
    <w:rsid w:val="00707E6F"/>
    <w:rsid w:val="00710336"/>
    <w:rsid w:val="00711042"/>
    <w:rsid w:val="00714625"/>
    <w:rsid w:val="00714A97"/>
    <w:rsid w:val="007150FE"/>
    <w:rsid w:val="00716395"/>
    <w:rsid w:val="00720835"/>
    <w:rsid w:val="00721842"/>
    <w:rsid w:val="00721E2C"/>
    <w:rsid w:val="007220B5"/>
    <w:rsid w:val="0072444D"/>
    <w:rsid w:val="00725657"/>
    <w:rsid w:val="00725B5D"/>
    <w:rsid w:val="00726BF7"/>
    <w:rsid w:val="00730D19"/>
    <w:rsid w:val="00732560"/>
    <w:rsid w:val="007334DD"/>
    <w:rsid w:val="00733EBA"/>
    <w:rsid w:val="00734325"/>
    <w:rsid w:val="007359FF"/>
    <w:rsid w:val="00735FC9"/>
    <w:rsid w:val="00736857"/>
    <w:rsid w:val="00737104"/>
    <w:rsid w:val="00741240"/>
    <w:rsid w:val="00742560"/>
    <w:rsid w:val="0074261D"/>
    <w:rsid w:val="00744F79"/>
    <w:rsid w:val="00746F8C"/>
    <w:rsid w:val="007477D0"/>
    <w:rsid w:val="00747A9A"/>
    <w:rsid w:val="00751BBD"/>
    <w:rsid w:val="00752844"/>
    <w:rsid w:val="00753A4E"/>
    <w:rsid w:val="00754512"/>
    <w:rsid w:val="007555CE"/>
    <w:rsid w:val="007566C0"/>
    <w:rsid w:val="00757ED7"/>
    <w:rsid w:val="00760E68"/>
    <w:rsid w:val="00761323"/>
    <w:rsid w:val="00762D27"/>
    <w:rsid w:val="00764C41"/>
    <w:rsid w:val="0076518C"/>
    <w:rsid w:val="0076637A"/>
    <w:rsid w:val="00766566"/>
    <w:rsid w:val="00766DA7"/>
    <w:rsid w:val="00770FFC"/>
    <w:rsid w:val="007725E2"/>
    <w:rsid w:val="00772E7A"/>
    <w:rsid w:val="00773C26"/>
    <w:rsid w:val="007757E0"/>
    <w:rsid w:val="00777827"/>
    <w:rsid w:val="00780348"/>
    <w:rsid w:val="007804F0"/>
    <w:rsid w:val="00781A1D"/>
    <w:rsid w:val="00783394"/>
    <w:rsid w:val="00783722"/>
    <w:rsid w:val="007847FA"/>
    <w:rsid w:val="00784F66"/>
    <w:rsid w:val="0078692E"/>
    <w:rsid w:val="00786EAE"/>
    <w:rsid w:val="0078701E"/>
    <w:rsid w:val="00787C53"/>
    <w:rsid w:val="00790473"/>
    <w:rsid w:val="00792D49"/>
    <w:rsid w:val="00793660"/>
    <w:rsid w:val="00793769"/>
    <w:rsid w:val="00794028"/>
    <w:rsid w:val="00794463"/>
    <w:rsid w:val="00794537"/>
    <w:rsid w:val="00794B14"/>
    <w:rsid w:val="00794B82"/>
    <w:rsid w:val="007962B1"/>
    <w:rsid w:val="00796417"/>
    <w:rsid w:val="007968DD"/>
    <w:rsid w:val="00796954"/>
    <w:rsid w:val="007976B0"/>
    <w:rsid w:val="007A0189"/>
    <w:rsid w:val="007A06FD"/>
    <w:rsid w:val="007A2B0B"/>
    <w:rsid w:val="007A41B0"/>
    <w:rsid w:val="007A43F4"/>
    <w:rsid w:val="007A446B"/>
    <w:rsid w:val="007A56E1"/>
    <w:rsid w:val="007A64B5"/>
    <w:rsid w:val="007A6FB9"/>
    <w:rsid w:val="007A7C59"/>
    <w:rsid w:val="007B0491"/>
    <w:rsid w:val="007B148E"/>
    <w:rsid w:val="007B2AAC"/>
    <w:rsid w:val="007B2DCB"/>
    <w:rsid w:val="007B2E23"/>
    <w:rsid w:val="007B347E"/>
    <w:rsid w:val="007B414B"/>
    <w:rsid w:val="007B42A6"/>
    <w:rsid w:val="007B437C"/>
    <w:rsid w:val="007B49E7"/>
    <w:rsid w:val="007B4FD4"/>
    <w:rsid w:val="007B6872"/>
    <w:rsid w:val="007B74E5"/>
    <w:rsid w:val="007B76AD"/>
    <w:rsid w:val="007C062F"/>
    <w:rsid w:val="007C145D"/>
    <w:rsid w:val="007C2334"/>
    <w:rsid w:val="007C281A"/>
    <w:rsid w:val="007C2BAE"/>
    <w:rsid w:val="007C3271"/>
    <w:rsid w:val="007C4844"/>
    <w:rsid w:val="007C512D"/>
    <w:rsid w:val="007C5231"/>
    <w:rsid w:val="007C5802"/>
    <w:rsid w:val="007C7796"/>
    <w:rsid w:val="007D086C"/>
    <w:rsid w:val="007D0C0B"/>
    <w:rsid w:val="007D2A05"/>
    <w:rsid w:val="007D4A0E"/>
    <w:rsid w:val="007D4F60"/>
    <w:rsid w:val="007D51E6"/>
    <w:rsid w:val="007D717C"/>
    <w:rsid w:val="007D7E6D"/>
    <w:rsid w:val="007D7F9F"/>
    <w:rsid w:val="007E1268"/>
    <w:rsid w:val="007E1353"/>
    <w:rsid w:val="007E2DD6"/>
    <w:rsid w:val="007E38C4"/>
    <w:rsid w:val="007E3DF7"/>
    <w:rsid w:val="007E5168"/>
    <w:rsid w:val="007E5454"/>
    <w:rsid w:val="007E5D75"/>
    <w:rsid w:val="007E5F10"/>
    <w:rsid w:val="007E6FC2"/>
    <w:rsid w:val="007E7F47"/>
    <w:rsid w:val="007F0070"/>
    <w:rsid w:val="007F0778"/>
    <w:rsid w:val="007F0C1E"/>
    <w:rsid w:val="007F25F1"/>
    <w:rsid w:val="007F2799"/>
    <w:rsid w:val="007F2A2A"/>
    <w:rsid w:val="007F2D3B"/>
    <w:rsid w:val="007F375C"/>
    <w:rsid w:val="007F3D9A"/>
    <w:rsid w:val="007F53D8"/>
    <w:rsid w:val="007F56D1"/>
    <w:rsid w:val="007F6046"/>
    <w:rsid w:val="007F7854"/>
    <w:rsid w:val="0080000A"/>
    <w:rsid w:val="008015BD"/>
    <w:rsid w:val="00801CC8"/>
    <w:rsid w:val="0080203B"/>
    <w:rsid w:val="00802E5D"/>
    <w:rsid w:val="00802EC3"/>
    <w:rsid w:val="00803924"/>
    <w:rsid w:val="00804727"/>
    <w:rsid w:val="00804FDB"/>
    <w:rsid w:val="00805330"/>
    <w:rsid w:val="00805450"/>
    <w:rsid w:val="00805675"/>
    <w:rsid w:val="00805E6C"/>
    <w:rsid w:val="00807743"/>
    <w:rsid w:val="008100C0"/>
    <w:rsid w:val="00810379"/>
    <w:rsid w:val="00810381"/>
    <w:rsid w:val="00810801"/>
    <w:rsid w:val="008113C5"/>
    <w:rsid w:val="00811AC9"/>
    <w:rsid w:val="00812737"/>
    <w:rsid w:val="008138D7"/>
    <w:rsid w:val="00813997"/>
    <w:rsid w:val="00813C4A"/>
    <w:rsid w:val="00814132"/>
    <w:rsid w:val="008143A6"/>
    <w:rsid w:val="00814A29"/>
    <w:rsid w:val="00815A58"/>
    <w:rsid w:val="008172DE"/>
    <w:rsid w:val="008208BB"/>
    <w:rsid w:val="008209D4"/>
    <w:rsid w:val="00820B26"/>
    <w:rsid w:val="00820BA1"/>
    <w:rsid w:val="00821911"/>
    <w:rsid w:val="00821921"/>
    <w:rsid w:val="008219E0"/>
    <w:rsid w:val="0082245F"/>
    <w:rsid w:val="00822DFC"/>
    <w:rsid w:val="008250FB"/>
    <w:rsid w:val="0082514D"/>
    <w:rsid w:val="00825733"/>
    <w:rsid w:val="0083100E"/>
    <w:rsid w:val="0083173F"/>
    <w:rsid w:val="008334B6"/>
    <w:rsid w:val="008336D3"/>
    <w:rsid w:val="008339DA"/>
    <w:rsid w:val="00836CD8"/>
    <w:rsid w:val="00837158"/>
    <w:rsid w:val="00837911"/>
    <w:rsid w:val="00837C3E"/>
    <w:rsid w:val="0084017B"/>
    <w:rsid w:val="008407A9"/>
    <w:rsid w:val="00841971"/>
    <w:rsid w:val="00841FBE"/>
    <w:rsid w:val="00842399"/>
    <w:rsid w:val="00844321"/>
    <w:rsid w:val="008451A9"/>
    <w:rsid w:val="0084611F"/>
    <w:rsid w:val="008469F4"/>
    <w:rsid w:val="00846A48"/>
    <w:rsid w:val="0085028E"/>
    <w:rsid w:val="00850D08"/>
    <w:rsid w:val="0085406A"/>
    <w:rsid w:val="008552B4"/>
    <w:rsid w:val="00856E53"/>
    <w:rsid w:val="008574A4"/>
    <w:rsid w:val="00857D41"/>
    <w:rsid w:val="00860C01"/>
    <w:rsid w:val="00861179"/>
    <w:rsid w:val="00861A17"/>
    <w:rsid w:val="00861A27"/>
    <w:rsid w:val="00861A52"/>
    <w:rsid w:val="008653F0"/>
    <w:rsid w:val="00865546"/>
    <w:rsid w:val="00866394"/>
    <w:rsid w:val="00866BAC"/>
    <w:rsid w:val="00866E1F"/>
    <w:rsid w:val="0086715C"/>
    <w:rsid w:val="00867C8E"/>
    <w:rsid w:val="008704BA"/>
    <w:rsid w:val="00871348"/>
    <w:rsid w:val="008719E4"/>
    <w:rsid w:val="00872038"/>
    <w:rsid w:val="00872327"/>
    <w:rsid w:val="00873674"/>
    <w:rsid w:val="00874483"/>
    <w:rsid w:val="0087452C"/>
    <w:rsid w:val="0087535D"/>
    <w:rsid w:val="008763D3"/>
    <w:rsid w:val="00876953"/>
    <w:rsid w:val="00876D83"/>
    <w:rsid w:val="008771F9"/>
    <w:rsid w:val="00880012"/>
    <w:rsid w:val="008804AB"/>
    <w:rsid w:val="00880970"/>
    <w:rsid w:val="00880F50"/>
    <w:rsid w:val="00882389"/>
    <w:rsid w:val="008824BF"/>
    <w:rsid w:val="0088287E"/>
    <w:rsid w:val="00882888"/>
    <w:rsid w:val="00882AF8"/>
    <w:rsid w:val="00883393"/>
    <w:rsid w:val="00883465"/>
    <w:rsid w:val="00883E76"/>
    <w:rsid w:val="00884024"/>
    <w:rsid w:val="0088471C"/>
    <w:rsid w:val="00885EBF"/>
    <w:rsid w:val="00885F3A"/>
    <w:rsid w:val="008864D2"/>
    <w:rsid w:val="00886583"/>
    <w:rsid w:val="0089208C"/>
    <w:rsid w:val="008928A8"/>
    <w:rsid w:val="0089294C"/>
    <w:rsid w:val="008942EB"/>
    <w:rsid w:val="0089480E"/>
    <w:rsid w:val="00896ACE"/>
    <w:rsid w:val="00897DFE"/>
    <w:rsid w:val="008A22C0"/>
    <w:rsid w:val="008A29F3"/>
    <w:rsid w:val="008A3749"/>
    <w:rsid w:val="008A38E9"/>
    <w:rsid w:val="008A3DB1"/>
    <w:rsid w:val="008A52FB"/>
    <w:rsid w:val="008A699A"/>
    <w:rsid w:val="008B070A"/>
    <w:rsid w:val="008B0AC6"/>
    <w:rsid w:val="008B118A"/>
    <w:rsid w:val="008B1209"/>
    <w:rsid w:val="008B128B"/>
    <w:rsid w:val="008B3A5A"/>
    <w:rsid w:val="008B63FF"/>
    <w:rsid w:val="008B7ECB"/>
    <w:rsid w:val="008B7FAA"/>
    <w:rsid w:val="008C0343"/>
    <w:rsid w:val="008C1B15"/>
    <w:rsid w:val="008C2D26"/>
    <w:rsid w:val="008C2E0A"/>
    <w:rsid w:val="008C3376"/>
    <w:rsid w:val="008C4CEA"/>
    <w:rsid w:val="008C5BBE"/>
    <w:rsid w:val="008C663C"/>
    <w:rsid w:val="008C6D51"/>
    <w:rsid w:val="008C7299"/>
    <w:rsid w:val="008D0CCE"/>
    <w:rsid w:val="008D0CE1"/>
    <w:rsid w:val="008D0D10"/>
    <w:rsid w:val="008D2118"/>
    <w:rsid w:val="008D307D"/>
    <w:rsid w:val="008D3625"/>
    <w:rsid w:val="008D3A60"/>
    <w:rsid w:val="008D4541"/>
    <w:rsid w:val="008D4AFA"/>
    <w:rsid w:val="008D4CFC"/>
    <w:rsid w:val="008D59F3"/>
    <w:rsid w:val="008D7F6D"/>
    <w:rsid w:val="008E01B4"/>
    <w:rsid w:val="008E14B0"/>
    <w:rsid w:val="008E1B0D"/>
    <w:rsid w:val="008E324B"/>
    <w:rsid w:val="008E37AF"/>
    <w:rsid w:val="008E4537"/>
    <w:rsid w:val="008E4BFA"/>
    <w:rsid w:val="008E6054"/>
    <w:rsid w:val="008F169A"/>
    <w:rsid w:val="008F1983"/>
    <w:rsid w:val="008F2256"/>
    <w:rsid w:val="008F2D6D"/>
    <w:rsid w:val="008F35BA"/>
    <w:rsid w:val="008F3668"/>
    <w:rsid w:val="008F4E48"/>
    <w:rsid w:val="008F5364"/>
    <w:rsid w:val="008F5C93"/>
    <w:rsid w:val="008F70E9"/>
    <w:rsid w:val="008F78C1"/>
    <w:rsid w:val="00900CB7"/>
    <w:rsid w:val="009021E9"/>
    <w:rsid w:val="00902682"/>
    <w:rsid w:val="0090330E"/>
    <w:rsid w:val="00903882"/>
    <w:rsid w:val="00903B45"/>
    <w:rsid w:val="00903C8D"/>
    <w:rsid w:val="00903FFA"/>
    <w:rsid w:val="00904AD9"/>
    <w:rsid w:val="0090673F"/>
    <w:rsid w:val="00906794"/>
    <w:rsid w:val="0090725B"/>
    <w:rsid w:val="0090730F"/>
    <w:rsid w:val="009078C7"/>
    <w:rsid w:val="00907BA1"/>
    <w:rsid w:val="009102EE"/>
    <w:rsid w:val="00910FDA"/>
    <w:rsid w:val="0091211E"/>
    <w:rsid w:val="009145E1"/>
    <w:rsid w:val="0091487C"/>
    <w:rsid w:val="009153D7"/>
    <w:rsid w:val="00915451"/>
    <w:rsid w:val="00916544"/>
    <w:rsid w:val="00916949"/>
    <w:rsid w:val="00917FD3"/>
    <w:rsid w:val="00920E25"/>
    <w:rsid w:val="00920F02"/>
    <w:rsid w:val="009211FF"/>
    <w:rsid w:val="00921458"/>
    <w:rsid w:val="00924665"/>
    <w:rsid w:val="00924CCD"/>
    <w:rsid w:val="009250BC"/>
    <w:rsid w:val="0092571E"/>
    <w:rsid w:val="00925DF4"/>
    <w:rsid w:val="00926577"/>
    <w:rsid w:val="009279B7"/>
    <w:rsid w:val="00930DDA"/>
    <w:rsid w:val="00930E66"/>
    <w:rsid w:val="0093322A"/>
    <w:rsid w:val="00933B1C"/>
    <w:rsid w:val="00934863"/>
    <w:rsid w:val="009355CE"/>
    <w:rsid w:val="00935C2B"/>
    <w:rsid w:val="00936201"/>
    <w:rsid w:val="0093621B"/>
    <w:rsid w:val="0093734D"/>
    <w:rsid w:val="00937A63"/>
    <w:rsid w:val="00937DCD"/>
    <w:rsid w:val="00940EF0"/>
    <w:rsid w:val="00941030"/>
    <w:rsid w:val="00941393"/>
    <w:rsid w:val="00941D3C"/>
    <w:rsid w:val="00942B5D"/>
    <w:rsid w:val="00943098"/>
    <w:rsid w:val="00943852"/>
    <w:rsid w:val="00945444"/>
    <w:rsid w:val="00945C43"/>
    <w:rsid w:val="00946BA3"/>
    <w:rsid w:val="009505DE"/>
    <w:rsid w:val="00951337"/>
    <w:rsid w:val="0095150D"/>
    <w:rsid w:val="009527AE"/>
    <w:rsid w:val="009536B0"/>
    <w:rsid w:val="0095488B"/>
    <w:rsid w:val="00955575"/>
    <w:rsid w:val="009560F1"/>
    <w:rsid w:val="0095755B"/>
    <w:rsid w:val="00957E72"/>
    <w:rsid w:val="00960585"/>
    <w:rsid w:val="00960609"/>
    <w:rsid w:val="00962B60"/>
    <w:rsid w:val="00962FD0"/>
    <w:rsid w:val="00963AB6"/>
    <w:rsid w:val="0096489C"/>
    <w:rsid w:val="0096538B"/>
    <w:rsid w:val="009672CE"/>
    <w:rsid w:val="009701E2"/>
    <w:rsid w:val="009714C6"/>
    <w:rsid w:val="00971622"/>
    <w:rsid w:val="00975185"/>
    <w:rsid w:val="0097672C"/>
    <w:rsid w:val="00977FA2"/>
    <w:rsid w:val="00982108"/>
    <w:rsid w:val="0098274B"/>
    <w:rsid w:val="00983B3B"/>
    <w:rsid w:val="00984101"/>
    <w:rsid w:val="009842C7"/>
    <w:rsid w:val="009845CE"/>
    <w:rsid w:val="00984D1C"/>
    <w:rsid w:val="00984FD1"/>
    <w:rsid w:val="00985152"/>
    <w:rsid w:val="00985AB2"/>
    <w:rsid w:val="009861A6"/>
    <w:rsid w:val="009867D8"/>
    <w:rsid w:val="00987041"/>
    <w:rsid w:val="0098712C"/>
    <w:rsid w:val="00990185"/>
    <w:rsid w:val="00990E09"/>
    <w:rsid w:val="00991111"/>
    <w:rsid w:val="0099151B"/>
    <w:rsid w:val="00991548"/>
    <w:rsid w:val="009922BA"/>
    <w:rsid w:val="009923DA"/>
    <w:rsid w:val="00994870"/>
    <w:rsid w:val="009A0828"/>
    <w:rsid w:val="009A1A7D"/>
    <w:rsid w:val="009A1A8C"/>
    <w:rsid w:val="009A1AB9"/>
    <w:rsid w:val="009A23B4"/>
    <w:rsid w:val="009A40E5"/>
    <w:rsid w:val="009A5EF9"/>
    <w:rsid w:val="009A632C"/>
    <w:rsid w:val="009A63A1"/>
    <w:rsid w:val="009A6CDB"/>
    <w:rsid w:val="009A706F"/>
    <w:rsid w:val="009A7469"/>
    <w:rsid w:val="009A7BE7"/>
    <w:rsid w:val="009B0901"/>
    <w:rsid w:val="009B0EB9"/>
    <w:rsid w:val="009B1531"/>
    <w:rsid w:val="009B2D0B"/>
    <w:rsid w:val="009B3A5F"/>
    <w:rsid w:val="009B4202"/>
    <w:rsid w:val="009B4472"/>
    <w:rsid w:val="009B68B3"/>
    <w:rsid w:val="009B7416"/>
    <w:rsid w:val="009B7A60"/>
    <w:rsid w:val="009C0061"/>
    <w:rsid w:val="009C0243"/>
    <w:rsid w:val="009C02D7"/>
    <w:rsid w:val="009C0EB7"/>
    <w:rsid w:val="009C1C2F"/>
    <w:rsid w:val="009C2913"/>
    <w:rsid w:val="009C39AA"/>
    <w:rsid w:val="009C419D"/>
    <w:rsid w:val="009C41A1"/>
    <w:rsid w:val="009C49D4"/>
    <w:rsid w:val="009C55C9"/>
    <w:rsid w:val="009C5FFC"/>
    <w:rsid w:val="009C7F70"/>
    <w:rsid w:val="009D054E"/>
    <w:rsid w:val="009D3251"/>
    <w:rsid w:val="009D43B2"/>
    <w:rsid w:val="009D4406"/>
    <w:rsid w:val="009D44BB"/>
    <w:rsid w:val="009D530D"/>
    <w:rsid w:val="009D54B5"/>
    <w:rsid w:val="009D5569"/>
    <w:rsid w:val="009D5587"/>
    <w:rsid w:val="009D64E4"/>
    <w:rsid w:val="009D7BF9"/>
    <w:rsid w:val="009E1901"/>
    <w:rsid w:val="009E1D30"/>
    <w:rsid w:val="009E333A"/>
    <w:rsid w:val="009E5451"/>
    <w:rsid w:val="009E5C17"/>
    <w:rsid w:val="009E6735"/>
    <w:rsid w:val="009F1FB1"/>
    <w:rsid w:val="009F3087"/>
    <w:rsid w:val="009F4500"/>
    <w:rsid w:val="009F46AC"/>
    <w:rsid w:val="009F4852"/>
    <w:rsid w:val="009F6144"/>
    <w:rsid w:val="009F6576"/>
    <w:rsid w:val="00A00ADA"/>
    <w:rsid w:val="00A0281D"/>
    <w:rsid w:val="00A03551"/>
    <w:rsid w:val="00A03A20"/>
    <w:rsid w:val="00A03B37"/>
    <w:rsid w:val="00A04A2B"/>
    <w:rsid w:val="00A06A35"/>
    <w:rsid w:val="00A06E52"/>
    <w:rsid w:val="00A07F78"/>
    <w:rsid w:val="00A106F9"/>
    <w:rsid w:val="00A10EDC"/>
    <w:rsid w:val="00A10F44"/>
    <w:rsid w:val="00A116DE"/>
    <w:rsid w:val="00A12C59"/>
    <w:rsid w:val="00A13B11"/>
    <w:rsid w:val="00A152B0"/>
    <w:rsid w:val="00A1542A"/>
    <w:rsid w:val="00A15F77"/>
    <w:rsid w:val="00A16C69"/>
    <w:rsid w:val="00A17253"/>
    <w:rsid w:val="00A255E6"/>
    <w:rsid w:val="00A25773"/>
    <w:rsid w:val="00A25CC0"/>
    <w:rsid w:val="00A27645"/>
    <w:rsid w:val="00A27860"/>
    <w:rsid w:val="00A31E8B"/>
    <w:rsid w:val="00A3224C"/>
    <w:rsid w:val="00A32278"/>
    <w:rsid w:val="00A32AA1"/>
    <w:rsid w:val="00A32E90"/>
    <w:rsid w:val="00A34958"/>
    <w:rsid w:val="00A358BD"/>
    <w:rsid w:val="00A37310"/>
    <w:rsid w:val="00A37DEC"/>
    <w:rsid w:val="00A407A7"/>
    <w:rsid w:val="00A40915"/>
    <w:rsid w:val="00A40A21"/>
    <w:rsid w:val="00A4113E"/>
    <w:rsid w:val="00A4498A"/>
    <w:rsid w:val="00A44F0A"/>
    <w:rsid w:val="00A44FAB"/>
    <w:rsid w:val="00A453DC"/>
    <w:rsid w:val="00A459F9"/>
    <w:rsid w:val="00A47D4E"/>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3D76"/>
    <w:rsid w:val="00A65129"/>
    <w:rsid w:val="00A655D0"/>
    <w:rsid w:val="00A66A32"/>
    <w:rsid w:val="00A6781A"/>
    <w:rsid w:val="00A703C5"/>
    <w:rsid w:val="00A71001"/>
    <w:rsid w:val="00A710E4"/>
    <w:rsid w:val="00A715D9"/>
    <w:rsid w:val="00A7193C"/>
    <w:rsid w:val="00A72512"/>
    <w:rsid w:val="00A728F3"/>
    <w:rsid w:val="00A730C5"/>
    <w:rsid w:val="00A73F70"/>
    <w:rsid w:val="00A74140"/>
    <w:rsid w:val="00A7665A"/>
    <w:rsid w:val="00A767B2"/>
    <w:rsid w:val="00A767B7"/>
    <w:rsid w:val="00A76809"/>
    <w:rsid w:val="00A80AD3"/>
    <w:rsid w:val="00A80F5D"/>
    <w:rsid w:val="00A822A9"/>
    <w:rsid w:val="00A8349B"/>
    <w:rsid w:val="00A8478F"/>
    <w:rsid w:val="00A859AC"/>
    <w:rsid w:val="00A86346"/>
    <w:rsid w:val="00A87887"/>
    <w:rsid w:val="00A90FAF"/>
    <w:rsid w:val="00A917E0"/>
    <w:rsid w:val="00A930E3"/>
    <w:rsid w:val="00A9420C"/>
    <w:rsid w:val="00A951F4"/>
    <w:rsid w:val="00A955E0"/>
    <w:rsid w:val="00A95A64"/>
    <w:rsid w:val="00A96642"/>
    <w:rsid w:val="00A968AD"/>
    <w:rsid w:val="00A97204"/>
    <w:rsid w:val="00AA1004"/>
    <w:rsid w:val="00AA1679"/>
    <w:rsid w:val="00AA2439"/>
    <w:rsid w:val="00AA2C48"/>
    <w:rsid w:val="00AA3E0B"/>
    <w:rsid w:val="00AA4354"/>
    <w:rsid w:val="00AA44D0"/>
    <w:rsid w:val="00AA523E"/>
    <w:rsid w:val="00AA6158"/>
    <w:rsid w:val="00AA65C6"/>
    <w:rsid w:val="00AA689E"/>
    <w:rsid w:val="00AA7E3B"/>
    <w:rsid w:val="00AB0AE8"/>
    <w:rsid w:val="00AB1FA2"/>
    <w:rsid w:val="00AB319C"/>
    <w:rsid w:val="00AB3CCF"/>
    <w:rsid w:val="00AB413B"/>
    <w:rsid w:val="00AB4CFB"/>
    <w:rsid w:val="00AB5E7B"/>
    <w:rsid w:val="00AC0CB5"/>
    <w:rsid w:val="00AC0DAA"/>
    <w:rsid w:val="00AC144E"/>
    <w:rsid w:val="00AC1B70"/>
    <w:rsid w:val="00AC1E6E"/>
    <w:rsid w:val="00AC1E91"/>
    <w:rsid w:val="00AC2B88"/>
    <w:rsid w:val="00AC313D"/>
    <w:rsid w:val="00AC3469"/>
    <w:rsid w:val="00AC556D"/>
    <w:rsid w:val="00AC57E4"/>
    <w:rsid w:val="00AC7000"/>
    <w:rsid w:val="00AC7A13"/>
    <w:rsid w:val="00AC7AC2"/>
    <w:rsid w:val="00AD170C"/>
    <w:rsid w:val="00AD22D5"/>
    <w:rsid w:val="00AD2C4B"/>
    <w:rsid w:val="00AD31C3"/>
    <w:rsid w:val="00AD3B6D"/>
    <w:rsid w:val="00AD445C"/>
    <w:rsid w:val="00AD456D"/>
    <w:rsid w:val="00AD6469"/>
    <w:rsid w:val="00AD6A3F"/>
    <w:rsid w:val="00AD6CFB"/>
    <w:rsid w:val="00AD6DC8"/>
    <w:rsid w:val="00AD6E8E"/>
    <w:rsid w:val="00AE0006"/>
    <w:rsid w:val="00AE0C10"/>
    <w:rsid w:val="00AE0DA9"/>
    <w:rsid w:val="00AE0E39"/>
    <w:rsid w:val="00AE113C"/>
    <w:rsid w:val="00AE1369"/>
    <w:rsid w:val="00AE1B9C"/>
    <w:rsid w:val="00AE3352"/>
    <w:rsid w:val="00AE6878"/>
    <w:rsid w:val="00AE6C14"/>
    <w:rsid w:val="00AF1566"/>
    <w:rsid w:val="00AF1C4C"/>
    <w:rsid w:val="00AF230C"/>
    <w:rsid w:val="00AF2AA7"/>
    <w:rsid w:val="00AF5C81"/>
    <w:rsid w:val="00AF5F6C"/>
    <w:rsid w:val="00AF617D"/>
    <w:rsid w:val="00AF7031"/>
    <w:rsid w:val="00AF743E"/>
    <w:rsid w:val="00B006BC"/>
    <w:rsid w:val="00B015CB"/>
    <w:rsid w:val="00B022A3"/>
    <w:rsid w:val="00B02E95"/>
    <w:rsid w:val="00B03125"/>
    <w:rsid w:val="00B04372"/>
    <w:rsid w:val="00B0440D"/>
    <w:rsid w:val="00B06C85"/>
    <w:rsid w:val="00B10138"/>
    <w:rsid w:val="00B11CB6"/>
    <w:rsid w:val="00B122D6"/>
    <w:rsid w:val="00B14BBC"/>
    <w:rsid w:val="00B15F14"/>
    <w:rsid w:val="00B17A81"/>
    <w:rsid w:val="00B228A0"/>
    <w:rsid w:val="00B24B76"/>
    <w:rsid w:val="00B24ECB"/>
    <w:rsid w:val="00B24FE8"/>
    <w:rsid w:val="00B26CD2"/>
    <w:rsid w:val="00B272D3"/>
    <w:rsid w:val="00B326F9"/>
    <w:rsid w:val="00B32D5C"/>
    <w:rsid w:val="00B33C9A"/>
    <w:rsid w:val="00B3477C"/>
    <w:rsid w:val="00B34A8E"/>
    <w:rsid w:val="00B3536A"/>
    <w:rsid w:val="00B367CF"/>
    <w:rsid w:val="00B36900"/>
    <w:rsid w:val="00B36FBC"/>
    <w:rsid w:val="00B37E3F"/>
    <w:rsid w:val="00B40959"/>
    <w:rsid w:val="00B40DDD"/>
    <w:rsid w:val="00B4299B"/>
    <w:rsid w:val="00B451E9"/>
    <w:rsid w:val="00B469EA"/>
    <w:rsid w:val="00B474C3"/>
    <w:rsid w:val="00B47D66"/>
    <w:rsid w:val="00B50012"/>
    <w:rsid w:val="00B5031D"/>
    <w:rsid w:val="00B50500"/>
    <w:rsid w:val="00B5145D"/>
    <w:rsid w:val="00B51BA3"/>
    <w:rsid w:val="00B5259D"/>
    <w:rsid w:val="00B5336D"/>
    <w:rsid w:val="00B53AEF"/>
    <w:rsid w:val="00B53BD2"/>
    <w:rsid w:val="00B545AF"/>
    <w:rsid w:val="00B54E89"/>
    <w:rsid w:val="00B55F84"/>
    <w:rsid w:val="00B568DE"/>
    <w:rsid w:val="00B56E1E"/>
    <w:rsid w:val="00B57A24"/>
    <w:rsid w:val="00B57BC4"/>
    <w:rsid w:val="00B60AFB"/>
    <w:rsid w:val="00B60C84"/>
    <w:rsid w:val="00B61664"/>
    <w:rsid w:val="00B6201E"/>
    <w:rsid w:val="00B620E5"/>
    <w:rsid w:val="00B62B48"/>
    <w:rsid w:val="00B665E6"/>
    <w:rsid w:val="00B66842"/>
    <w:rsid w:val="00B6736A"/>
    <w:rsid w:val="00B70370"/>
    <w:rsid w:val="00B7082C"/>
    <w:rsid w:val="00B711BE"/>
    <w:rsid w:val="00B72ABB"/>
    <w:rsid w:val="00B745F3"/>
    <w:rsid w:val="00B76666"/>
    <w:rsid w:val="00B7794B"/>
    <w:rsid w:val="00B7796B"/>
    <w:rsid w:val="00B818DF"/>
    <w:rsid w:val="00B829C5"/>
    <w:rsid w:val="00B8397A"/>
    <w:rsid w:val="00B851F5"/>
    <w:rsid w:val="00B8692E"/>
    <w:rsid w:val="00B8773A"/>
    <w:rsid w:val="00B87D0A"/>
    <w:rsid w:val="00B92C63"/>
    <w:rsid w:val="00B95E94"/>
    <w:rsid w:val="00BA0AB8"/>
    <w:rsid w:val="00BA0B83"/>
    <w:rsid w:val="00BA12DF"/>
    <w:rsid w:val="00BA12FE"/>
    <w:rsid w:val="00BA1AFD"/>
    <w:rsid w:val="00BA228B"/>
    <w:rsid w:val="00BA2D91"/>
    <w:rsid w:val="00BA4B88"/>
    <w:rsid w:val="00BA584E"/>
    <w:rsid w:val="00BA7AAB"/>
    <w:rsid w:val="00BA7D50"/>
    <w:rsid w:val="00BB06A0"/>
    <w:rsid w:val="00BB1D86"/>
    <w:rsid w:val="00BB24F8"/>
    <w:rsid w:val="00BB285E"/>
    <w:rsid w:val="00BB40A1"/>
    <w:rsid w:val="00BB40B3"/>
    <w:rsid w:val="00BB591B"/>
    <w:rsid w:val="00BB605D"/>
    <w:rsid w:val="00BB6D3A"/>
    <w:rsid w:val="00BB7A68"/>
    <w:rsid w:val="00BC0ADA"/>
    <w:rsid w:val="00BC1B81"/>
    <w:rsid w:val="00BC249A"/>
    <w:rsid w:val="00BC25EE"/>
    <w:rsid w:val="00BC2A56"/>
    <w:rsid w:val="00BC31A3"/>
    <w:rsid w:val="00BC3746"/>
    <w:rsid w:val="00BC471A"/>
    <w:rsid w:val="00BC765F"/>
    <w:rsid w:val="00BC7865"/>
    <w:rsid w:val="00BC78AE"/>
    <w:rsid w:val="00BD03F9"/>
    <w:rsid w:val="00BD059A"/>
    <w:rsid w:val="00BD1760"/>
    <w:rsid w:val="00BD2159"/>
    <w:rsid w:val="00BD21E6"/>
    <w:rsid w:val="00BD4B99"/>
    <w:rsid w:val="00BD4D92"/>
    <w:rsid w:val="00BD582C"/>
    <w:rsid w:val="00BD6EA3"/>
    <w:rsid w:val="00BE0F7E"/>
    <w:rsid w:val="00BE1038"/>
    <w:rsid w:val="00BE14B4"/>
    <w:rsid w:val="00BE230E"/>
    <w:rsid w:val="00BE24A6"/>
    <w:rsid w:val="00BE26FD"/>
    <w:rsid w:val="00BE34FB"/>
    <w:rsid w:val="00BE440D"/>
    <w:rsid w:val="00BE5EE1"/>
    <w:rsid w:val="00BE7ACD"/>
    <w:rsid w:val="00BF08A8"/>
    <w:rsid w:val="00BF1164"/>
    <w:rsid w:val="00BF16DE"/>
    <w:rsid w:val="00BF6780"/>
    <w:rsid w:val="00BF7709"/>
    <w:rsid w:val="00C002B7"/>
    <w:rsid w:val="00C00B46"/>
    <w:rsid w:val="00C01D09"/>
    <w:rsid w:val="00C0256B"/>
    <w:rsid w:val="00C03AF6"/>
    <w:rsid w:val="00C03D3C"/>
    <w:rsid w:val="00C03E76"/>
    <w:rsid w:val="00C0402A"/>
    <w:rsid w:val="00C04276"/>
    <w:rsid w:val="00C045C3"/>
    <w:rsid w:val="00C06547"/>
    <w:rsid w:val="00C07880"/>
    <w:rsid w:val="00C104AA"/>
    <w:rsid w:val="00C10B89"/>
    <w:rsid w:val="00C12AB4"/>
    <w:rsid w:val="00C13612"/>
    <w:rsid w:val="00C147E5"/>
    <w:rsid w:val="00C15EBB"/>
    <w:rsid w:val="00C1630E"/>
    <w:rsid w:val="00C201E1"/>
    <w:rsid w:val="00C20953"/>
    <w:rsid w:val="00C21911"/>
    <w:rsid w:val="00C219A3"/>
    <w:rsid w:val="00C21D14"/>
    <w:rsid w:val="00C21E50"/>
    <w:rsid w:val="00C22D18"/>
    <w:rsid w:val="00C2364A"/>
    <w:rsid w:val="00C2389C"/>
    <w:rsid w:val="00C24545"/>
    <w:rsid w:val="00C24E45"/>
    <w:rsid w:val="00C24E84"/>
    <w:rsid w:val="00C25616"/>
    <w:rsid w:val="00C26DB9"/>
    <w:rsid w:val="00C27E41"/>
    <w:rsid w:val="00C30533"/>
    <w:rsid w:val="00C31DB4"/>
    <w:rsid w:val="00C32980"/>
    <w:rsid w:val="00C32E1E"/>
    <w:rsid w:val="00C33DAA"/>
    <w:rsid w:val="00C34D97"/>
    <w:rsid w:val="00C35582"/>
    <w:rsid w:val="00C3562B"/>
    <w:rsid w:val="00C35941"/>
    <w:rsid w:val="00C3626B"/>
    <w:rsid w:val="00C379D3"/>
    <w:rsid w:val="00C37BC3"/>
    <w:rsid w:val="00C40354"/>
    <w:rsid w:val="00C403E5"/>
    <w:rsid w:val="00C4073F"/>
    <w:rsid w:val="00C40DC8"/>
    <w:rsid w:val="00C41018"/>
    <w:rsid w:val="00C421E1"/>
    <w:rsid w:val="00C432AA"/>
    <w:rsid w:val="00C432F8"/>
    <w:rsid w:val="00C43D1C"/>
    <w:rsid w:val="00C43FC0"/>
    <w:rsid w:val="00C44542"/>
    <w:rsid w:val="00C446F1"/>
    <w:rsid w:val="00C44733"/>
    <w:rsid w:val="00C451F6"/>
    <w:rsid w:val="00C45411"/>
    <w:rsid w:val="00C45A3A"/>
    <w:rsid w:val="00C45D5A"/>
    <w:rsid w:val="00C460EC"/>
    <w:rsid w:val="00C466E6"/>
    <w:rsid w:val="00C46B85"/>
    <w:rsid w:val="00C4714B"/>
    <w:rsid w:val="00C47667"/>
    <w:rsid w:val="00C47A33"/>
    <w:rsid w:val="00C47A64"/>
    <w:rsid w:val="00C47C0E"/>
    <w:rsid w:val="00C47D75"/>
    <w:rsid w:val="00C50334"/>
    <w:rsid w:val="00C50B9F"/>
    <w:rsid w:val="00C51F60"/>
    <w:rsid w:val="00C528F7"/>
    <w:rsid w:val="00C5344E"/>
    <w:rsid w:val="00C53B84"/>
    <w:rsid w:val="00C60267"/>
    <w:rsid w:val="00C6136A"/>
    <w:rsid w:val="00C62BBF"/>
    <w:rsid w:val="00C6312B"/>
    <w:rsid w:val="00C6325D"/>
    <w:rsid w:val="00C63DA2"/>
    <w:rsid w:val="00C64D5E"/>
    <w:rsid w:val="00C64D98"/>
    <w:rsid w:val="00C66401"/>
    <w:rsid w:val="00C664A2"/>
    <w:rsid w:val="00C705E1"/>
    <w:rsid w:val="00C70764"/>
    <w:rsid w:val="00C70CA6"/>
    <w:rsid w:val="00C7125C"/>
    <w:rsid w:val="00C72B6C"/>
    <w:rsid w:val="00C72F26"/>
    <w:rsid w:val="00C73A1D"/>
    <w:rsid w:val="00C74377"/>
    <w:rsid w:val="00C75587"/>
    <w:rsid w:val="00C77199"/>
    <w:rsid w:val="00C77453"/>
    <w:rsid w:val="00C81B41"/>
    <w:rsid w:val="00C834B6"/>
    <w:rsid w:val="00C841AE"/>
    <w:rsid w:val="00C84737"/>
    <w:rsid w:val="00C86081"/>
    <w:rsid w:val="00C8643B"/>
    <w:rsid w:val="00C86DA1"/>
    <w:rsid w:val="00C871B2"/>
    <w:rsid w:val="00C87786"/>
    <w:rsid w:val="00C87F46"/>
    <w:rsid w:val="00C904A0"/>
    <w:rsid w:val="00C905A6"/>
    <w:rsid w:val="00C90AE1"/>
    <w:rsid w:val="00C90DA4"/>
    <w:rsid w:val="00C918F2"/>
    <w:rsid w:val="00C91AC1"/>
    <w:rsid w:val="00C927CA"/>
    <w:rsid w:val="00C929FB"/>
    <w:rsid w:val="00C93143"/>
    <w:rsid w:val="00C93A8B"/>
    <w:rsid w:val="00C93BEF"/>
    <w:rsid w:val="00C9480F"/>
    <w:rsid w:val="00C94C4A"/>
    <w:rsid w:val="00C953AC"/>
    <w:rsid w:val="00C95561"/>
    <w:rsid w:val="00C95A8F"/>
    <w:rsid w:val="00C96CF2"/>
    <w:rsid w:val="00C97523"/>
    <w:rsid w:val="00C978C8"/>
    <w:rsid w:val="00C97C51"/>
    <w:rsid w:val="00C97CB7"/>
    <w:rsid w:val="00C97D39"/>
    <w:rsid w:val="00CA089F"/>
    <w:rsid w:val="00CA1291"/>
    <w:rsid w:val="00CA20B9"/>
    <w:rsid w:val="00CA2753"/>
    <w:rsid w:val="00CA3A41"/>
    <w:rsid w:val="00CA3A68"/>
    <w:rsid w:val="00CA3CFD"/>
    <w:rsid w:val="00CA519C"/>
    <w:rsid w:val="00CB0F71"/>
    <w:rsid w:val="00CB1ACA"/>
    <w:rsid w:val="00CB30AA"/>
    <w:rsid w:val="00CB3869"/>
    <w:rsid w:val="00CB61F5"/>
    <w:rsid w:val="00CB6EE1"/>
    <w:rsid w:val="00CB7DE0"/>
    <w:rsid w:val="00CC0251"/>
    <w:rsid w:val="00CC0D97"/>
    <w:rsid w:val="00CC16CB"/>
    <w:rsid w:val="00CC1D79"/>
    <w:rsid w:val="00CC30A1"/>
    <w:rsid w:val="00CC3B96"/>
    <w:rsid w:val="00CC493C"/>
    <w:rsid w:val="00CC4C76"/>
    <w:rsid w:val="00CC591F"/>
    <w:rsid w:val="00CC6500"/>
    <w:rsid w:val="00CC70C3"/>
    <w:rsid w:val="00CD0565"/>
    <w:rsid w:val="00CD0779"/>
    <w:rsid w:val="00CD07ED"/>
    <w:rsid w:val="00CD09D8"/>
    <w:rsid w:val="00CD1175"/>
    <w:rsid w:val="00CD2FFE"/>
    <w:rsid w:val="00CD3DED"/>
    <w:rsid w:val="00CD4082"/>
    <w:rsid w:val="00CD5722"/>
    <w:rsid w:val="00CD5CFF"/>
    <w:rsid w:val="00CD6074"/>
    <w:rsid w:val="00CD68B9"/>
    <w:rsid w:val="00CD6A90"/>
    <w:rsid w:val="00CE0B2C"/>
    <w:rsid w:val="00CE0F53"/>
    <w:rsid w:val="00CE4B3D"/>
    <w:rsid w:val="00CE5644"/>
    <w:rsid w:val="00CE564D"/>
    <w:rsid w:val="00CE5D00"/>
    <w:rsid w:val="00CE5FA6"/>
    <w:rsid w:val="00CE6DA0"/>
    <w:rsid w:val="00CE77B9"/>
    <w:rsid w:val="00CF01E1"/>
    <w:rsid w:val="00CF046E"/>
    <w:rsid w:val="00CF0724"/>
    <w:rsid w:val="00CF258C"/>
    <w:rsid w:val="00CF2DBE"/>
    <w:rsid w:val="00CF2FC5"/>
    <w:rsid w:val="00CF3DAB"/>
    <w:rsid w:val="00CF4CE0"/>
    <w:rsid w:val="00CF5303"/>
    <w:rsid w:val="00CF711A"/>
    <w:rsid w:val="00CF7D23"/>
    <w:rsid w:val="00D01943"/>
    <w:rsid w:val="00D01EA6"/>
    <w:rsid w:val="00D02133"/>
    <w:rsid w:val="00D0474E"/>
    <w:rsid w:val="00D047BE"/>
    <w:rsid w:val="00D049E3"/>
    <w:rsid w:val="00D04DED"/>
    <w:rsid w:val="00D05F27"/>
    <w:rsid w:val="00D06BE9"/>
    <w:rsid w:val="00D078AF"/>
    <w:rsid w:val="00D07C1F"/>
    <w:rsid w:val="00D10CA1"/>
    <w:rsid w:val="00D10D66"/>
    <w:rsid w:val="00D10FB1"/>
    <w:rsid w:val="00D12B85"/>
    <w:rsid w:val="00D138C7"/>
    <w:rsid w:val="00D13D1C"/>
    <w:rsid w:val="00D14368"/>
    <w:rsid w:val="00D14632"/>
    <w:rsid w:val="00D157D4"/>
    <w:rsid w:val="00D170A8"/>
    <w:rsid w:val="00D21031"/>
    <w:rsid w:val="00D211B3"/>
    <w:rsid w:val="00D21803"/>
    <w:rsid w:val="00D22262"/>
    <w:rsid w:val="00D22666"/>
    <w:rsid w:val="00D22DD1"/>
    <w:rsid w:val="00D23742"/>
    <w:rsid w:val="00D23BDE"/>
    <w:rsid w:val="00D2418C"/>
    <w:rsid w:val="00D25617"/>
    <w:rsid w:val="00D26743"/>
    <w:rsid w:val="00D269D6"/>
    <w:rsid w:val="00D27CE2"/>
    <w:rsid w:val="00D30F50"/>
    <w:rsid w:val="00D31024"/>
    <w:rsid w:val="00D31A91"/>
    <w:rsid w:val="00D31C28"/>
    <w:rsid w:val="00D3335C"/>
    <w:rsid w:val="00D33756"/>
    <w:rsid w:val="00D35A58"/>
    <w:rsid w:val="00D360A7"/>
    <w:rsid w:val="00D3758F"/>
    <w:rsid w:val="00D40B5B"/>
    <w:rsid w:val="00D41976"/>
    <w:rsid w:val="00D42B9B"/>
    <w:rsid w:val="00D435C0"/>
    <w:rsid w:val="00D43649"/>
    <w:rsid w:val="00D43841"/>
    <w:rsid w:val="00D466F5"/>
    <w:rsid w:val="00D46AAD"/>
    <w:rsid w:val="00D47CAF"/>
    <w:rsid w:val="00D47EEC"/>
    <w:rsid w:val="00D5003E"/>
    <w:rsid w:val="00D50E23"/>
    <w:rsid w:val="00D51EB2"/>
    <w:rsid w:val="00D52F9B"/>
    <w:rsid w:val="00D53F19"/>
    <w:rsid w:val="00D54A62"/>
    <w:rsid w:val="00D54C35"/>
    <w:rsid w:val="00D55129"/>
    <w:rsid w:val="00D560C1"/>
    <w:rsid w:val="00D567C5"/>
    <w:rsid w:val="00D572F8"/>
    <w:rsid w:val="00D606D0"/>
    <w:rsid w:val="00D6124E"/>
    <w:rsid w:val="00D61298"/>
    <w:rsid w:val="00D62159"/>
    <w:rsid w:val="00D62496"/>
    <w:rsid w:val="00D62A83"/>
    <w:rsid w:val="00D634E0"/>
    <w:rsid w:val="00D6388A"/>
    <w:rsid w:val="00D6394B"/>
    <w:rsid w:val="00D65121"/>
    <w:rsid w:val="00D65CE0"/>
    <w:rsid w:val="00D67DBE"/>
    <w:rsid w:val="00D709AF"/>
    <w:rsid w:val="00D71F16"/>
    <w:rsid w:val="00D7217B"/>
    <w:rsid w:val="00D725D5"/>
    <w:rsid w:val="00D72C22"/>
    <w:rsid w:val="00D731FF"/>
    <w:rsid w:val="00D733D3"/>
    <w:rsid w:val="00D73578"/>
    <w:rsid w:val="00D735D2"/>
    <w:rsid w:val="00D744D8"/>
    <w:rsid w:val="00D754AF"/>
    <w:rsid w:val="00D75EEB"/>
    <w:rsid w:val="00D76948"/>
    <w:rsid w:val="00D76CDA"/>
    <w:rsid w:val="00D779C7"/>
    <w:rsid w:val="00D8096A"/>
    <w:rsid w:val="00D80F50"/>
    <w:rsid w:val="00D81F27"/>
    <w:rsid w:val="00D825C0"/>
    <w:rsid w:val="00D847F9"/>
    <w:rsid w:val="00D84C7E"/>
    <w:rsid w:val="00D84ECA"/>
    <w:rsid w:val="00D86B0B"/>
    <w:rsid w:val="00D9328C"/>
    <w:rsid w:val="00D93A02"/>
    <w:rsid w:val="00D93FF0"/>
    <w:rsid w:val="00D94362"/>
    <w:rsid w:val="00D94F91"/>
    <w:rsid w:val="00D96309"/>
    <w:rsid w:val="00D963EA"/>
    <w:rsid w:val="00DA0464"/>
    <w:rsid w:val="00DA07DE"/>
    <w:rsid w:val="00DA1467"/>
    <w:rsid w:val="00DA14D5"/>
    <w:rsid w:val="00DA196F"/>
    <w:rsid w:val="00DA1CFB"/>
    <w:rsid w:val="00DA2B87"/>
    <w:rsid w:val="00DA3196"/>
    <w:rsid w:val="00DA4407"/>
    <w:rsid w:val="00DA4E1E"/>
    <w:rsid w:val="00DA4F47"/>
    <w:rsid w:val="00DA51F5"/>
    <w:rsid w:val="00DA6936"/>
    <w:rsid w:val="00DA6958"/>
    <w:rsid w:val="00DA6C50"/>
    <w:rsid w:val="00DA7629"/>
    <w:rsid w:val="00DA7820"/>
    <w:rsid w:val="00DA7B31"/>
    <w:rsid w:val="00DB0607"/>
    <w:rsid w:val="00DB0A6A"/>
    <w:rsid w:val="00DB0EF7"/>
    <w:rsid w:val="00DB233A"/>
    <w:rsid w:val="00DB4F07"/>
    <w:rsid w:val="00DB5707"/>
    <w:rsid w:val="00DB5957"/>
    <w:rsid w:val="00DB6045"/>
    <w:rsid w:val="00DB60FF"/>
    <w:rsid w:val="00DB63E0"/>
    <w:rsid w:val="00DB6599"/>
    <w:rsid w:val="00DC0B44"/>
    <w:rsid w:val="00DC1591"/>
    <w:rsid w:val="00DC1628"/>
    <w:rsid w:val="00DC1A23"/>
    <w:rsid w:val="00DC1F58"/>
    <w:rsid w:val="00DC2026"/>
    <w:rsid w:val="00DC3618"/>
    <w:rsid w:val="00DC3941"/>
    <w:rsid w:val="00DC6B09"/>
    <w:rsid w:val="00DD079E"/>
    <w:rsid w:val="00DD0ED8"/>
    <w:rsid w:val="00DD1A77"/>
    <w:rsid w:val="00DD1B28"/>
    <w:rsid w:val="00DD286C"/>
    <w:rsid w:val="00DD32AC"/>
    <w:rsid w:val="00DD339E"/>
    <w:rsid w:val="00DD3709"/>
    <w:rsid w:val="00DD3F2A"/>
    <w:rsid w:val="00DD402A"/>
    <w:rsid w:val="00DD4989"/>
    <w:rsid w:val="00DD4C3A"/>
    <w:rsid w:val="00DD72D4"/>
    <w:rsid w:val="00DE04CD"/>
    <w:rsid w:val="00DE0E31"/>
    <w:rsid w:val="00DE1B03"/>
    <w:rsid w:val="00DE32A2"/>
    <w:rsid w:val="00DE3542"/>
    <w:rsid w:val="00DE4F16"/>
    <w:rsid w:val="00DE4F6C"/>
    <w:rsid w:val="00DE57A0"/>
    <w:rsid w:val="00DE6197"/>
    <w:rsid w:val="00DE6FA9"/>
    <w:rsid w:val="00DE7356"/>
    <w:rsid w:val="00DE7D07"/>
    <w:rsid w:val="00DF0010"/>
    <w:rsid w:val="00DF13CA"/>
    <w:rsid w:val="00DF2134"/>
    <w:rsid w:val="00DF22FA"/>
    <w:rsid w:val="00DF2E07"/>
    <w:rsid w:val="00DF2FFF"/>
    <w:rsid w:val="00DF38E4"/>
    <w:rsid w:val="00DF4145"/>
    <w:rsid w:val="00DF457B"/>
    <w:rsid w:val="00DF4A6A"/>
    <w:rsid w:val="00DF5A0A"/>
    <w:rsid w:val="00E004EA"/>
    <w:rsid w:val="00E00B86"/>
    <w:rsid w:val="00E00FD4"/>
    <w:rsid w:val="00E012E9"/>
    <w:rsid w:val="00E01E32"/>
    <w:rsid w:val="00E0287F"/>
    <w:rsid w:val="00E02B89"/>
    <w:rsid w:val="00E02BC4"/>
    <w:rsid w:val="00E02D29"/>
    <w:rsid w:val="00E031B4"/>
    <w:rsid w:val="00E04B47"/>
    <w:rsid w:val="00E0518A"/>
    <w:rsid w:val="00E051B2"/>
    <w:rsid w:val="00E07F79"/>
    <w:rsid w:val="00E1034C"/>
    <w:rsid w:val="00E104CC"/>
    <w:rsid w:val="00E1166A"/>
    <w:rsid w:val="00E1168C"/>
    <w:rsid w:val="00E11C4D"/>
    <w:rsid w:val="00E11F75"/>
    <w:rsid w:val="00E1211D"/>
    <w:rsid w:val="00E139E7"/>
    <w:rsid w:val="00E13CD8"/>
    <w:rsid w:val="00E158DD"/>
    <w:rsid w:val="00E16CC5"/>
    <w:rsid w:val="00E1713A"/>
    <w:rsid w:val="00E1718F"/>
    <w:rsid w:val="00E20E0E"/>
    <w:rsid w:val="00E219F1"/>
    <w:rsid w:val="00E23C7F"/>
    <w:rsid w:val="00E2434F"/>
    <w:rsid w:val="00E24B77"/>
    <w:rsid w:val="00E24F04"/>
    <w:rsid w:val="00E258D0"/>
    <w:rsid w:val="00E25F0E"/>
    <w:rsid w:val="00E3090B"/>
    <w:rsid w:val="00E311CA"/>
    <w:rsid w:val="00E3132C"/>
    <w:rsid w:val="00E3161C"/>
    <w:rsid w:val="00E31B86"/>
    <w:rsid w:val="00E32552"/>
    <w:rsid w:val="00E328E3"/>
    <w:rsid w:val="00E332AA"/>
    <w:rsid w:val="00E33380"/>
    <w:rsid w:val="00E33573"/>
    <w:rsid w:val="00E33872"/>
    <w:rsid w:val="00E33BE0"/>
    <w:rsid w:val="00E35268"/>
    <w:rsid w:val="00E3607F"/>
    <w:rsid w:val="00E3625C"/>
    <w:rsid w:val="00E36C88"/>
    <w:rsid w:val="00E40282"/>
    <w:rsid w:val="00E424C6"/>
    <w:rsid w:val="00E42F7B"/>
    <w:rsid w:val="00E43523"/>
    <w:rsid w:val="00E4364A"/>
    <w:rsid w:val="00E44415"/>
    <w:rsid w:val="00E44454"/>
    <w:rsid w:val="00E45735"/>
    <w:rsid w:val="00E46F00"/>
    <w:rsid w:val="00E47641"/>
    <w:rsid w:val="00E47FE3"/>
    <w:rsid w:val="00E501B2"/>
    <w:rsid w:val="00E5028A"/>
    <w:rsid w:val="00E531F0"/>
    <w:rsid w:val="00E537F7"/>
    <w:rsid w:val="00E53DC3"/>
    <w:rsid w:val="00E558EA"/>
    <w:rsid w:val="00E5624E"/>
    <w:rsid w:val="00E568CC"/>
    <w:rsid w:val="00E6301C"/>
    <w:rsid w:val="00E63EF4"/>
    <w:rsid w:val="00E64759"/>
    <w:rsid w:val="00E64CF2"/>
    <w:rsid w:val="00E64F7A"/>
    <w:rsid w:val="00E657C5"/>
    <w:rsid w:val="00E65D79"/>
    <w:rsid w:val="00E674D3"/>
    <w:rsid w:val="00E70F86"/>
    <w:rsid w:val="00E717A7"/>
    <w:rsid w:val="00E71D7E"/>
    <w:rsid w:val="00E72047"/>
    <w:rsid w:val="00E7222B"/>
    <w:rsid w:val="00E74829"/>
    <w:rsid w:val="00E756F4"/>
    <w:rsid w:val="00E767BD"/>
    <w:rsid w:val="00E7688A"/>
    <w:rsid w:val="00E77730"/>
    <w:rsid w:val="00E77907"/>
    <w:rsid w:val="00E77E6B"/>
    <w:rsid w:val="00E80022"/>
    <w:rsid w:val="00E82096"/>
    <w:rsid w:val="00E84619"/>
    <w:rsid w:val="00E848EB"/>
    <w:rsid w:val="00E91837"/>
    <w:rsid w:val="00E92540"/>
    <w:rsid w:val="00E92EC2"/>
    <w:rsid w:val="00E944E1"/>
    <w:rsid w:val="00E948AA"/>
    <w:rsid w:val="00E965E0"/>
    <w:rsid w:val="00E96712"/>
    <w:rsid w:val="00E97642"/>
    <w:rsid w:val="00E97EB8"/>
    <w:rsid w:val="00EA042E"/>
    <w:rsid w:val="00EA0A09"/>
    <w:rsid w:val="00EA1951"/>
    <w:rsid w:val="00EA2CB2"/>
    <w:rsid w:val="00EA2FCC"/>
    <w:rsid w:val="00EA37C1"/>
    <w:rsid w:val="00EA37C2"/>
    <w:rsid w:val="00EA58E0"/>
    <w:rsid w:val="00EB0123"/>
    <w:rsid w:val="00EB02DC"/>
    <w:rsid w:val="00EB0E11"/>
    <w:rsid w:val="00EB1659"/>
    <w:rsid w:val="00EB1C48"/>
    <w:rsid w:val="00EB1FF0"/>
    <w:rsid w:val="00EB55CF"/>
    <w:rsid w:val="00EB6F9F"/>
    <w:rsid w:val="00EB77CB"/>
    <w:rsid w:val="00EC171E"/>
    <w:rsid w:val="00EC1CCB"/>
    <w:rsid w:val="00EC2CB2"/>
    <w:rsid w:val="00EC39BA"/>
    <w:rsid w:val="00EC3E9C"/>
    <w:rsid w:val="00EC4859"/>
    <w:rsid w:val="00EC4E8F"/>
    <w:rsid w:val="00EC53C4"/>
    <w:rsid w:val="00EC5D20"/>
    <w:rsid w:val="00EC6F74"/>
    <w:rsid w:val="00EC7E13"/>
    <w:rsid w:val="00ED04A2"/>
    <w:rsid w:val="00ED23D6"/>
    <w:rsid w:val="00ED28EE"/>
    <w:rsid w:val="00ED2F69"/>
    <w:rsid w:val="00ED4BBC"/>
    <w:rsid w:val="00ED6591"/>
    <w:rsid w:val="00ED7A26"/>
    <w:rsid w:val="00EE2595"/>
    <w:rsid w:val="00EE2E0B"/>
    <w:rsid w:val="00EE5D78"/>
    <w:rsid w:val="00EE6842"/>
    <w:rsid w:val="00EE696B"/>
    <w:rsid w:val="00EE78ED"/>
    <w:rsid w:val="00EF0352"/>
    <w:rsid w:val="00EF0D76"/>
    <w:rsid w:val="00EF0F03"/>
    <w:rsid w:val="00EF264F"/>
    <w:rsid w:val="00EF3071"/>
    <w:rsid w:val="00EF37D2"/>
    <w:rsid w:val="00EF531A"/>
    <w:rsid w:val="00EF6F1B"/>
    <w:rsid w:val="00EF6F36"/>
    <w:rsid w:val="00EF799F"/>
    <w:rsid w:val="00F008EA"/>
    <w:rsid w:val="00F00F8C"/>
    <w:rsid w:val="00F01C21"/>
    <w:rsid w:val="00F02CBF"/>
    <w:rsid w:val="00F03AEA"/>
    <w:rsid w:val="00F03C59"/>
    <w:rsid w:val="00F03F3E"/>
    <w:rsid w:val="00F04EE1"/>
    <w:rsid w:val="00F05ED5"/>
    <w:rsid w:val="00F067BA"/>
    <w:rsid w:val="00F07C77"/>
    <w:rsid w:val="00F113DE"/>
    <w:rsid w:val="00F11426"/>
    <w:rsid w:val="00F1214F"/>
    <w:rsid w:val="00F1224D"/>
    <w:rsid w:val="00F12499"/>
    <w:rsid w:val="00F12690"/>
    <w:rsid w:val="00F12A98"/>
    <w:rsid w:val="00F12E91"/>
    <w:rsid w:val="00F13080"/>
    <w:rsid w:val="00F13596"/>
    <w:rsid w:val="00F13690"/>
    <w:rsid w:val="00F139A5"/>
    <w:rsid w:val="00F13F15"/>
    <w:rsid w:val="00F13F3A"/>
    <w:rsid w:val="00F146A7"/>
    <w:rsid w:val="00F155D1"/>
    <w:rsid w:val="00F170EF"/>
    <w:rsid w:val="00F178F0"/>
    <w:rsid w:val="00F17921"/>
    <w:rsid w:val="00F20B80"/>
    <w:rsid w:val="00F2117B"/>
    <w:rsid w:val="00F21B8F"/>
    <w:rsid w:val="00F22230"/>
    <w:rsid w:val="00F2257C"/>
    <w:rsid w:val="00F22C03"/>
    <w:rsid w:val="00F30924"/>
    <w:rsid w:val="00F31259"/>
    <w:rsid w:val="00F316F1"/>
    <w:rsid w:val="00F32945"/>
    <w:rsid w:val="00F34148"/>
    <w:rsid w:val="00F346EF"/>
    <w:rsid w:val="00F34B6F"/>
    <w:rsid w:val="00F355E2"/>
    <w:rsid w:val="00F358AD"/>
    <w:rsid w:val="00F35ADF"/>
    <w:rsid w:val="00F3607B"/>
    <w:rsid w:val="00F365AE"/>
    <w:rsid w:val="00F3678D"/>
    <w:rsid w:val="00F36904"/>
    <w:rsid w:val="00F36D00"/>
    <w:rsid w:val="00F3784E"/>
    <w:rsid w:val="00F37926"/>
    <w:rsid w:val="00F40577"/>
    <w:rsid w:val="00F41103"/>
    <w:rsid w:val="00F42FE3"/>
    <w:rsid w:val="00F43F97"/>
    <w:rsid w:val="00F44631"/>
    <w:rsid w:val="00F44726"/>
    <w:rsid w:val="00F44A0E"/>
    <w:rsid w:val="00F44C0B"/>
    <w:rsid w:val="00F46B14"/>
    <w:rsid w:val="00F46BEA"/>
    <w:rsid w:val="00F4707E"/>
    <w:rsid w:val="00F471F6"/>
    <w:rsid w:val="00F47859"/>
    <w:rsid w:val="00F47DA9"/>
    <w:rsid w:val="00F502FF"/>
    <w:rsid w:val="00F51319"/>
    <w:rsid w:val="00F51380"/>
    <w:rsid w:val="00F52D49"/>
    <w:rsid w:val="00F53236"/>
    <w:rsid w:val="00F53AB1"/>
    <w:rsid w:val="00F54EBE"/>
    <w:rsid w:val="00F552C8"/>
    <w:rsid w:val="00F55394"/>
    <w:rsid w:val="00F55764"/>
    <w:rsid w:val="00F55AB6"/>
    <w:rsid w:val="00F56123"/>
    <w:rsid w:val="00F56DBF"/>
    <w:rsid w:val="00F57037"/>
    <w:rsid w:val="00F60674"/>
    <w:rsid w:val="00F607E8"/>
    <w:rsid w:val="00F6148F"/>
    <w:rsid w:val="00F616E2"/>
    <w:rsid w:val="00F62467"/>
    <w:rsid w:val="00F62DF8"/>
    <w:rsid w:val="00F63657"/>
    <w:rsid w:val="00F64607"/>
    <w:rsid w:val="00F6472D"/>
    <w:rsid w:val="00F64E39"/>
    <w:rsid w:val="00F67149"/>
    <w:rsid w:val="00F67488"/>
    <w:rsid w:val="00F6774B"/>
    <w:rsid w:val="00F70BA1"/>
    <w:rsid w:val="00F70BEA"/>
    <w:rsid w:val="00F72961"/>
    <w:rsid w:val="00F7305A"/>
    <w:rsid w:val="00F74F42"/>
    <w:rsid w:val="00F75B52"/>
    <w:rsid w:val="00F76A55"/>
    <w:rsid w:val="00F77371"/>
    <w:rsid w:val="00F80E63"/>
    <w:rsid w:val="00F81102"/>
    <w:rsid w:val="00F813B5"/>
    <w:rsid w:val="00F81797"/>
    <w:rsid w:val="00F8223F"/>
    <w:rsid w:val="00F82A37"/>
    <w:rsid w:val="00F85AE8"/>
    <w:rsid w:val="00F868F1"/>
    <w:rsid w:val="00F87332"/>
    <w:rsid w:val="00F91500"/>
    <w:rsid w:val="00F93476"/>
    <w:rsid w:val="00F945A5"/>
    <w:rsid w:val="00F94968"/>
    <w:rsid w:val="00F949CB"/>
    <w:rsid w:val="00F95943"/>
    <w:rsid w:val="00F95C15"/>
    <w:rsid w:val="00F961A4"/>
    <w:rsid w:val="00FA06BF"/>
    <w:rsid w:val="00FA1624"/>
    <w:rsid w:val="00FA18EA"/>
    <w:rsid w:val="00FA1CB8"/>
    <w:rsid w:val="00FA2D17"/>
    <w:rsid w:val="00FA31E5"/>
    <w:rsid w:val="00FA3CD0"/>
    <w:rsid w:val="00FA42FA"/>
    <w:rsid w:val="00FA439C"/>
    <w:rsid w:val="00FA4BFC"/>
    <w:rsid w:val="00FA4E55"/>
    <w:rsid w:val="00FA561E"/>
    <w:rsid w:val="00FA6D01"/>
    <w:rsid w:val="00FA7004"/>
    <w:rsid w:val="00FA75DF"/>
    <w:rsid w:val="00FB11C8"/>
    <w:rsid w:val="00FB21ED"/>
    <w:rsid w:val="00FB22FB"/>
    <w:rsid w:val="00FB33AC"/>
    <w:rsid w:val="00FB3694"/>
    <w:rsid w:val="00FB43D4"/>
    <w:rsid w:val="00FB47F6"/>
    <w:rsid w:val="00FB4F32"/>
    <w:rsid w:val="00FB55F0"/>
    <w:rsid w:val="00FB5B0F"/>
    <w:rsid w:val="00FB602C"/>
    <w:rsid w:val="00FB7E11"/>
    <w:rsid w:val="00FC3A0F"/>
    <w:rsid w:val="00FC3F41"/>
    <w:rsid w:val="00FC7383"/>
    <w:rsid w:val="00FC781F"/>
    <w:rsid w:val="00FC7F1B"/>
    <w:rsid w:val="00FD04FC"/>
    <w:rsid w:val="00FD08F8"/>
    <w:rsid w:val="00FD0D85"/>
    <w:rsid w:val="00FD2336"/>
    <w:rsid w:val="00FD5AE8"/>
    <w:rsid w:val="00FD73CB"/>
    <w:rsid w:val="00FE0151"/>
    <w:rsid w:val="00FE0DD6"/>
    <w:rsid w:val="00FE1878"/>
    <w:rsid w:val="00FE2D68"/>
    <w:rsid w:val="00FE3E72"/>
    <w:rsid w:val="00FE4385"/>
    <w:rsid w:val="00FE4A0F"/>
    <w:rsid w:val="00FE50CE"/>
    <w:rsid w:val="00FE5998"/>
    <w:rsid w:val="00FE723F"/>
    <w:rsid w:val="00FF02E3"/>
    <w:rsid w:val="00FF09B0"/>
    <w:rsid w:val="00FF14C8"/>
    <w:rsid w:val="00FF1510"/>
    <w:rsid w:val="00FF1D7F"/>
    <w:rsid w:val="00FF2301"/>
    <w:rsid w:val="00FF289E"/>
    <w:rsid w:val="00FF43BF"/>
    <w:rsid w:val="00FF4CF3"/>
    <w:rsid w:val="00FF56BA"/>
    <w:rsid w:val="00FF5C73"/>
    <w:rsid w:val="00FF5C7C"/>
    <w:rsid w:val="00FF5D2F"/>
    <w:rsid w:val="00FF6260"/>
    <w:rsid w:val="00FF6285"/>
    <w:rsid w:val="00FF67F6"/>
    <w:rsid w:val="00FF741D"/>
    <w:rsid w:val="00FF74A5"/>
    <w:rsid w:val="010F1965"/>
    <w:rsid w:val="0119091C"/>
    <w:rsid w:val="01254E96"/>
    <w:rsid w:val="01345397"/>
    <w:rsid w:val="026223A4"/>
    <w:rsid w:val="028A12B7"/>
    <w:rsid w:val="02D037B2"/>
    <w:rsid w:val="03062D2F"/>
    <w:rsid w:val="030B47EA"/>
    <w:rsid w:val="031367E2"/>
    <w:rsid w:val="031F47B8"/>
    <w:rsid w:val="03200295"/>
    <w:rsid w:val="03880FCF"/>
    <w:rsid w:val="03CC1A1D"/>
    <w:rsid w:val="04470FB4"/>
    <w:rsid w:val="046B4304"/>
    <w:rsid w:val="048C1550"/>
    <w:rsid w:val="04F41D74"/>
    <w:rsid w:val="052C06D9"/>
    <w:rsid w:val="052E4071"/>
    <w:rsid w:val="05542FAF"/>
    <w:rsid w:val="055D43D2"/>
    <w:rsid w:val="05A86320"/>
    <w:rsid w:val="05AD3936"/>
    <w:rsid w:val="05BB42A5"/>
    <w:rsid w:val="05DE0E4B"/>
    <w:rsid w:val="061D20C4"/>
    <w:rsid w:val="06366DD9"/>
    <w:rsid w:val="064A64CB"/>
    <w:rsid w:val="0672090F"/>
    <w:rsid w:val="067408B2"/>
    <w:rsid w:val="07043781"/>
    <w:rsid w:val="0723288D"/>
    <w:rsid w:val="0729723C"/>
    <w:rsid w:val="07534DA6"/>
    <w:rsid w:val="07733110"/>
    <w:rsid w:val="07FF43E0"/>
    <w:rsid w:val="082C0333"/>
    <w:rsid w:val="083625A8"/>
    <w:rsid w:val="087C3556"/>
    <w:rsid w:val="087F6A40"/>
    <w:rsid w:val="08C77228"/>
    <w:rsid w:val="08C77D7D"/>
    <w:rsid w:val="08D77648"/>
    <w:rsid w:val="08D921EC"/>
    <w:rsid w:val="092E4E06"/>
    <w:rsid w:val="09B52165"/>
    <w:rsid w:val="09C063AD"/>
    <w:rsid w:val="09D81A6A"/>
    <w:rsid w:val="09F44AB3"/>
    <w:rsid w:val="09FE2215"/>
    <w:rsid w:val="0A1421D6"/>
    <w:rsid w:val="0A577E65"/>
    <w:rsid w:val="0A6071C9"/>
    <w:rsid w:val="0A80786B"/>
    <w:rsid w:val="0A9B6E67"/>
    <w:rsid w:val="0A9F4195"/>
    <w:rsid w:val="0AB25F2F"/>
    <w:rsid w:val="0AB6328D"/>
    <w:rsid w:val="0AF4594E"/>
    <w:rsid w:val="0AFA6F19"/>
    <w:rsid w:val="0AFD1854"/>
    <w:rsid w:val="0B186F04"/>
    <w:rsid w:val="0B565AAC"/>
    <w:rsid w:val="0B9F697D"/>
    <w:rsid w:val="0BB0415B"/>
    <w:rsid w:val="0BDB43B0"/>
    <w:rsid w:val="0BDF5118"/>
    <w:rsid w:val="0BEA16B4"/>
    <w:rsid w:val="0BEC4EA3"/>
    <w:rsid w:val="0BF3017E"/>
    <w:rsid w:val="0C2B4210"/>
    <w:rsid w:val="0CA86423"/>
    <w:rsid w:val="0D213607"/>
    <w:rsid w:val="0D38267F"/>
    <w:rsid w:val="0D692839"/>
    <w:rsid w:val="0D6D2C8E"/>
    <w:rsid w:val="0D6E3616"/>
    <w:rsid w:val="0DE325EB"/>
    <w:rsid w:val="0E065F6A"/>
    <w:rsid w:val="0E2A79CA"/>
    <w:rsid w:val="0E3E5A73"/>
    <w:rsid w:val="0E5729C7"/>
    <w:rsid w:val="0EAB403B"/>
    <w:rsid w:val="0EBD5B29"/>
    <w:rsid w:val="0ECC307F"/>
    <w:rsid w:val="0F3A0848"/>
    <w:rsid w:val="0F661E14"/>
    <w:rsid w:val="0F7E3C94"/>
    <w:rsid w:val="10005E22"/>
    <w:rsid w:val="10047FE5"/>
    <w:rsid w:val="101C068E"/>
    <w:rsid w:val="103F5F3B"/>
    <w:rsid w:val="10C5784A"/>
    <w:rsid w:val="10FA6E3B"/>
    <w:rsid w:val="11337CAD"/>
    <w:rsid w:val="11422881"/>
    <w:rsid w:val="11BC58AD"/>
    <w:rsid w:val="11BF1687"/>
    <w:rsid w:val="11CD1810"/>
    <w:rsid w:val="11EF0548"/>
    <w:rsid w:val="11FA5380"/>
    <w:rsid w:val="12423147"/>
    <w:rsid w:val="12493F5F"/>
    <w:rsid w:val="126C1398"/>
    <w:rsid w:val="12BB0907"/>
    <w:rsid w:val="12BD28B1"/>
    <w:rsid w:val="12DC7161"/>
    <w:rsid w:val="12F2798B"/>
    <w:rsid w:val="13400972"/>
    <w:rsid w:val="1364178B"/>
    <w:rsid w:val="13BA313A"/>
    <w:rsid w:val="14071F8B"/>
    <w:rsid w:val="148703B6"/>
    <w:rsid w:val="14CA4F25"/>
    <w:rsid w:val="14EA2303"/>
    <w:rsid w:val="14F33FCB"/>
    <w:rsid w:val="15242A41"/>
    <w:rsid w:val="152864CC"/>
    <w:rsid w:val="158F7C6E"/>
    <w:rsid w:val="15A62B6B"/>
    <w:rsid w:val="15B75502"/>
    <w:rsid w:val="15BD1974"/>
    <w:rsid w:val="15BD5E17"/>
    <w:rsid w:val="160D5A63"/>
    <w:rsid w:val="16411B09"/>
    <w:rsid w:val="165101C1"/>
    <w:rsid w:val="168D7598"/>
    <w:rsid w:val="16BF3133"/>
    <w:rsid w:val="16D45082"/>
    <w:rsid w:val="16D6559E"/>
    <w:rsid w:val="16E20D12"/>
    <w:rsid w:val="17280601"/>
    <w:rsid w:val="17AD069C"/>
    <w:rsid w:val="17F123F9"/>
    <w:rsid w:val="18103797"/>
    <w:rsid w:val="182113D3"/>
    <w:rsid w:val="182D1059"/>
    <w:rsid w:val="183657C8"/>
    <w:rsid w:val="186C2869"/>
    <w:rsid w:val="18950F72"/>
    <w:rsid w:val="18A10DCC"/>
    <w:rsid w:val="18A23D4F"/>
    <w:rsid w:val="18FC0B05"/>
    <w:rsid w:val="194D6DB5"/>
    <w:rsid w:val="19B223A6"/>
    <w:rsid w:val="19D1179E"/>
    <w:rsid w:val="1A1B1634"/>
    <w:rsid w:val="1A476745"/>
    <w:rsid w:val="1A5003B0"/>
    <w:rsid w:val="1A8011C2"/>
    <w:rsid w:val="1A903AFB"/>
    <w:rsid w:val="1A9A2326"/>
    <w:rsid w:val="1B013546"/>
    <w:rsid w:val="1B1D0204"/>
    <w:rsid w:val="1B22670C"/>
    <w:rsid w:val="1B4B0DEA"/>
    <w:rsid w:val="1B5E13AB"/>
    <w:rsid w:val="1B6D6BB1"/>
    <w:rsid w:val="1B6E4A7E"/>
    <w:rsid w:val="1B8E7EE6"/>
    <w:rsid w:val="1CBF7ED4"/>
    <w:rsid w:val="1D142290"/>
    <w:rsid w:val="1D2F2898"/>
    <w:rsid w:val="1D890F91"/>
    <w:rsid w:val="1DF54090"/>
    <w:rsid w:val="1E1B3A01"/>
    <w:rsid w:val="1E8A2281"/>
    <w:rsid w:val="1EA95575"/>
    <w:rsid w:val="1EC260A8"/>
    <w:rsid w:val="1F2B4C1D"/>
    <w:rsid w:val="1F9D3289"/>
    <w:rsid w:val="1FA140B4"/>
    <w:rsid w:val="1FC90FD1"/>
    <w:rsid w:val="1FE3647B"/>
    <w:rsid w:val="204772CF"/>
    <w:rsid w:val="204E0EA1"/>
    <w:rsid w:val="206F381A"/>
    <w:rsid w:val="20A47853"/>
    <w:rsid w:val="20A76B6A"/>
    <w:rsid w:val="20CC747B"/>
    <w:rsid w:val="20E550EB"/>
    <w:rsid w:val="20F55F27"/>
    <w:rsid w:val="20F83B59"/>
    <w:rsid w:val="21236244"/>
    <w:rsid w:val="21815F4B"/>
    <w:rsid w:val="2195536B"/>
    <w:rsid w:val="21A4371E"/>
    <w:rsid w:val="21DF1D4C"/>
    <w:rsid w:val="224F7660"/>
    <w:rsid w:val="22594534"/>
    <w:rsid w:val="226D462F"/>
    <w:rsid w:val="226F2247"/>
    <w:rsid w:val="22764A0A"/>
    <w:rsid w:val="22866530"/>
    <w:rsid w:val="231734C8"/>
    <w:rsid w:val="236C3CC3"/>
    <w:rsid w:val="23AC55B5"/>
    <w:rsid w:val="23B0550D"/>
    <w:rsid w:val="23E02FAC"/>
    <w:rsid w:val="23F92711"/>
    <w:rsid w:val="24105E4A"/>
    <w:rsid w:val="241F37F9"/>
    <w:rsid w:val="2423153B"/>
    <w:rsid w:val="24357AAA"/>
    <w:rsid w:val="24762D35"/>
    <w:rsid w:val="24AF7A05"/>
    <w:rsid w:val="24C56D67"/>
    <w:rsid w:val="24E707BB"/>
    <w:rsid w:val="25237319"/>
    <w:rsid w:val="255322E4"/>
    <w:rsid w:val="25737558"/>
    <w:rsid w:val="257879D9"/>
    <w:rsid w:val="25992251"/>
    <w:rsid w:val="25AF0888"/>
    <w:rsid w:val="25BF6ACB"/>
    <w:rsid w:val="2650491E"/>
    <w:rsid w:val="26AC513E"/>
    <w:rsid w:val="26BC7436"/>
    <w:rsid w:val="26F50610"/>
    <w:rsid w:val="26FC1364"/>
    <w:rsid w:val="27070CA1"/>
    <w:rsid w:val="27475CD5"/>
    <w:rsid w:val="27D046DD"/>
    <w:rsid w:val="27E10E11"/>
    <w:rsid w:val="28161FD2"/>
    <w:rsid w:val="286914E7"/>
    <w:rsid w:val="28723387"/>
    <w:rsid w:val="287C36CE"/>
    <w:rsid w:val="28B55739"/>
    <w:rsid w:val="28DE3C83"/>
    <w:rsid w:val="28EB4572"/>
    <w:rsid w:val="293078CB"/>
    <w:rsid w:val="29A532AA"/>
    <w:rsid w:val="29FF7407"/>
    <w:rsid w:val="2A097123"/>
    <w:rsid w:val="2A940B62"/>
    <w:rsid w:val="2ADC5DBA"/>
    <w:rsid w:val="2B2D0861"/>
    <w:rsid w:val="2B393B5A"/>
    <w:rsid w:val="2B4D3342"/>
    <w:rsid w:val="2B52384D"/>
    <w:rsid w:val="2B710DDE"/>
    <w:rsid w:val="2B9B507C"/>
    <w:rsid w:val="2BA6088A"/>
    <w:rsid w:val="2BEA2015"/>
    <w:rsid w:val="2BF66A8E"/>
    <w:rsid w:val="2BF81C61"/>
    <w:rsid w:val="2C6432DA"/>
    <w:rsid w:val="2CC065F2"/>
    <w:rsid w:val="2CDA3697"/>
    <w:rsid w:val="2CDA3913"/>
    <w:rsid w:val="2CDE6160"/>
    <w:rsid w:val="2D5C786C"/>
    <w:rsid w:val="2D994B71"/>
    <w:rsid w:val="2DEA40E9"/>
    <w:rsid w:val="2DF01EDE"/>
    <w:rsid w:val="2E8D2C8A"/>
    <w:rsid w:val="2E9014D7"/>
    <w:rsid w:val="2EBE5EC3"/>
    <w:rsid w:val="2F0834D3"/>
    <w:rsid w:val="2F0E5A28"/>
    <w:rsid w:val="2F180164"/>
    <w:rsid w:val="2F1C60A5"/>
    <w:rsid w:val="2F443D43"/>
    <w:rsid w:val="2F5E0C95"/>
    <w:rsid w:val="30532E9F"/>
    <w:rsid w:val="30BE0AE0"/>
    <w:rsid w:val="30C220DC"/>
    <w:rsid w:val="30C57D0B"/>
    <w:rsid w:val="30CF7AC3"/>
    <w:rsid w:val="30DF04FA"/>
    <w:rsid w:val="31151771"/>
    <w:rsid w:val="31942064"/>
    <w:rsid w:val="31BA0131"/>
    <w:rsid w:val="31E91F4D"/>
    <w:rsid w:val="31EA53BE"/>
    <w:rsid w:val="32130F67"/>
    <w:rsid w:val="321D4941"/>
    <w:rsid w:val="322E7A29"/>
    <w:rsid w:val="323D5066"/>
    <w:rsid w:val="325025BF"/>
    <w:rsid w:val="32A711C0"/>
    <w:rsid w:val="32CE6BF6"/>
    <w:rsid w:val="32F16461"/>
    <w:rsid w:val="33240E11"/>
    <w:rsid w:val="33486993"/>
    <w:rsid w:val="337330EA"/>
    <w:rsid w:val="33923FE8"/>
    <w:rsid w:val="339C6C14"/>
    <w:rsid w:val="33B51A84"/>
    <w:rsid w:val="342F298B"/>
    <w:rsid w:val="3449215C"/>
    <w:rsid w:val="34A46DF0"/>
    <w:rsid w:val="34A97F62"/>
    <w:rsid w:val="34B22F39"/>
    <w:rsid w:val="34C46249"/>
    <w:rsid w:val="34DC09D9"/>
    <w:rsid w:val="34DD5737"/>
    <w:rsid w:val="355F7B0B"/>
    <w:rsid w:val="35977890"/>
    <w:rsid w:val="35E33F92"/>
    <w:rsid w:val="36032F7B"/>
    <w:rsid w:val="36572630"/>
    <w:rsid w:val="366A4DA8"/>
    <w:rsid w:val="366C55EB"/>
    <w:rsid w:val="367C5599"/>
    <w:rsid w:val="369E29BA"/>
    <w:rsid w:val="36AA1648"/>
    <w:rsid w:val="36BB5697"/>
    <w:rsid w:val="36E36908"/>
    <w:rsid w:val="37123A7A"/>
    <w:rsid w:val="37226814"/>
    <w:rsid w:val="376B6993"/>
    <w:rsid w:val="377D4F60"/>
    <w:rsid w:val="37A343FC"/>
    <w:rsid w:val="37C97F32"/>
    <w:rsid w:val="385B709E"/>
    <w:rsid w:val="386A25C8"/>
    <w:rsid w:val="38C02AD1"/>
    <w:rsid w:val="38CA4224"/>
    <w:rsid w:val="38D50A5B"/>
    <w:rsid w:val="38EB786F"/>
    <w:rsid w:val="39061B05"/>
    <w:rsid w:val="39187E2C"/>
    <w:rsid w:val="392C4D07"/>
    <w:rsid w:val="393D6F10"/>
    <w:rsid w:val="39816CFB"/>
    <w:rsid w:val="399F242D"/>
    <w:rsid w:val="39AF61D8"/>
    <w:rsid w:val="39E4679F"/>
    <w:rsid w:val="39FD148A"/>
    <w:rsid w:val="3A100AAD"/>
    <w:rsid w:val="3A1B6623"/>
    <w:rsid w:val="3A2D230B"/>
    <w:rsid w:val="3A3321D1"/>
    <w:rsid w:val="3AAD2E43"/>
    <w:rsid w:val="3AAF1923"/>
    <w:rsid w:val="3AF7183E"/>
    <w:rsid w:val="3B506366"/>
    <w:rsid w:val="3B547BBA"/>
    <w:rsid w:val="3B725AFA"/>
    <w:rsid w:val="3B8959C4"/>
    <w:rsid w:val="3B8E3F34"/>
    <w:rsid w:val="3CBB3861"/>
    <w:rsid w:val="3CD83AF4"/>
    <w:rsid w:val="3D3F315D"/>
    <w:rsid w:val="3D6F7DAF"/>
    <w:rsid w:val="3D7822D0"/>
    <w:rsid w:val="3DA80438"/>
    <w:rsid w:val="3DCD1315"/>
    <w:rsid w:val="3DCF4C66"/>
    <w:rsid w:val="3DD6552D"/>
    <w:rsid w:val="3DE2791A"/>
    <w:rsid w:val="3DE609BC"/>
    <w:rsid w:val="3EC11C25"/>
    <w:rsid w:val="3ECB5C0B"/>
    <w:rsid w:val="3F544847"/>
    <w:rsid w:val="3F7D78FA"/>
    <w:rsid w:val="3FAF002F"/>
    <w:rsid w:val="3FCF504A"/>
    <w:rsid w:val="40272C5B"/>
    <w:rsid w:val="40490650"/>
    <w:rsid w:val="40CC72D8"/>
    <w:rsid w:val="41236265"/>
    <w:rsid w:val="413D1A37"/>
    <w:rsid w:val="41EE0F83"/>
    <w:rsid w:val="42482E4F"/>
    <w:rsid w:val="427A5E25"/>
    <w:rsid w:val="428F6E7B"/>
    <w:rsid w:val="429A56D5"/>
    <w:rsid w:val="42B12C0E"/>
    <w:rsid w:val="42E80B4B"/>
    <w:rsid w:val="42FD3401"/>
    <w:rsid w:val="42FD7A01"/>
    <w:rsid w:val="436A50A6"/>
    <w:rsid w:val="437E43D8"/>
    <w:rsid w:val="438308EE"/>
    <w:rsid w:val="43BE3CE6"/>
    <w:rsid w:val="440871B1"/>
    <w:rsid w:val="441D3CA7"/>
    <w:rsid w:val="442742D8"/>
    <w:rsid w:val="44374609"/>
    <w:rsid w:val="44466E54"/>
    <w:rsid w:val="445E5650"/>
    <w:rsid w:val="448320CC"/>
    <w:rsid w:val="448C05DF"/>
    <w:rsid w:val="449D369B"/>
    <w:rsid w:val="45010D8E"/>
    <w:rsid w:val="450F3F03"/>
    <w:rsid w:val="45D3296A"/>
    <w:rsid w:val="45F963C4"/>
    <w:rsid w:val="46046D20"/>
    <w:rsid w:val="4642140F"/>
    <w:rsid w:val="4681329C"/>
    <w:rsid w:val="46995257"/>
    <w:rsid w:val="46D63D94"/>
    <w:rsid w:val="46E20958"/>
    <w:rsid w:val="472D60AA"/>
    <w:rsid w:val="478D5D6A"/>
    <w:rsid w:val="47975239"/>
    <w:rsid w:val="48266E7C"/>
    <w:rsid w:val="48515DC8"/>
    <w:rsid w:val="48AF7A40"/>
    <w:rsid w:val="48DB0178"/>
    <w:rsid w:val="48EE62B7"/>
    <w:rsid w:val="48FD1AAC"/>
    <w:rsid w:val="490E6302"/>
    <w:rsid w:val="491D5A5A"/>
    <w:rsid w:val="49874AE4"/>
    <w:rsid w:val="4A19054F"/>
    <w:rsid w:val="4AC16D73"/>
    <w:rsid w:val="4B06576D"/>
    <w:rsid w:val="4B267BCC"/>
    <w:rsid w:val="4B2D6E96"/>
    <w:rsid w:val="4B31045E"/>
    <w:rsid w:val="4B3D702B"/>
    <w:rsid w:val="4B5160DF"/>
    <w:rsid w:val="4BAC1198"/>
    <w:rsid w:val="4BC774C7"/>
    <w:rsid w:val="4BC845F3"/>
    <w:rsid w:val="4C466D0F"/>
    <w:rsid w:val="4C4F2B0C"/>
    <w:rsid w:val="4CC259B3"/>
    <w:rsid w:val="4CD74357"/>
    <w:rsid w:val="4D694D5A"/>
    <w:rsid w:val="4D6A71F2"/>
    <w:rsid w:val="4D7151D9"/>
    <w:rsid w:val="4D7430AF"/>
    <w:rsid w:val="4D7A36CB"/>
    <w:rsid w:val="4DEF5027"/>
    <w:rsid w:val="4E232079"/>
    <w:rsid w:val="4E637892"/>
    <w:rsid w:val="4EAD77CC"/>
    <w:rsid w:val="4EE72FE2"/>
    <w:rsid w:val="4F4171DF"/>
    <w:rsid w:val="4F682C9C"/>
    <w:rsid w:val="4F6C25B4"/>
    <w:rsid w:val="4F9D7EE8"/>
    <w:rsid w:val="4FA5315E"/>
    <w:rsid w:val="4FC76A58"/>
    <w:rsid w:val="4FCA4259"/>
    <w:rsid w:val="4FFD3F23"/>
    <w:rsid w:val="509D6847"/>
    <w:rsid w:val="50F071E5"/>
    <w:rsid w:val="50F23EBA"/>
    <w:rsid w:val="51143E36"/>
    <w:rsid w:val="5122732D"/>
    <w:rsid w:val="5135117D"/>
    <w:rsid w:val="513770A8"/>
    <w:rsid w:val="51505BFB"/>
    <w:rsid w:val="51537E65"/>
    <w:rsid w:val="515B2086"/>
    <w:rsid w:val="51C806D6"/>
    <w:rsid w:val="51E57296"/>
    <w:rsid w:val="524B1ADA"/>
    <w:rsid w:val="52587686"/>
    <w:rsid w:val="525E7249"/>
    <w:rsid w:val="52674F71"/>
    <w:rsid w:val="527740DA"/>
    <w:rsid w:val="527E32DB"/>
    <w:rsid w:val="5280504F"/>
    <w:rsid w:val="52846D9A"/>
    <w:rsid w:val="52D7336D"/>
    <w:rsid w:val="52F7361B"/>
    <w:rsid w:val="52FA00CE"/>
    <w:rsid w:val="530908C0"/>
    <w:rsid w:val="532A6759"/>
    <w:rsid w:val="534B5BC5"/>
    <w:rsid w:val="535B5F29"/>
    <w:rsid w:val="536B2BA4"/>
    <w:rsid w:val="53887C35"/>
    <w:rsid w:val="53A60401"/>
    <w:rsid w:val="53AF7E46"/>
    <w:rsid w:val="53BF452D"/>
    <w:rsid w:val="5406215B"/>
    <w:rsid w:val="541D6DDA"/>
    <w:rsid w:val="54292299"/>
    <w:rsid w:val="54631EE1"/>
    <w:rsid w:val="54FA573B"/>
    <w:rsid w:val="54FF6E59"/>
    <w:rsid w:val="552664CE"/>
    <w:rsid w:val="553C5E9D"/>
    <w:rsid w:val="558A46C7"/>
    <w:rsid w:val="55CE6CAA"/>
    <w:rsid w:val="55F37CBE"/>
    <w:rsid w:val="56102E1E"/>
    <w:rsid w:val="56664F79"/>
    <w:rsid w:val="56847368"/>
    <w:rsid w:val="569C0B56"/>
    <w:rsid w:val="56A07D50"/>
    <w:rsid w:val="56B52653"/>
    <w:rsid w:val="56BE4E46"/>
    <w:rsid w:val="56DA167E"/>
    <w:rsid w:val="57190177"/>
    <w:rsid w:val="575E6A88"/>
    <w:rsid w:val="578D66F1"/>
    <w:rsid w:val="57BD0A89"/>
    <w:rsid w:val="57FB4293"/>
    <w:rsid w:val="58087C8A"/>
    <w:rsid w:val="589A7317"/>
    <w:rsid w:val="58BD2CD8"/>
    <w:rsid w:val="58BE1E75"/>
    <w:rsid w:val="58BF7A9F"/>
    <w:rsid w:val="58BF7D2E"/>
    <w:rsid w:val="594F261F"/>
    <w:rsid w:val="59667D85"/>
    <w:rsid w:val="598B61B8"/>
    <w:rsid w:val="59C04B5B"/>
    <w:rsid w:val="5A6747C8"/>
    <w:rsid w:val="5AE341B8"/>
    <w:rsid w:val="5B1E36B3"/>
    <w:rsid w:val="5B48305A"/>
    <w:rsid w:val="5B8A71CF"/>
    <w:rsid w:val="5B996833"/>
    <w:rsid w:val="5BC052E6"/>
    <w:rsid w:val="5BD5580A"/>
    <w:rsid w:val="5BEC2444"/>
    <w:rsid w:val="5C822DBD"/>
    <w:rsid w:val="5D077365"/>
    <w:rsid w:val="5D117B5D"/>
    <w:rsid w:val="5D4B472B"/>
    <w:rsid w:val="5D6205D6"/>
    <w:rsid w:val="5DE21489"/>
    <w:rsid w:val="5DEE081D"/>
    <w:rsid w:val="5E10750F"/>
    <w:rsid w:val="5E1D0259"/>
    <w:rsid w:val="5E6301AB"/>
    <w:rsid w:val="5EED33BD"/>
    <w:rsid w:val="5F073B2C"/>
    <w:rsid w:val="5F5813D4"/>
    <w:rsid w:val="5F910AED"/>
    <w:rsid w:val="5FB90B6D"/>
    <w:rsid w:val="5FCB67D9"/>
    <w:rsid w:val="5FEB41CD"/>
    <w:rsid w:val="60335F4C"/>
    <w:rsid w:val="60AA1AC2"/>
    <w:rsid w:val="60F33A68"/>
    <w:rsid w:val="612B495E"/>
    <w:rsid w:val="614B4785"/>
    <w:rsid w:val="61B1123F"/>
    <w:rsid w:val="61BA7B7D"/>
    <w:rsid w:val="6205722F"/>
    <w:rsid w:val="620A0A12"/>
    <w:rsid w:val="623B3492"/>
    <w:rsid w:val="624125B1"/>
    <w:rsid w:val="62672D04"/>
    <w:rsid w:val="6274401A"/>
    <w:rsid w:val="62772EC9"/>
    <w:rsid w:val="627806C9"/>
    <w:rsid w:val="62AE731F"/>
    <w:rsid w:val="62C76F5B"/>
    <w:rsid w:val="62E90DB7"/>
    <w:rsid w:val="62E95B2B"/>
    <w:rsid w:val="63423E46"/>
    <w:rsid w:val="634C0068"/>
    <w:rsid w:val="63844E4C"/>
    <w:rsid w:val="63901EC1"/>
    <w:rsid w:val="63AD40C4"/>
    <w:rsid w:val="63CD342D"/>
    <w:rsid w:val="63E36016"/>
    <w:rsid w:val="64305579"/>
    <w:rsid w:val="64487C27"/>
    <w:rsid w:val="64D017EE"/>
    <w:rsid w:val="64E42046"/>
    <w:rsid w:val="654605BB"/>
    <w:rsid w:val="65D958E1"/>
    <w:rsid w:val="65FE6543"/>
    <w:rsid w:val="66202D4E"/>
    <w:rsid w:val="664F6FE3"/>
    <w:rsid w:val="66A357B6"/>
    <w:rsid w:val="66EE5482"/>
    <w:rsid w:val="66F132A1"/>
    <w:rsid w:val="66F916AD"/>
    <w:rsid w:val="66FB3677"/>
    <w:rsid w:val="672618C6"/>
    <w:rsid w:val="67803F1B"/>
    <w:rsid w:val="67B511A1"/>
    <w:rsid w:val="682A6237"/>
    <w:rsid w:val="68646603"/>
    <w:rsid w:val="68C24FEE"/>
    <w:rsid w:val="68C37648"/>
    <w:rsid w:val="68F73469"/>
    <w:rsid w:val="69026F3E"/>
    <w:rsid w:val="69411967"/>
    <w:rsid w:val="69AC3369"/>
    <w:rsid w:val="69DC01C0"/>
    <w:rsid w:val="69E70F90"/>
    <w:rsid w:val="6A1B4C1E"/>
    <w:rsid w:val="6A256453"/>
    <w:rsid w:val="6A3837D6"/>
    <w:rsid w:val="6A4D243B"/>
    <w:rsid w:val="6A8A71EB"/>
    <w:rsid w:val="6A962DAC"/>
    <w:rsid w:val="6ADC0ADD"/>
    <w:rsid w:val="6AF0059A"/>
    <w:rsid w:val="6AF44665"/>
    <w:rsid w:val="6B35107F"/>
    <w:rsid w:val="6B4C6521"/>
    <w:rsid w:val="6B7A6B06"/>
    <w:rsid w:val="6B826114"/>
    <w:rsid w:val="6BEC7124"/>
    <w:rsid w:val="6C387721"/>
    <w:rsid w:val="6C7F2654"/>
    <w:rsid w:val="6CCC73DB"/>
    <w:rsid w:val="6D017D15"/>
    <w:rsid w:val="6D08089B"/>
    <w:rsid w:val="6D17288C"/>
    <w:rsid w:val="6D1A1449"/>
    <w:rsid w:val="6D232605"/>
    <w:rsid w:val="6DB620A5"/>
    <w:rsid w:val="6E0A1FF3"/>
    <w:rsid w:val="6E2C27D3"/>
    <w:rsid w:val="6E6D3389"/>
    <w:rsid w:val="6E9879FD"/>
    <w:rsid w:val="6E9C2F72"/>
    <w:rsid w:val="6EB90B8D"/>
    <w:rsid w:val="6EBA7B5D"/>
    <w:rsid w:val="6EE97267"/>
    <w:rsid w:val="6F6F69B0"/>
    <w:rsid w:val="6F7B5355"/>
    <w:rsid w:val="6F826B57"/>
    <w:rsid w:val="6F8E105B"/>
    <w:rsid w:val="6FD33DDE"/>
    <w:rsid w:val="6FD8630F"/>
    <w:rsid w:val="700A59DA"/>
    <w:rsid w:val="700D172C"/>
    <w:rsid w:val="70165C52"/>
    <w:rsid w:val="704545D0"/>
    <w:rsid w:val="70530681"/>
    <w:rsid w:val="706502A7"/>
    <w:rsid w:val="709A5AD0"/>
    <w:rsid w:val="70B662DB"/>
    <w:rsid w:val="70B777B4"/>
    <w:rsid w:val="70B9783B"/>
    <w:rsid w:val="70C44A7F"/>
    <w:rsid w:val="70F4267C"/>
    <w:rsid w:val="715A2401"/>
    <w:rsid w:val="717701F0"/>
    <w:rsid w:val="718907D9"/>
    <w:rsid w:val="71E33685"/>
    <w:rsid w:val="722021E3"/>
    <w:rsid w:val="7241791B"/>
    <w:rsid w:val="7267799F"/>
    <w:rsid w:val="729F57FE"/>
    <w:rsid w:val="72C07522"/>
    <w:rsid w:val="73AD7AA7"/>
    <w:rsid w:val="73CB617F"/>
    <w:rsid w:val="73D2608E"/>
    <w:rsid w:val="73D86D3D"/>
    <w:rsid w:val="73DA7B4E"/>
    <w:rsid w:val="74201A7E"/>
    <w:rsid w:val="74FE6E33"/>
    <w:rsid w:val="75436915"/>
    <w:rsid w:val="75CB2646"/>
    <w:rsid w:val="765821F1"/>
    <w:rsid w:val="766052A4"/>
    <w:rsid w:val="76673DBD"/>
    <w:rsid w:val="76AA29C3"/>
    <w:rsid w:val="76CE1795"/>
    <w:rsid w:val="77072D5E"/>
    <w:rsid w:val="771826FF"/>
    <w:rsid w:val="77215A2B"/>
    <w:rsid w:val="774B1BD2"/>
    <w:rsid w:val="775168D0"/>
    <w:rsid w:val="776413C5"/>
    <w:rsid w:val="77662EB6"/>
    <w:rsid w:val="77737438"/>
    <w:rsid w:val="77B830F0"/>
    <w:rsid w:val="77BF7D2A"/>
    <w:rsid w:val="77F92FE4"/>
    <w:rsid w:val="780F1052"/>
    <w:rsid w:val="78153BB2"/>
    <w:rsid w:val="782D0F03"/>
    <w:rsid w:val="783E33C3"/>
    <w:rsid w:val="78A456FE"/>
    <w:rsid w:val="78A5055D"/>
    <w:rsid w:val="79627363"/>
    <w:rsid w:val="796B4509"/>
    <w:rsid w:val="799F60E4"/>
    <w:rsid w:val="7A0F4F71"/>
    <w:rsid w:val="7A4D3539"/>
    <w:rsid w:val="7A75690E"/>
    <w:rsid w:val="7AAC0090"/>
    <w:rsid w:val="7ABE7AC9"/>
    <w:rsid w:val="7AEE0147"/>
    <w:rsid w:val="7B430CF1"/>
    <w:rsid w:val="7B4C5AFA"/>
    <w:rsid w:val="7BA66942"/>
    <w:rsid w:val="7BC63E4F"/>
    <w:rsid w:val="7C6008F3"/>
    <w:rsid w:val="7CE1605F"/>
    <w:rsid w:val="7CFC7DC0"/>
    <w:rsid w:val="7CFF521B"/>
    <w:rsid w:val="7D221241"/>
    <w:rsid w:val="7D4960AF"/>
    <w:rsid w:val="7D4D4A23"/>
    <w:rsid w:val="7D5A7B26"/>
    <w:rsid w:val="7D950DFA"/>
    <w:rsid w:val="7DAE6C1A"/>
    <w:rsid w:val="7DB75502"/>
    <w:rsid w:val="7DE20C95"/>
    <w:rsid w:val="7E084686"/>
    <w:rsid w:val="7E3C6C8C"/>
    <w:rsid w:val="7E501DA3"/>
    <w:rsid w:val="7E5B6AFB"/>
    <w:rsid w:val="7E743395"/>
    <w:rsid w:val="7E775B2D"/>
    <w:rsid w:val="7E8C57B2"/>
    <w:rsid w:val="7EAF0B77"/>
    <w:rsid w:val="7F6E4E48"/>
    <w:rsid w:val="7FC01597"/>
    <w:rsid w:val="7FFD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spacing w:before="260" w:after="260" w:line="415" w:lineRule="auto"/>
      <w:ind w:firstLine="0"/>
      <w:outlineLvl w:val="1"/>
    </w:pPr>
    <w:rPr>
      <w:rFonts w:ascii="Cambria" w:hAnsi="Cambria" w:cs="宋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spacing w:line="240" w:lineRule="auto"/>
      <w:ind w:left="1260" w:firstLine="0"/>
      <w:jc w:val="left"/>
    </w:pPr>
    <w:rPr>
      <w:rFonts w:ascii="Calibri" w:hAnsi="Calibri" w:cs="Calibri"/>
      <w:sz w:val="18"/>
      <w:szCs w:val="18"/>
    </w:rPr>
  </w:style>
  <w:style w:type="paragraph" w:styleId="4">
    <w:name w:val="Normal Indent"/>
    <w:basedOn w:val="1"/>
    <w:qFormat/>
    <w:uiPriority w:val="0"/>
    <w:pPr>
      <w:ind w:firstLine="420" w:firstLineChars="200"/>
    </w:pPr>
    <w:rPr>
      <w:szCs w:val="21"/>
    </w:rPr>
  </w:style>
  <w:style w:type="paragraph" w:styleId="5">
    <w:name w:val="annotation text"/>
    <w:basedOn w:val="1"/>
    <w:link w:val="20"/>
    <w:qFormat/>
    <w:uiPriority w:val="99"/>
    <w:pPr>
      <w:jc w:val="left"/>
    </w:pPr>
  </w:style>
  <w:style w:type="paragraph" w:styleId="6">
    <w:name w:val="Plain Text"/>
    <w:basedOn w:val="1"/>
    <w:link w:val="21"/>
    <w:qFormat/>
    <w:uiPriority w:val="99"/>
    <w:pPr>
      <w:spacing w:line="240" w:lineRule="auto"/>
      <w:ind w:firstLine="0"/>
    </w:pPr>
    <w:rPr>
      <w:rFonts w:ascii="宋体" w:hAnsi="Courier New"/>
      <w:kern w:val="0"/>
      <w:sz w:val="20"/>
      <w:szCs w:val="21"/>
    </w:rPr>
  </w:style>
  <w:style w:type="paragraph" w:styleId="7">
    <w:name w:val="Balloon Text"/>
    <w:basedOn w:val="1"/>
    <w:link w:val="22"/>
    <w:qFormat/>
    <w:uiPriority w:val="0"/>
    <w:pPr>
      <w:spacing w:line="240" w:lineRule="auto"/>
    </w:pPr>
    <w:rPr>
      <w:sz w:val="18"/>
      <w:szCs w:val="18"/>
    </w:rPr>
  </w:style>
  <w:style w:type="paragraph" w:styleId="8">
    <w:name w:val="footer"/>
    <w:basedOn w:val="1"/>
    <w:qFormat/>
    <w:uiPriority w:val="99"/>
    <w:pPr>
      <w:tabs>
        <w:tab w:val="center" w:pos="4153"/>
        <w:tab w:val="right" w:pos="8306"/>
      </w:tabs>
      <w:snapToGrid w:val="0"/>
      <w:spacing w:line="240" w:lineRule="auto"/>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1">
    <w:name w:val="Title"/>
    <w:basedOn w:val="1"/>
    <w:next w:val="1"/>
    <w:link w:val="24"/>
    <w:qFormat/>
    <w:uiPriority w:val="0"/>
    <w:pPr>
      <w:spacing w:before="240" w:after="60" w:line="240" w:lineRule="auto"/>
      <w:ind w:firstLine="0"/>
      <w:jc w:val="center"/>
      <w:outlineLvl w:val="0"/>
    </w:pPr>
    <w:rPr>
      <w:rFonts w:ascii="Cambria" w:hAnsi="Cambria"/>
      <w:b/>
      <w:bCs/>
      <w:kern w:val="0"/>
      <w:sz w:val="32"/>
      <w:szCs w:val="32"/>
    </w:rPr>
  </w:style>
  <w:style w:type="paragraph" w:styleId="12">
    <w:name w:val="annotation subject"/>
    <w:basedOn w:val="5"/>
    <w:next w:val="5"/>
    <w:link w:val="25"/>
    <w:qFormat/>
    <w:uiPriority w:val="99"/>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Emphasis"/>
    <w:qFormat/>
    <w:uiPriority w:val="0"/>
    <w:rPr>
      <w:i/>
    </w:rPr>
  </w:style>
  <w:style w:type="character" w:styleId="18">
    <w:name w:val="Hyperlink"/>
    <w:qFormat/>
    <w:uiPriority w:val="0"/>
    <w:rPr>
      <w:color w:val="0563C1"/>
      <w:u w:val="single"/>
    </w:rPr>
  </w:style>
  <w:style w:type="character" w:styleId="19">
    <w:name w:val="annotation reference"/>
    <w:qFormat/>
    <w:uiPriority w:val="0"/>
    <w:rPr>
      <w:sz w:val="21"/>
      <w:szCs w:val="21"/>
    </w:rPr>
  </w:style>
  <w:style w:type="character" w:customStyle="1" w:styleId="20">
    <w:name w:val="批注文字 Char"/>
    <w:link w:val="5"/>
    <w:qFormat/>
    <w:uiPriority w:val="99"/>
    <w:rPr>
      <w:kern w:val="2"/>
      <w:sz w:val="21"/>
      <w:szCs w:val="24"/>
    </w:rPr>
  </w:style>
  <w:style w:type="character" w:customStyle="1" w:styleId="21">
    <w:name w:val="纯文本 Char"/>
    <w:link w:val="6"/>
    <w:qFormat/>
    <w:uiPriority w:val="99"/>
    <w:rPr>
      <w:rFonts w:ascii="宋体" w:hAnsi="Courier New"/>
      <w:szCs w:val="21"/>
    </w:rPr>
  </w:style>
  <w:style w:type="character" w:customStyle="1" w:styleId="22">
    <w:name w:val="批注框文本 Char"/>
    <w:link w:val="7"/>
    <w:qFormat/>
    <w:uiPriority w:val="0"/>
    <w:rPr>
      <w:kern w:val="2"/>
      <w:sz w:val="18"/>
      <w:szCs w:val="18"/>
    </w:rPr>
  </w:style>
  <w:style w:type="character" w:customStyle="1" w:styleId="23">
    <w:name w:val="页眉 Char"/>
    <w:link w:val="9"/>
    <w:qFormat/>
    <w:uiPriority w:val="0"/>
    <w:rPr>
      <w:kern w:val="2"/>
      <w:sz w:val="18"/>
      <w:szCs w:val="18"/>
    </w:rPr>
  </w:style>
  <w:style w:type="character" w:customStyle="1" w:styleId="24">
    <w:name w:val="标题 Char"/>
    <w:link w:val="11"/>
    <w:qFormat/>
    <w:uiPriority w:val="0"/>
    <w:rPr>
      <w:rFonts w:ascii="Cambria" w:hAnsi="Cambria"/>
      <w:b/>
      <w:bCs/>
      <w:sz w:val="32"/>
      <w:szCs w:val="32"/>
    </w:rPr>
  </w:style>
  <w:style w:type="character" w:customStyle="1" w:styleId="25">
    <w:name w:val="批注主题 Char"/>
    <w:link w:val="12"/>
    <w:qFormat/>
    <w:uiPriority w:val="99"/>
    <w:rPr>
      <w:b/>
      <w:bCs/>
      <w:kern w:val="2"/>
      <w:sz w:val="21"/>
      <w:szCs w:val="24"/>
    </w:rPr>
  </w:style>
  <w:style w:type="paragraph" w:styleId="26">
    <w:name w:val="List Paragraph"/>
    <w:basedOn w:val="1"/>
    <w:link w:val="27"/>
    <w:qFormat/>
    <w:uiPriority w:val="34"/>
    <w:pPr>
      <w:ind w:firstLine="420" w:firstLineChars="200"/>
    </w:pPr>
  </w:style>
  <w:style w:type="character" w:customStyle="1" w:styleId="27">
    <w:name w:val="列出段落 Char1"/>
    <w:link w:val="26"/>
    <w:qFormat/>
    <w:uiPriority w:val="34"/>
    <w:rPr>
      <w:kern w:val="2"/>
      <w:sz w:val="21"/>
      <w:szCs w:val="24"/>
    </w:rPr>
  </w:style>
  <w:style w:type="paragraph" w:customStyle="1" w:styleId="28">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29">
    <w:name w:val="cf01"/>
    <w:qFormat/>
    <w:uiPriority w:val="0"/>
    <w:rPr>
      <w:rFonts w:hint="eastAsia" w:ascii="Microsoft YaHei UI" w:hAnsi="Microsoft YaHei UI" w:eastAsia="Microsoft YaHei UI"/>
      <w:sz w:val="18"/>
      <w:szCs w:val="18"/>
    </w:rPr>
  </w:style>
  <w:style w:type="character" w:customStyle="1" w:styleId="30">
    <w:name w:val="font01"/>
    <w:qFormat/>
    <w:uiPriority w:val="0"/>
    <w:rPr>
      <w:rFonts w:hint="eastAsia" w:ascii="宋体" w:hAnsi="宋体" w:eastAsia="宋体" w:cs="宋体"/>
      <w:color w:val="000000"/>
      <w:sz w:val="24"/>
      <w:szCs w:val="24"/>
      <w:u w:val="none"/>
    </w:rPr>
  </w:style>
  <w:style w:type="character" w:customStyle="1" w:styleId="31">
    <w:name w:val="font11"/>
    <w:qFormat/>
    <w:uiPriority w:val="0"/>
    <w:rPr>
      <w:rFonts w:hint="eastAsia" w:ascii="宋体" w:hAnsi="宋体" w:eastAsia="宋体" w:cs="宋体"/>
      <w:color w:val="000000"/>
      <w:sz w:val="24"/>
      <w:szCs w:val="24"/>
      <w:u w:val="none"/>
      <w:vertAlign w:val="superscript"/>
    </w:rPr>
  </w:style>
  <w:style w:type="paragraph" w:customStyle="1" w:styleId="3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3">
    <w:name w:val="cf11"/>
    <w:qFormat/>
    <w:uiPriority w:val="0"/>
    <w:rPr>
      <w:rFonts w:hint="eastAsia" w:ascii="Microsoft YaHei UI" w:hAnsi="Microsoft YaHei UI" w:eastAsia="Microsoft YaHei UI"/>
      <w:sz w:val="18"/>
      <w:szCs w:val="18"/>
    </w:rPr>
  </w:style>
  <w:style w:type="character" w:customStyle="1" w:styleId="34">
    <w:name w:val="列出段落 Char"/>
    <w:link w:val="35"/>
    <w:qFormat/>
    <w:uiPriority w:val="34"/>
    <w:rPr>
      <w:kern w:val="2"/>
      <w:sz w:val="21"/>
      <w:szCs w:val="24"/>
    </w:rPr>
  </w:style>
  <w:style w:type="paragraph" w:customStyle="1" w:styleId="35">
    <w:name w:val="_Style 27"/>
    <w:basedOn w:val="1"/>
    <w:next w:val="26"/>
    <w:link w:val="34"/>
    <w:qFormat/>
    <w:uiPriority w:val="34"/>
    <w:pPr>
      <w:spacing w:line="240" w:lineRule="auto"/>
      <w:ind w:firstLine="420" w:firstLineChars="200"/>
    </w:pPr>
  </w:style>
  <w:style w:type="character" w:customStyle="1" w:styleId="36">
    <w:name w:val="未处理的提及1"/>
    <w:qFormat/>
    <w:uiPriority w:val="99"/>
    <w:rPr>
      <w:color w:val="605E5C"/>
      <w:shd w:val="clear" w:color="auto" w:fill="E1DFDD"/>
    </w:rPr>
  </w:style>
  <w:style w:type="paragraph" w:customStyle="1" w:styleId="37">
    <w:name w:val="列表段落1"/>
    <w:basedOn w:val="1"/>
    <w:qFormat/>
    <w:uiPriority w:val="0"/>
    <w:pPr>
      <w:spacing w:line="240" w:lineRule="auto"/>
      <w:ind w:firstLine="420" w:firstLineChars="200"/>
    </w:pPr>
    <w:rPr>
      <w:rFonts w:ascii="Calibri" w:hAnsi="Calibri"/>
    </w:rPr>
  </w:style>
  <w:style w:type="character" w:customStyle="1" w:styleId="38">
    <w:name w:val="列表段落 字符2"/>
    <w:qFormat/>
    <w:uiPriority w:val="99"/>
  </w:style>
  <w:style w:type="table" w:customStyle="1" w:styleId="39">
    <w:name w:val="网格型1"/>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_Style 36"/>
    <w:basedOn w:val="1"/>
    <w:next w:val="26"/>
    <w:qFormat/>
    <w:uiPriority w:val="34"/>
    <w:pPr>
      <w:spacing w:line="240" w:lineRule="auto"/>
      <w:ind w:firstLine="420" w:firstLineChars="200"/>
    </w:pPr>
  </w:style>
  <w:style w:type="character" w:customStyle="1" w:styleId="41">
    <w:name w:val="font61"/>
    <w:qFormat/>
    <w:uiPriority w:val="0"/>
    <w:rPr>
      <w:rFonts w:hint="eastAsia" w:ascii="宋体" w:hAnsi="宋体" w:eastAsia="宋体" w:cs="宋体"/>
      <w:color w:val="000000"/>
      <w:sz w:val="20"/>
      <w:szCs w:val="20"/>
      <w:u w:val="none"/>
    </w:rPr>
  </w:style>
  <w:style w:type="character" w:customStyle="1" w:styleId="42">
    <w:name w:val="纯文本 Char1"/>
    <w:qFormat/>
    <w:uiPriority w:val="0"/>
    <w:rPr>
      <w:rFonts w:ascii="宋体" w:hAnsi="Courier New" w:eastAsia="宋体" w:cs="Courier New"/>
      <w:szCs w:val="21"/>
    </w:rPr>
  </w:style>
  <w:style w:type="paragraph" w:customStyle="1" w:styleId="43">
    <w:name w:val="_Style 41"/>
    <w:basedOn w:val="1"/>
    <w:next w:val="1"/>
    <w:qFormat/>
    <w:uiPriority w:val="34"/>
    <w:pPr>
      <w:spacing w:line="240" w:lineRule="auto"/>
      <w:ind w:firstLine="420" w:firstLineChars="200"/>
    </w:pPr>
    <w:rPr>
      <w:rFonts w:ascii="Calibri" w:hAnsi="Calibri"/>
      <w:szCs w:val="22"/>
    </w:rPr>
  </w:style>
  <w:style w:type="paragraph" w:customStyle="1" w:styleId="44">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45">
    <w:name w:val="表格文字"/>
    <w:basedOn w:val="1"/>
    <w:next w:val="1"/>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4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7">
    <w:name w:val="修订2"/>
    <w:semiHidden/>
    <w:qFormat/>
    <w:uiPriority w:val="99"/>
    <w:rPr>
      <w:rFonts w:ascii="Times New Roman" w:hAnsi="Times New Roman" w:eastAsia="宋体" w:cs="Times New Roman"/>
      <w:kern w:val="2"/>
      <w:sz w:val="21"/>
      <w:szCs w:val="24"/>
      <w:lang w:val="en-US" w:eastAsia="zh-CN" w:bidi="ar-SA"/>
    </w:rPr>
  </w:style>
  <w:style w:type="character" w:customStyle="1" w:styleId="48">
    <w:name w:val="纯文本 字符1"/>
    <w:qFormat/>
    <w:uiPriority w:val="99"/>
    <w:rPr>
      <w:rFonts w:ascii="宋体" w:hAnsi="Courier New" w:eastAsia="宋体" w:cs="Times New Roman"/>
      <w:kern w:val="0"/>
      <w:sz w:val="20"/>
      <w:szCs w:val="21"/>
    </w:rPr>
  </w:style>
  <w:style w:type="paragraph" w:customStyle="1" w:styleId="49">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50">
    <w:name w:val="修订4"/>
    <w:semiHidden/>
    <w:qFormat/>
    <w:uiPriority w:val="99"/>
    <w:rPr>
      <w:rFonts w:ascii="Times New Roman" w:hAnsi="Times New Roman" w:eastAsia="宋体" w:cs="Times New Roman"/>
      <w:kern w:val="2"/>
      <w:sz w:val="21"/>
      <w:szCs w:val="24"/>
      <w:lang w:val="en-US" w:eastAsia="zh-CN" w:bidi="ar-SA"/>
    </w:rPr>
  </w:style>
  <w:style w:type="character" w:customStyle="1" w:styleId="51">
    <w:name w:val="red1"/>
    <w:qFormat/>
    <w:uiPriority w:val="0"/>
    <w:rPr>
      <w:color w:val="FF0000"/>
    </w:rPr>
  </w:style>
  <w:style w:type="paragraph" w:customStyle="1" w:styleId="52">
    <w:name w:val="Table Paragraph"/>
    <w:qFormat/>
    <w:uiPriority w:val="1"/>
    <w:pPr>
      <w:widowControl w:val="0"/>
      <w:spacing w:before="107"/>
      <w:ind w:left="488"/>
      <w:jc w:val="both"/>
    </w:pPr>
    <w:rPr>
      <w:rFonts w:ascii="宋体" w:hAnsi="宋体" w:eastAsia="宋体" w:cs="宋体"/>
      <w:kern w:val="2"/>
      <w:sz w:val="21"/>
      <w:szCs w:val="24"/>
      <w:lang w:val="zh-CN" w:eastAsia="zh-CN" w:bidi="zh-CN"/>
    </w:rPr>
  </w:style>
  <w:style w:type="character" w:customStyle="1" w:styleId="53">
    <w:name w:val="font5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四会监狱</Company>
  <Pages>22</Pages>
  <Words>11328</Words>
  <Characters>12047</Characters>
  <Lines>57</Lines>
  <Paragraphs>16</Paragraphs>
  <TotalTime>24</TotalTime>
  <ScaleCrop>false</ScaleCrop>
  <LinksUpToDate>false</LinksUpToDate>
  <CharactersWithSpaces>12226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2023-04-04T01:12:00Z</dcterms:created>
  <dc:creator>罗金城</dc:creator>
  <cp:lastModifiedBy>代理机构</cp:lastModifiedBy>
  <dcterms:modified xsi:type="dcterms:W3CDTF">2024-06-26T03:57:05Z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556616D3CB2744EFB1BAFD6CAFD19686_13</vt:lpwstr>
  </property>
</Properties>
</file>