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bookmarkStart w:id="0" w:name="_GoBack"/>
      <w:bookmarkEnd w:id="0"/>
    </w:p>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pPr>
        <w:spacing w:line="360" w:lineRule="auto"/>
        <w:jc w:val="center"/>
        <w:rPr>
          <w:rFonts w:ascii="宋体" w:hAnsi="宋体" w:eastAsia="宋体" w:cs="宋体"/>
          <w:b/>
          <w:bCs/>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14:textFill>
            <w14:solidFill>
              <w14:schemeClr w14:val="tx1"/>
            </w14:solidFill>
          </w14:textFill>
        </w:rPr>
        <w:t>四会市公安局警用装备采购项目</w:t>
      </w:r>
    </w:p>
    <w:p>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四会市公安局</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云采链（广州）信息科技有限公司</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二〇二四年三月</w:t>
      </w:r>
    </w:p>
    <w:p>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pPr>
        <w:pStyle w:val="19"/>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pPr>
        <w:pStyle w:val="30"/>
        <w:numPr>
          <w:ilvl w:val="0"/>
          <w:numId w:val="2"/>
        </w:numPr>
        <w:spacing w:line="360" w:lineRule="auto"/>
        <w:ind w:firstLineChars="0"/>
        <w:rPr>
          <w:rStyle w:val="26"/>
          <w:rFonts w:ascii="宋体" w:hAnsi="宋体" w:eastAsia="宋体" w:cs="宋体"/>
          <w:b w:val="0"/>
          <w:bCs w:val="0"/>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本项目采用邀请供应商竞价的方式进行竞价采购，不接受邀请名单之外的供应商参与竞价。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30"/>
        <w:numPr>
          <w:ilvl w:val="0"/>
          <w:numId w:val="2"/>
        </w:numPr>
        <w:spacing w:line="360" w:lineRule="auto"/>
        <w:ind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pPr>
        <w:pStyle w:val="30"/>
        <w:numPr>
          <w:ilvl w:val="0"/>
          <w:numId w:val="3"/>
        </w:numPr>
        <w:spacing w:line="360" w:lineRule="auto"/>
        <w:ind w:left="420" w:hanging="420" w:firstLineChars="0"/>
        <w:rPr>
          <w:rFonts w:ascii="宋体" w:hAnsi="宋体" w:eastAsia="宋体" w:cs="宋体"/>
          <w:b/>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竞价说明</w:t>
      </w:r>
    </w:p>
    <w:p>
      <w:pPr>
        <w:pStyle w:val="30"/>
        <w:numPr>
          <w:ilvl w:val="0"/>
          <w:numId w:val="4"/>
        </w:numPr>
        <w:tabs>
          <w:tab w:val="left" w:pos="851"/>
        </w:tabs>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eastAsia="宋体" w:cs="宋体"/>
          <w:color w:val="000000" w:themeColor="text1"/>
          <w:szCs w:val="21"/>
          <w:lang w:eastAsia="zh-TW"/>
          <w14:textFill>
            <w14:solidFill>
              <w14:schemeClr w14:val="tx1"/>
            </w14:solidFill>
          </w14:textFill>
        </w:rPr>
        <w:t>论</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的结果如何</w:t>
      </w:r>
      <w:r>
        <w:rPr>
          <w:rFonts w:hint="eastAsia" w:ascii="宋体" w:hAnsi="宋体" w:eastAsia="宋体" w:cs="宋体"/>
          <w:color w:val="000000" w:themeColor="text1"/>
          <w:szCs w:val="21"/>
          <w14:textFill>
            <w14:solidFill>
              <w14:schemeClr w14:val="tx1"/>
            </w14:solidFill>
          </w14:textFill>
        </w:rPr>
        <w:t>，采购</w:t>
      </w:r>
      <w:r>
        <w:rPr>
          <w:rFonts w:hint="eastAsia" w:ascii="宋体" w:hAnsi="宋体" w:eastAsia="宋体" w:cs="宋体"/>
          <w:color w:val="000000" w:themeColor="text1"/>
          <w:szCs w:val="21"/>
          <w:lang w:eastAsia="zh-TW"/>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lang w:eastAsia="zh-TW"/>
          <w14:textFill>
            <w14:solidFill>
              <w14:schemeClr w14:val="tx1"/>
            </w14:solidFill>
          </w14:textFill>
        </w:rPr>
        <w:t>代理机构均无义务和责任承担这些费用</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eastAsia="宋体" w:cs="宋体"/>
          <w:color w:val="000000" w:themeColor="text1"/>
          <w:szCs w:val="21"/>
          <w14:textFill>
            <w14:solidFill>
              <w14:schemeClr w14:val="tx1"/>
            </w14:solidFill>
          </w14:textFill>
        </w:rPr>
        <w:t>竞价文件</w:t>
      </w:r>
      <w:r>
        <w:rPr>
          <w:rFonts w:hint="eastAsia" w:ascii="宋体" w:hAnsi="宋体" w:eastAsia="宋体" w:cs="宋体"/>
          <w:color w:val="000000" w:themeColor="text1"/>
          <w:szCs w:val="21"/>
          <w:lang w:eastAsia="zh-TW"/>
          <w14:textFill>
            <w14:solidFill>
              <w14:schemeClr w14:val="tx1"/>
            </w14:solidFill>
          </w14:textFill>
        </w:rPr>
        <w:t>规定</w:t>
      </w:r>
      <w:r>
        <w:rPr>
          <w:rFonts w:hint="eastAsia" w:ascii="宋体" w:hAnsi="宋体" w:eastAsia="宋体" w:cs="宋体"/>
          <w:color w:val="000000" w:themeColor="text1"/>
          <w:szCs w:val="21"/>
          <w14:textFill>
            <w14:solidFill>
              <w14:schemeClr w14:val="tx1"/>
            </w14:solidFill>
          </w14:textFill>
        </w:rPr>
        <w:t>和竞价公告规定以及</w:t>
      </w:r>
      <w:r>
        <w:rPr>
          <w:rFonts w:hint="eastAsia" w:ascii="宋体" w:hAnsi="宋体" w:eastAsia="宋体" w:cs="宋体"/>
          <w:color w:val="000000" w:themeColor="text1"/>
          <w:szCs w:val="21"/>
          <w:lang w:eastAsia="zh-TW"/>
          <w14:textFill>
            <w14:solidFill>
              <w14:schemeClr w14:val="tx1"/>
            </w14:solidFill>
          </w14:textFill>
        </w:rPr>
        <w:t>本公司</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lang w:eastAsia="zh-TW"/>
          <w14:textFill>
            <w14:solidFill>
              <w14:schemeClr w14:val="tx1"/>
            </w14:solidFill>
          </w14:textFill>
        </w:rPr>
        <w:t>、并充分理解</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eastAsia="宋体" w:cs="宋体"/>
          <w:color w:val="000000" w:themeColor="text1"/>
          <w:szCs w:val="21"/>
          <w14:textFill>
            <w14:solidFill>
              <w14:schemeClr w14:val="tx1"/>
            </w14:solidFill>
          </w14:textFill>
        </w:rPr>
        <w:t>、服务要求</w:t>
      </w:r>
      <w:r>
        <w:rPr>
          <w:rFonts w:hint="eastAsia" w:ascii="宋体" w:hAnsi="宋体" w:eastAsia="宋体" w:cs="宋体"/>
          <w:color w:val="000000" w:themeColor="text1"/>
          <w:szCs w:val="21"/>
          <w:lang w:eastAsia="zh-TW"/>
          <w14:textFill>
            <w14:solidFill>
              <w14:schemeClr w14:val="tx1"/>
            </w14:solidFill>
          </w14:textFill>
        </w:rPr>
        <w:t>和技术规范、参数及要求等）。</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没有按照</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文件要求提交全部资料，或者</w:t>
      </w:r>
      <w:r>
        <w:rPr>
          <w:rFonts w:hint="eastAsia" w:ascii="宋体" w:hAnsi="宋体" w:eastAsia="宋体" w:cs="宋体"/>
          <w:color w:val="000000" w:themeColor="text1"/>
          <w:szCs w:val="21"/>
          <w14:textFill>
            <w14:solidFill>
              <w14:schemeClr w14:val="tx1"/>
            </w14:solidFill>
          </w14:textFill>
        </w:rPr>
        <w:t>参与竞价所上传的</w:t>
      </w:r>
      <w:r>
        <w:rPr>
          <w:rFonts w:hint="eastAsia" w:ascii="宋体" w:hAnsi="宋体" w:eastAsia="宋体" w:cs="宋体"/>
          <w:color w:val="000000" w:themeColor="text1"/>
          <w:szCs w:val="21"/>
          <w:lang w:eastAsia="zh-TW"/>
          <w14:textFill>
            <w14:solidFill>
              <w14:schemeClr w14:val="tx1"/>
            </w14:solidFill>
          </w14:textFill>
        </w:rPr>
        <w:t>文件没有对</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文件在各方面都作出实质性响应是</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的风险，有可能导致其</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被拒绝，</w:t>
      </w:r>
      <w:r>
        <w:rPr>
          <w:rFonts w:hint="eastAsia" w:ascii="宋体" w:hAnsi="宋体" w:eastAsia="宋体" w:cs="宋体"/>
          <w:color w:val="000000" w:themeColor="text1"/>
          <w:szCs w:val="21"/>
          <w14:textFill>
            <w14:solidFill>
              <w14:schemeClr w14:val="tx1"/>
            </w14:solidFill>
          </w14:textFill>
        </w:rPr>
        <w:t>或被认定为无效竞价。</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lang w:eastAsia="zh-TW"/>
          <w14:textFill>
            <w14:solidFill>
              <w14:schemeClr w14:val="tx1"/>
            </w14:solidFill>
          </w14:textFill>
        </w:rPr>
        <w:t>“云采链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lang w:eastAsia="zh-TW"/>
          <w14:textFill>
            <w14:solidFill>
              <w14:schemeClr w14:val="tx1"/>
            </w14:solidFill>
          </w14:textFill>
        </w:rPr>
        <w:t>”所有。</w:t>
      </w:r>
    </w:p>
    <w:p>
      <w:pPr>
        <w:pStyle w:val="30"/>
        <w:numPr>
          <w:ilvl w:val="0"/>
          <w:numId w:val="3"/>
        </w:numPr>
        <w:spacing w:line="360" w:lineRule="auto"/>
        <w:ind w:left="42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30"/>
        <w:numPr>
          <w:ilvl w:val="0"/>
          <w:numId w:val="3"/>
        </w:numPr>
        <w:spacing w:line="360" w:lineRule="auto"/>
        <w:ind w:left="420" w:hanging="420" w:firstLineChars="0"/>
        <w:rPr>
          <w:rStyle w:val="26"/>
          <w:rFonts w:ascii="宋体" w:hAnsi="宋体" w:eastAsia="宋体" w:cs="宋体"/>
          <w:bCs w:val="0"/>
        </w:rPr>
      </w:pPr>
      <w:r>
        <w:rPr>
          <w:rStyle w:val="26"/>
          <w:rFonts w:hint="eastAsia" w:ascii="宋体" w:hAnsi="宋体" w:eastAsia="宋体" w:cs="宋体"/>
          <w:bCs w:val="0"/>
        </w:rPr>
        <w:t>报名要求</w:t>
      </w:r>
      <w:r>
        <w:rPr>
          <w:rStyle w:val="26"/>
          <w:rFonts w:hint="eastAsia" w:ascii="宋体" w:hAnsi="宋体" w:eastAsia="宋体" w:cs="宋体"/>
          <w:b w:val="0"/>
        </w:rPr>
        <w:t>（参与竞价的供应商资质要求: 报名时需要提供以下</w:t>
      </w:r>
      <w:r>
        <w:rPr>
          <w:rStyle w:val="26"/>
          <w:rFonts w:hint="eastAsia" w:ascii="宋体" w:hAnsi="宋体" w:eastAsia="宋体" w:cs="宋体"/>
          <w:bCs w:val="0"/>
          <w:u w:val="single"/>
        </w:rPr>
        <w:t>盖章</w:t>
      </w:r>
      <w:r>
        <w:rPr>
          <w:rStyle w:val="26"/>
          <w:rFonts w:hint="eastAsia" w:ascii="宋体" w:hAnsi="宋体" w:eastAsia="宋体" w:cs="宋体"/>
          <w:b w:val="0"/>
        </w:rPr>
        <w:t>资料，并对上传的报名文件资料承担责任）</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提供在中华人民共和国境内注册的法人或其他组织的营业执照或事业单位法人证书或社会团体法人登记证书复印件；如国家另有规定的，则从其规定；</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满足《中华人民共和国政府采购法》第二十二条规定；本项目不允许联合竞价；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他供应商之间不存在直接控股、管理关系；（提供《供应商资格声明函》，格式见附件）；</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供应商完全响应本项目用户需求的条款、内容及要求的，提供用户需求书响应声明函即可</w:t>
      </w:r>
      <w:r>
        <w:rPr>
          <w:rFonts w:hint="eastAsia" w:ascii="宋体" w:hAnsi="宋体" w:eastAsia="宋体" w:cs="宋体"/>
          <w:b/>
          <w:color w:val="000000" w:themeColor="text1"/>
          <w:kern w:val="0"/>
          <w:szCs w:val="21"/>
          <w14:textFill>
            <w14:solidFill>
              <w14:schemeClr w14:val="tx1"/>
            </w14:solidFill>
          </w14:textFill>
        </w:rPr>
        <w:t>，格式详见附件；</w:t>
      </w:r>
    </w:p>
    <w:p>
      <w:pPr>
        <w:pStyle w:val="30"/>
        <w:widowControl/>
        <w:spacing w:line="360" w:lineRule="auto"/>
        <w:ind w:left="420" w:firstLine="0" w:firstLineChars="0"/>
        <w:jc w:val="left"/>
        <w:rPr>
          <w:rFonts w:ascii="宋体" w:hAnsi="宋体" w:cs="宋体"/>
          <w:b/>
          <w:color w:val="000000" w:themeColor="text1"/>
          <w14:textFill>
            <w14:solidFill>
              <w14:schemeClr w14:val="tx1"/>
            </w14:solidFill>
          </w14:textFill>
        </w:rPr>
      </w:pP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报价要求</w:t>
      </w:r>
      <w:r>
        <w:rPr>
          <w:rStyle w:val="26"/>
          <w:rFonts w:hint="eastAsia" w:ascii="宋体" w:hAnsi="宋体" w:eastAsia="宋体" w:cs="宋体"/>
          <w:color w:val="000000" w:themeColor="text1"/>
          <w:szCs w:val="21"/>
          <w14:textFill>
            <w14:solidFill>
              <w14:schemeClr w14:val="tx1"/>
            </w14:solidFill>
          </w14:textFill>
        </w:rPr>
        <w:t>（</w:t>
      </w:r>
      <w:r>
        <w:rPr>
          <w:rStyle w:val="26"/>
          <w:rFonts w:hint="eastAsia" w:ascii="宋体" w:hAnsi="宋体" w:eastAsia="宋体" w:cs="宋体"/>
          <w:b w:val="0"/>
          <w:color w:val="000000" w:themeColor="text1"/>
          <w:szCs w:val="21"/>
          <w14:textFill>
            <w14:solidFill>
              <w14:schemeClr w14:val="tx1"/>
            </w14:solidFill>
          </w14:textFill>
        </w:rPr>
        <w:t>报价时需要提供以下</w:t>
      </w:r>
      <w:r>
        <w:rPr>
          <w:rStyle w:val="26"/>
          <w:rFonts w:hint="eastAsia" w:ascii="宋体" w:hAnsi="宋体" w:eastAsia="宋体" w:cs="宋体"/>
          <w:color w:val="000000" w:themeColor="text1"/>
          <w:szCs w:val="21"/>
          <w:u w:val="double"/>
          <w14:textFill>
            <w14:solidFill>
              <w14:schemeClr w14:val="tx1"/>
            </w14:solidFill>
          </w14:textFill>
        </w:rPr>
        <w:t>盖章</w:t>
      </w:r>
      <w:r>
        <w:rPr>
          <w:rStyle w:val="26"/>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26"/>
          <w:rFonts w:hint="eastAsia" w:ascii="宋体" w:hAnsi="宋体" w:eastAsia="宋体" w:cs="宋体"/>
          <w:color w:val="000000" w:themeColor="text1"/>
          <w:szCs w:val="21"/>
          <w14:textFill>
            <w14:solidFill>
              <w14:schemeClr w14:val="tx1"/>
            </w14:solidFill>
          </w14:textFill>
        </w:rPr>
        <w:t>）</w:t>
      </w:r>
    </w:p>
    <w:p>
      <w:pPr>
        <w:pStyle w:val="30"/>
        <w:numPr>
          <w:ilvl w:val="0"/>
          <w:numId w:val="7"/>
        </w:numPr>
        <w:spacing w:line="360" w:lineRule="auto"/>
        <w:ind w:left="840" w:hanging="420"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14:textFill>
            <w14:solidFill>
              <w14:schemeClr w14:val="tx1"/>
            </w14:solidFill>
          </w14:textFill>
        </w:rPr>
        <w:t>、真实、准确地</w:t>
      </w:r>
      <w:r>
        <w:rPr>
          <w:rFonts w:hint="eastAsia" w:ascii="宋体" w:hAnsi="宋体" w:eastAsia="宋体" w:cs="宋体"/>
          <w:color w:val="000000" w:themeColor="text1"/>
          <w:szCs w:val="21"/>
          <w14:textFill>
            <w14:solidFill>
              <w14:schemeClr w14:val="tx1"/>
            </w14:solidFill>
          </w14:textFill>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lang w:bidi="ar"/>
        </w:rPr>
        <w:t>上传</w:t>
      </w:r>
      <w:r>
        <w:rPr>
          <w:rFonts w:hint="eastAsia" w:ascii="宋体" w:hAnsi="宋体" w:eastAsia="宋体" w:cs="宋体"/>
          <w:b/>
          <w:bCs/>
          <w:szCs w:val="21"/>
          <w:shd w:val="clear" w:color="auto" w:fill="FFFFFF"/>
          <w:lang w:bidi="ar"/>
        </w:rPr>
        <w:t>报价表）。</w:t>
      </w:r>
    </w:p>
    <w:p>
      <w:pPr>
        <w:pStyle w:val="30"/>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确定成交候选人</w:t>
      </w:r>
    </w:p>
    <w:p>
      <w:pPr>
        <w:pStyle w:val="30"/>
        <w:numPr>
          <w:ilvl w:val="0"/>
          <w:numId w:val="8"/>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本项目以最低价成交的方式确定成交供应商。报价时间截止后，系统按报价（经价格核准后的价格）由低到高顺序排列，</w:t>
      </w:r>
      <w:r>
        <w:rPr>
          <w:rFonts w:hint="eastAsia" w:ascii="宋体" w:hAnsi="宋体" w:eastAsia="宋体" w:cs="宋体"/>
          <w:color w:val="000000" w:themeColor="text1"/>
          <w14:textFill>
            <w14:solidFill>
              <w14:schemeClr w14:val="tx1"/>
            </w14:solidFill>
          </w14:textFill>
        </w:rPr>
        <w:t>报价最低的为第一成交候选人，报价相同的，按报价时间在前的为第一成交候选人；</w:t>
      </w:r>
      <w:r>
        <w:rPr>
          <w:rFonts w:hint="eastAsia" w:ascii="宋体" w:hAnsi="宋体" w:eastAsia="宋体" w:cs="宋体"/>
          <w:color w:val="000000" w:themeColor="text1"/>
          <w:szCs w:val="21"/>
          <w14:textFill>
            <w14:solidFill>
              <w14:schemeClr w14:val="tx1"/>
            </w14:solidFill>
          </w14:textFill>
        </w:rPr>
        <w:t>报价次低的为第二成交候选人，以此类推</w:t>
      </w:r>
      <w:r>
        <w:rPr>
          <w:rFonts w:hint="eastAsia" w:ascii="宋体" w:hAnsi="宋体" w:eastAsia="宋体" w:cs="宋体"/>
          <w:color w:val="000000" w:themeColor="text1"/>
          <w14:textFill>
            <w14:solidFill>
              <w14:schemeClr w14:val="tx1"/>
            </w14:solidFill>
          </w14:textFill>
        </w:rPr>
        <w:t>。</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供应商报价超过最高限价或低于最低限价或超过项目对应产品单项最高限价的视为无效报价。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9"/>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不同供应商使用同一IP地址参与竞价；</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pPr>
        <w:pStyle w:val="30"/>
        <w:numPr>
          <w:ilvl w:val="0"/>
          <w:numId w:val="3"/>
        </w:numPr>
        <w:spacing w:line="360" w:lineRule="auto"/>
        <w:ind w:left="42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pPr>
        <w:pStyle w:val="30"/>
        <w:numPr>
          <w:ilvl w:val="0"/>
          <w:numId w:val="11"/>
        </w:numPr>
        <w:spacing w:line="360" w:lineRule="auto"/>
        <w:ind w:left="840" w:leftChars="200" w:hanging="420" w:firstLineChars="0"/>
        <w:rPr>
          <w:rFonts w:ascii="宋体" w:hAnsi="宋体" w:eastAsia="宋体" w:cs="宋体"/>
          <w:color w:val="000000"/>
        </w:rPr>
      </w:pPr>
      <w:r>
        <w:rPr>
          <w:rFonts w:hint="eastAsia" w:ascii="宋体" w:hAnsi="宋体" w:eastAsia="宋体" w:cs="宋体"/>
          <w:color w:val="000000"/>
          <w:szCs w:val="21"/>
        </w:rPr>
        <w:t>出现下列情况的，本项目竞价活动失败：</w:t>
      </w:r>
    </w:p>
    <w:p>
      <w:pPr>
        <w:pStyle w:val="30"/>
        <w:numPr>
          <w:ilvl w:val="0"/>
          <w:numId w:val="12"/>
        </w:numPr>
        <w:spacing w:line="360" w:lineRule="auto"/>
        <w:ind w:left="1260" w:leftChars="600" w:firstLineChars="0"/>
        <w:rPr>
          <w:rFonts w:ascii="宋体" w:hAnsi="宋体" w:eastAsia="宋体" w:cs="宋体"/>
          <w:color w:val="000000"/>
        </w:rPr>
      </w:pPr>
      <w:r>
        <w:rPr>
          <w:rFonts w:hint="eastAsia" w:ascii="宋体" w:hAnsi="宋体" w:eastAsia="宋体" w:cs="宋体"/>
          <w:color w:val="000000"/>
        </w:rPr>
        <w:t>有效报名供应商不足3家；</w:t>
      </w:r>
    </w:p>
    <w:p>
      <w:pPr>
        <w:pStyle w:val="30"/>
        <w:numPr>
          <w:ilvl w:val="0"/>
          <w:numId w:val="12"/>
        </w:numPr>
        <w:spacing w:line="360" w:lineRule="auto"/>
        <w:ind w:left="1260" w:leftChars="600" w:firstLineChars="0"/>
        <w:rPr>
          <w:rFonts w:ascii="宋体" w:hAnsi="宋体" w:eastAsia="宋体" w:cs="宋体"/>
          <w:color w:val="000000"/>
          <w:szCs w:val="21"/>
        </w:rPr>
      </w:pPr>
      <w:r>
        <w:rPr>
          <w:rFonts w:hint="eastAsia" w:ascii="宋体" w:hAnsi="宋体" w:eastAsia="宋体" w:cs="宋体"/>
          <w:color w:val="000000"/>
        </w:rPr>
        <w:t>有效报价供应商不足3家。</w:t>
      </w:r>
    </w:p>
    <w:p>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2.出现影响采购公正的违法、违规行为的。</w:t>
      </w:r>
    </w:p>
    <w:p>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3.因重大变故，采购任务取消的。</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1.成交供应商须向平台服务商云采链线上采购一体化平台缴纳平台使用费，金额为成交金额的1.5%（四舍五入取整数）。</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pPr>
        <w:pStyle w:val="30"/>
        <w:numPr>
          <w:ilvl w:val="0"/>
          <w:numId w:val="2"/>
        </w:numPr>
        <w:spacing w:line="360" w:lineRule="auto"/>
        <w:ind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pPr>
        <w:pStyle w:val="18"/>
        <w:spacing w:before="0" w:beforeAutospacing="0" w:after="0" w:afterAutospacing="0" w:line="360" w:lineRule="auto"/>
        <w:ind w:left="420"/>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扫码关注微信公众号“云采链互联服务平台”，即可在线咨询相关事项。</w:t>
      </w:r>
    </w:p>
    <w:p>
      <w:pPr>
        <w:pStyle w:val="30"/>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用户需求书</w:t>
      </w:r>
    </w:p>
    <w:p>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pPr>
        <w:numPr>
          <w:ilvl w:val="0"/>
          <w:numId w:val="13"/>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pPr>
        <w:pStyle w:val="10"/>
        <w:numPr>
          <w:ilvl w:val="0"/>
          <w:numId w:val="14"/>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项目一览表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63"/>
        <w:gridCol w:w="970"/>
        <w:gridCol w:w="2969"/>
        <w:gridCol w:w="20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4"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采购内容</w:t>
            </w:r>
          </w:p>
        </w:tc>
        <w:tc>
          <w:tcPr>
            <w:tcW w:w="569"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c>
          <w:tcPr>
            <w:tcW w:w="1742"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rPr>
              <w:t>交货期</w:t>
            </w:r>
          </w:p>
        </w:tc>
        <w:tc>
          <w:tcPr>
            <w:tcW w:w="1183"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4"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四会市公安局警用装备采购项目</w:t>
            </w:r>
          </w:p>
        </w:tc>
        <w:tc>
          <w:tcPr>
            <w:tcW w:w="569"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1批</w:t>
            </w:r>
          </w:p>
        </w:tc>
        <w:tc>
          <w:tcPr>
            <w:tcW w:w="1742" w:type="pct"/>
            <w:tcBorders>
              <w:top w:val="single" w:color="auto" w:sz="2" w:space="0"/>
              <w:bottom w:val="single" w:color="auto" w:sz="2" w:space="0"/>
            </w:tcBorders>
            <w:vAlign w:val="center"/>
          </w:tcPr>
          <w:p>
            <w:pPr>
              <w:pStyle w:val="37"/>
              <w:keepLines w:val="0"/>
              <w:suppressLineNumbers w:val="0"/>
              <w:spacing w:beforeAutospacing="0" w:afterAutospacing="0" w:line="360" w:lineRule="auto"/>
              <w:ind w:left="0" w:right="-82" w:rightChars="-39" w:hanging="54"/>
              <w:rPr>
                <w:rFonts w:hint="default" w:ascii="宋体" w:hAnsi="宋体" w:cs="宋体"/>
                <w:snapToGrid/>
                <w:color w:val="000000" w:themeColor="text1"/>
                <w:spacing w:val="0"/>
                <w:kern w:val="2"/>
                <w:sz w:val="21"/>
                <w:szCs w:val="24"/>
                <w14:textFill>
                  <w14:solidFill>
                    <w14:schemeClr w14:val="tx1"/>
                  </w14:solidFill>
                </w14:textFill>
              </w:rPr>
            </w:pPr>
            <w:r>
              <w:rPr>
                <w:rFonts w:hint="eastAsia" w:ascii="宋体" w:hAnsi="宋体" w:cs="宋体"/>
                <w:snapToGrid/>
                <w:color w:val="000000" w:themeColor="text1"/>
                <w:spacing w:val="0"/>
                <w:kern w:val="2"/>
                <w:sz w:val="21"/>
                <w:szCs w:val="21"/>
                <w14:textFill>
                  <w14:solidFill>
                    <w14:schemeClr w14:val="tx1"/>
                  </w14:solidFill>
                </w14:textFill>
              </w:rPr>
              <w:t>自合同签订之日起</w:t>
            </w:r>
            <w:r>
              <w:rPr>
                <w:rFonts w:hint="eastAsia" w:ascii="宋体" w:hAnsi="宋体" w:cs="宋体"/>
                <w:snapToGrid/>
                <w:color w:val="000000" w:themeColor="text1"/>
                <w:spacing w:val="0"/>
                <w:kern w:val="2"/>
                <w:sz w:val="21"/>
                <w:szCs w:val="21"/>
                <w:lang w:val="en-US" w:eastAsia="zh-CN"/>
                <w14:textFill>
                  <w14:solidFill>
                    <w14:schemeClr w14:val="tx1"/>
                  </w14:solidFill>
                </w14:textFill>
              </w:rPr>
              <w:t>10</w:t>
            </w:r>
            <w:r>
              <w:rPr>
                <w:rFonts w:hint="eastAsia" w:ascii="宋体" w:hAnsi="宋体" w:cs="宋体"/>
                <w:snapToGrid/>
                <w:color w:val="000000" w:themeColor="text1"/>
                <w:spacing w:val="0"/>
                <w:kern w:val="2"/>
                <w:sz w:val="21"/>
                <w:szCs w:val="21"/>
                <w14:textFill>
                  <w14:solidFill>
                    <w14:schemeClr w14:val="tx1"/>
                  </w14:solidFill>
                </w14:textFill>
              </w:rPr>
              <w:t>日历天内</w:t>
            </w:r>
          </w:p>
        </w:tc>
        <w:tc>
          <w:tcPr>
            <w:tcW w:w="1183"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w:t>
            </w:r>
            <w:r>
              <w:rPr>
                <w:rFonts w:hint="eastAsia" w:ascii="宋体" w:hAnsi="宋体" w:eastAsia="宋体" w:cs="宋体"/>
                <w:color w:val="000000" w:themeColor="text1"/>
                <w:szCs w:val="21"/>
                <w:u w:val="single"/>
                <w14:textFill>
                  <w14:solidFill>
                    <w14:schemeClr w14:val="tx1"/>
                  </w14:solidFill>
                </w14:textFill>
              </w:rPr>
              <w:t>442440</w:t>
            </w:r>
            <w:r>
              <w:rPr>
                <w:rFonts w:hint="eastAsia" w:ascii="宋体" w:hAnsi="宋体" w:eastAsia="宋体" w:cs="宋体"/>
                <w:color w:val="000000" w:themeColor="text1"/>
                <w:szCs w:val="21"/>
                <w14:textFill>
                  <w14:solidFill>
                    <w14:schemeClr w14:val="tx1"/>
                  </w14:solidFill>
                </w14:textFill>
              </w:rPr>
              <w:t>元</w:t>
            </w:r>
          </w:p>
        </w:tc>
      </w:tr>
    </w:tbl>
    <w:p>
      <w:pPr>
        <w:pStyle w:val="10"/>
        <w:numPr>
          <w:ilvl w:val="0"/>
          <w:numId w:val="14"/>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采购清单</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292"/>
        <w:gridCol w:w="915"/>
        <w:gridCol w:w="5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7"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758"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rPr>
            </w:pPr>
            <w:r>
              <w:rPr>
                <w:rFonts w:hint="eastAsia" w:ascii="宋体" w:hAnsi="宋体" w:eastAsia="宋体" w:cs="宋体"/>
                <w:b/>
                <w:sz w:val="21"/>
                <w:szCs w:val="21"/>
              </w:rPr>
              <w:t>产品名称</w:t>
            </w:r>
          </w:p>
        </w:tc>
        <w:tc>
          <w:tcPr>
            <w:tcW w:w="537"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数量</w:t>
            </w:r>
          </w:p>
        </w:tc>
        <w:tc>
          <w:tcPr>
            <w:tcW w:w="3246"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rPr>
            </w:pPr>
            <w:r>
              <w:rPr>
                <w:rFonts w:hint="eastAsia" w:ascii="宋体" w:hAnsi="宋体" w:eastAsia="宋体" w:cs="宋体"/>
                <w:b/>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7" w:type="pct"/>
            <w:noWrap w:val="0"/>
            <w:vAlign w:val="center"/>
          </w:tcPr>
          <w:p>
            <w:pPr>
              <w:keepNext w:val="0"/>
              <w:keepLines w:val="0"/>
              <w:numPr>
                <w:ilvl w:val="0"/>
                <w:numId w:val="15"/>
              </w:numPr>
              <w:suppressLineNumbers w:val="0"/>
              <w:adjustRightInd w:val="0"/>
              <w:snapToGrid w:val="0"/>
              <w:spacing w:before="0" w:beforeAutospacing="0" w:after="0" w:afterAutospacing="0"/>
              <w:ind w:right="0"/>
              <w:jc w:val="center"/>
              <w:rPr>
                <w:rFonts w:hint="eastAsia" w:ascii="宋体" w:hAnsi="宋体" w:eastAsia="宋体" w:cs="宋体"/>
                <w:sz w:val="21"/>
                <w:szCs w:val="21"/>
              </w:rPr>
            </w:pPr>
          </w:p>
        </w:tc>
        <w:tc>
          <w:tcPr>
            <w:tcW w:w="758" w:type="pct"/>
            <w:noWrap w:val="0"/>
            <w:vAlign w:val="center"/>
          </w:tcPr>
          <w:p>
            <w:pPr>
              <w:keepNext w:val="0"/>
              <w:keepLines w:val="0"/>
              <w:widowControl/>
              <w:suppressLineNumbers w:val="0"/>
              <w:tabs>
                <w:tab w:val="left" w:pos="713"/>
              </w:tabs>
              <w:spacing w:before="0" w:beforeAutospacing="0" w:after="0" w:afterAutospacing="0"/>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防弹衣</w:t>
            </w:r>
          </w:p>
        </w:tc>
        <w:tc>
          <w:tcPr>
            <w:tcW w:w="53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100件</w:t>
            </w:r>
          </w:p>
        </w:tc>
        <w:tc>
          <w:tcPr>
            <w:tcW w:w="3246" w:type="pct"/>
            <w:noWrap w:val="0"/>
            <w:vAlign w:val="center"/>
          </w:tcPr>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1.防弹衣的防弹层结构由弹击面开始依次为：59层高性能聚乙烯纤维无纬布+1层0.5mm厚PC板+1层高性能聚乙烯纤维无纬布+1层10mm厚海绵；</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2.防护面积：≥0.28㎡；</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3.防弹性能：3级防护，使用79式7.62mm轻型冲锋枪和51年式7.62mm手枪弹（铅心）进行试验，在有效击中情况下，防弹衣阻断弹头，最大凹陷深度≤25mm；</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4.耐浸水性能：常温下，防弹衣在水中浸泡30min后，使用79式7.62mm轻型冲锋枪和51式7.62mm手枪弹（铅心）进行试验，在有效击中情况下，防弹衣阻断弹头，最大凹陷深度≤25mm；</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5.执行标准《GA 141-2010 警用防弹衣》。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7" w:type="pct"/>
            <w:noWrap w:val="0"/>
            <w:vAlign w:val="center"/>
          </w:tcPr>
          <w:p>
            <w:pPr>
              <w:keepNext w:val="0"/>
              <w:keepLines w:val="0"/>
              <w:numPr>
                <w:ilvl w:val="0"/>
                <w:numId w:val="15"/>
              </w:numPr>
              <w:suppressLineNumbers w:val="0"/>
              <w:adjustRightInd w:val="0"/>
              <w:snapToGrid w:val="0"/>
              <w:spacing w:before="0" w:beforeAutospacing="0" w:after="0" w:afterAutospacing="0"/>
              <w:ind w:right="0"/>
              <w:jc w:val="center"/>
              <w:rPr>
                <w:rFonts w:hint="eastAsia" w:ascii="宋体" w:hAnsi="宋体" w:eastAsia="宋体" w:cs="宋体"/>
                <w:sz w:val="21"/>
                <w:szCs w:val="21"/>
              </w:rPr>
            </w:pPr>
          </w:p>
        </w:tc>
        <w:tc>
          <w:tcPr>
            <w:tcW w:w="758" w:type="pct"/>
            <w:noWrap w:val="0"/>
            <w:vAlign w:val="center"/>
          </w:tcPr>
          <w:p>
            <w:pPr>
              <w:keepNext w:val="0"/>
              <w:keepLines w:val="0"/>
              <w:widowControl/>
              <w:suppressLineNumbers w:val="0"/>
              <w:tabs>
                <w:tab w:val="left" w:pos="713"/>
              </w:tabs>
              <w:spacing w:before="0" w:beforeAutospacing="0" w:after="0" w:afterAutospacing="0"/>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催泪喷射器（竖喷）</w:t>
            </w:r>
          </w:p>
        </w:tc>
        <w:tc>
          <w:tcPr>
            <w:tcW w:w="53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100个</w:t>
            </w:r>
          </w:p>
        </w:tc>
        <w:tc>
          <w:tcPr>
            <w:tcW w:w="3246" w:type="pct"/>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1.执行标准：《GA 884-2018 公安单警备 催泪喷射器》</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2.罐体两侧具有对称的透明观察窗，罐体内催泪剂溶液均匀一致，无明显油状物，无絮状物</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3.结构：由保险盖、扭簧、转轴、喷嘴、压套、支撑套、支撑盖、内罐、囊袋组件、催泪剂溶液、外罐等零部件组成</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4.尺寸：高188mm±2mm、 筒身最大外径40mm±0.5mm、外罐外径37.5mm±0.5mm；观察窗：宽：8mm±1mm；高：80mm±1mm</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5.颜色：主体黑色，喷嘴为白色；溶液为蓝色</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6.质量：185g±15g</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7.催泪剂溶液：70mL±3ml；合成辣椒素质量百分比1.5%～2.0%</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8.喷射性能：喷射为定向射流状，喷射距离≥4m,有效喷射时间≥7s。完全喷射后剩余溶液量≤7mL</w:t>
            </w:r>
            <w:r>
              <w:rPr>
                <w:rFonts w:hint="eastAsia" w:ascii="宋体" w:hAnsi="宋体" w:eastAsia="宋体" w:cs="宋体"/>
                <w:sz w:val="21"/>
                <w:szCs w:val="21"/>
                <w:lang w:eastAsia="zh-CN"/>
              </w:rPr>
              <w:t>。</w:t>
            </w:r>
            <w:r>
              <w:rPr>
                <w:rFonts w:hint="eastAsia" w:ascii="宋体" w:hAnsi="宋体" w:eastAsia="宋体" w:cs="宋体"/>
                <w:sz w:val="21"/>
                <w:szCs w:val="21"/>
              </w:rPr>
              <w:t>催泪喷射器有效喷射3s后，放置8h后再次进行喷射，喷射距离≥3m,喷射距离达到3m的时间≥4s。完全喷射后剩余溶液量≤7mL</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9.稳定性：在温度45℃±2℃、相对湿度95%±2%的试验箱中120h后，喷射为定向射流状，喷射距离≥4m,有效喷射时间≥7s,完全喷射后剩余溶液量≤7ml</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10.承压安全性：经980N承压试验后，不解体、不泄漏、不爆裂;经980N承压试验后，喷射为定向射流状，喷射 距离≥4m,有效喷射 时间≥7s,完全喷射后 剩余溶液量≤7ml</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11.温度适应性：-30℃±2℃~55℃±2℃</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7" w:type="pct"/>
            <w:noWrap w:val="0"/>
            <w:vAlign w:val="center"/>
          </w:tcPr>
          <w:p>
            <w:pPr>
              <w:keepNext w:val="0"/>
              <w:keepLines w:val="0"/>
              <w:numPr>
                <w:ilvl w:val="0"/>
                <w:numId w:val="15"/>
              </w:numPr>
              <w:suppressLineNumbers w:val="0"/>
              <w:adjustRightInd w:val="0"/>
              <w:snapToGrid w:val="0"/>
              <w:spacing w:before="0" w:beforeAutospacing="0" w:after="0" w:afterAutospacing="0"/>
              <w:ind w:right="0"/>
              <w:jc w:val="center"/>
              <w:rPr>
                <w:rFonts w:hint="eastAsia" w:ascii="宋体" w:hAnsi="宋体" w:eastAsia="宋体" w:cs="宋体"/>
                <w:sz w:val="21"/>
                <w:szCs w:val="21"/>
              </w:rPr>
            </w:pPr>
          </w:p>
        </w:tc>
        <w:tc>
          <w:tcPr>
            <w:tcW w:w="758" w:type="pct"/>
            <w:noWrap w:val="0"/>
            <w:vAlign w:val="center"/>
          </w:tcPr>
          <w:p>
            <w:pPr>
              <w:keepNext w:val="0"/>
              <w:keepLines w:val="0"/>
              <w:widowControl/>
              <w:suppressLineNumbers w:val="0"/>
              <w:tabs>
                <w:tab w:val="left" w:pos="713"/>
              </w:tabs>
              <w:spacing w:before="0" w:beforeAutospacing="0" w:after="0" w:afterAutospacing="0"/>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多功能腰带</w:t>
            </w:r>
          </w:p>
        </w:tc>
        <w:tc>
          <w:tcPr>
            <w:tcW w:w="53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200个</w:t>
            </w:r>
          </w:p>
        </w:tc>
        <w:tc>
          <w:tcPr>
            <w:tcW w:w="3246" w:type="pct"/>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t>1.执行标准：《GA 890-2018 公安单警装备 多功能腰带》。</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t>2.结构：由主腰带、内带、斜挂带和装具套组成,装具套含警棍套、强光手电套、工作包手铐套、催泪喷射器套、对讲机套、警用水壶套弹匣套、手枪套,其中警用水壶套、弹匣套、手枪套为选配件。</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t>3.规格与尺寸：多功能腰带按带体长度为XL、L、M、S、SS。</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t>4.质量：≤1.2kg。</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t>5.理化性能：</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t>1)耐摩擦色牢度(级)：干摩≥4；湿摩≥4</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t>2)耐刷洗色牢度(级)：≥4</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t>3)耐汗渍色牢度(级)：变色≥3～4；沾色≥3～4</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t>4)耐光色牢度(级)：≥4-5</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t>5)腰带钎子耐盐雾：48小时主要表面无腐蚀斑点</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t>6)腰带纤子插拔性能：插拔 3000 次后，能正常使用。</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t>6.抗拉性能</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t>1)斜挂带卡扣抗拉性能：500N</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t>2)装具套缝合抗拉性能：350N的</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t>3)腰带纤子抗拉性能：750N</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t>4)警棍套抗拉性能：900N</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t>5)催泪喷射器套抗拉性能：900N。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7" w:type="pct"/>
            <w:noWrap w:val="0"/>
            <w:vAlign w:val="center"/>
          </w:tcPr>
          <w:p>
            <w:pPr>
              <w:keepNext w:val="0"/>
              <w:keepLines w:val="0"/>
              <w:numPr>
                <w:ilvl w:val="0"/>
                <w:numId w:val="15"/>
              </w:numPr>
              <w:suppressLineNumbers w:val="0"/>
              <w:adjustRightInd w:val="0"/>
              <w:snapToGrid w:val="0"/>
              <w:spacing w:before="0" w:beforeAutospacing="0" w:after="0" w:afterAutospacing="0"/>
              <w:ind w:right="0"/>
              <w:jc w:val="center"/>
              <w:rPr>
                <w:rFonts w:hint="eastAsia" w:ascii="宋体" w:hAnsi="宋体" w:eastAsia="宋体" w:cs="宋体"/>
                <w:sz w:val="21"/>
                <w:szCs w:val="21"/>
              </w:rPr>
            </w:pPr>
          </w:p>
        </w:tc>
        <w:tc>
          <w:tcPr>
            <w:tcW w:w="758" w:type="pct"/>
            <w:noWrap w:val="0"/>
            <w:vAlign w:val="center"/>
          </w:tcPr>
          <w:p>
            <w:pPr>
              <w:keepNext w:val="0"/>
              <w:keepLines w:val="0"/>
              <w:widowControl/>
              <w:suppressLineNumbers w:val="0"/>
              <w:tabs>
                <w:tab w:val="left" w:pos="713"/>
              </w:tabs>
              <w:spacing w:before="0" w:beforeAutospacing="0" w:after="0" w:afterAutospacing="0"/>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强光手电</w:t>
            </w:r>
          </w:p>
        </w:tc>
        <w:tc>
          <w:tcPr>
            <w:tcW w:w="53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100个</w:t>
            </w:r>
          </w:p>
        </w:tc>
        <w:tc>
          <w:tcPr>
            <w:tcW w:w="3246" w:type="pct"/>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1.采用前置开关，按钮区域分为照明键和爆闪键，外壳为防滚动圆柱形结构。由头盖组件(包括头盖、攻击头等)、筒身组件(包括筒身、隐藏式USB充电接口、开关部件、4格电量提示灯等)</w:t>
            </w:r>
            <w:r>
              <w:rPr>
                <w:rFonts w:hint="eastAsia" w:ascii="宋体" w:hAnsi="宋体" w:eastAsia="宋体" w:cs="宋体"/>
                <w:sz w:val="21"/>
                <w:szCs w:val="21"/>
                <w:lang w:eastAsia="zh-CN"/>
              </w:rPr>
              <w:t>、</w:t>
            </w:r>
            <w:r>
              <w:rPr>
                <w:rFonts w:hint="eastAsia" w:ascii="宋体" w:hAnsi="宋体" w:eastAsia="宋体" w:cs="宋体"/>
                <w:sz w:val="21"/>
                <w:szCs w:val="21"/>
              </w:rPr>
              <w:t>电池、尾盖组件及手绳组成</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2.工作模式：强光/弱光/爆闪</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3.强光初始光通量≥160lm</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4.强光初始照度≥180lx（距光源5米处）</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5.强光照明时间：300min</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6.弱光初始照度：120lx～180lx（距光源1m处）</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7.强光爆闪频率：8Hz～10Hz</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8.光束角：6°～9°</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9.电池：1节18650锂离子充电电池、3节AAA碱性电池组或1节AA碱性电池三者兼容</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10.电池保护功能：18650锂离子电池具有过充、过放、短路保护功能</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11.外壳抗压强度：外壳在承受980N的径向压力后，无变形、并能正常使用</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12.挂绳抗拉性能：挂绳承受50N的拉力无断裂</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13.防水性能：在0.5m深度水中进行防水试验1h，内部不进水，且能正常使用</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14.开关耐久性：对照明键、爆闪键分别触压30000次，开关按键能正常使用</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15.充电插头连接可靠性：充电插头插拔3000次，不变形，能正常使用</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16.尺寸：长154.6mm×握柄28.5mm×头盖35mm</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17.质量：≤230g（含18650锂离子充电电池）</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18.环境适应性：-20℃～45℃</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19.执行标准：《GA 883-2018 公安单警装备 强光手电》</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7" w:type="pct"/>
            <w:noWrap w:val="0"/>
            <w:vAlign w:val="center"/>
          </w:tcPr>
          <w:p>
            <w:pPr>
              <w:keepNext w:val="0"/>
              <w:keepLines w:val="0"/>
              <w:numPr>
                <w:ilvl w:val="0"/>
                <w:numId w:val="15"/>
              </w:numPr>
              <w:suppressLineNumbers w:val="0"/>
              <w:adjustRightInd w:val="0"/>
              <w:snapToGrid w:val="0"/>
              <w:spacing w:before="0" w:beforeAutospacing="0" w:after="0" w:afterAutospacing="0"/>
              <w:ind w:right="0"/>
              <w:jc w:val="center"/>
              <w:rPr>
                <w:rFonts w:hint="eastAsia" w:ascii="宋体" w:hAnsi="宋体" w:eastAsia="宋体" w:cs="宋体"/>
                <w:sz w:val="21"/>
                <w:szCs w:val="21"/>
              </w:rPr>
            </w:pPr>
          </w:p>
        </w:tc>
        <w:tc>
          <w:tcPr>
            <w:tcW w:w="758" w:type="pct"/>
            <w:noWrap w:val="0"/>
            <w:vAlign w:val="center"/>
          </w:tcPr>
          <w:p>
            <w:pPr>
              <w:keepNext w:val="0"/>
              <w:keepLines w:val="0"/>
              <w:widowControl/>
              <w:suppressLineNumbers w:val="0"/>
              <w:tabs>
                <w:tab w:val="left" w:pos="713"/>
              </w:tabs>
              <w:spacing w:before="0" w:beforeAutospacing="0" w:after="0" w:afterAutospacing="0"/>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手铐</w:t>
            </w:r>
          </w:p>
        </w:tc>
        <w:tc>
          <w:tcPr>
            <w:tcW w:w="53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200个</w:t>
            </w:r>
          </w:p>
        </w:tc>
        <w:tc>
          <w:tcPr>
            <w:tcW w:w="3246" w:type="pct"/>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1.材质：6061-T6铝合金，0Cr18Ni9等材料。</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2.主要尺寸：L：52～56、H：55±2、B：82±2</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3.质量：≤230g（不含钥匙和包装）</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4.反锁定位：金属手铐在锁闭并反锁定位状态下施加1500N静压力，不出现啮合松动或失效现象。</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5.耐用度：大于7000次</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6.执行标准《GA 1512-2018 公安单警装备 金属手铐》。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7" w:type="pct"/>
            <w:noWrap w:val="0"/>
            <w:vAlign w:val="center"/>
          </w:tcPr>
          <w:p>
            <w:pPr>
              <w:keepNext w:val="0"/>
              <w:keepLines w:val="0"/>
              <w:numPr>
                <w:ilvl w:val="0"/>
                <w:numId w:val="15"/>
              </w:numPr>
              <w:suppressLineNumbers w:val="0"/>
              <w:adjustRightInd w:val="0"/>
              <w:snapToGrid w:val="0"/>
              <w:spacing w:before="0" w:beforeAutospacing="0" w:after="0" w:afterAutospacing="0"/>
              <w:ind w:right="0"/>
              <w:jc w:val="center"/>
              <w:rPr>
                <w:rFonts w:hint="eastAsia" w:ascii="宋体" w:hAnsi="宋体" w:eastAsia="宋体" w:cs="宋体"/>
                <w:sz w:val="21"/>
                <w:szCs w:val="21"/>
              </w:rPr>
            </w:pPr>
          </w:p>
        </w:tc>
        <w:tc>
          <w:tcPr>
            <w:tcW w:w="758" w:type="pct"/>
            <w:noWrap w:val="0"/>
            <w:vAlign w:val="center"/>
          </w:tcPr>
          <w:p>
            <w:pPr>
              <w:keepNext w:val="0"/>
              <w:keepLines w:val="0"/>
              <w:widowControl/>
              <w:suppressLineNumbers w:val="0"/>
              <w:tabs>
                <w:tab w:val="left" w:pos="713"/>
              </w:tabs>
              <w:spacing w:before="0" w:beforeAutospacing="0" w:after="0" w:afterAutospacing="0"/>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防刺服</w:t>
            </w:r>
          </w:p>
        </w:tc>
        <w:tc>
          <w:tcPr>
            <w:tcW w:w="53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100个</w:t>
            </w:r>
          </w:p>
        </w:tc>
        <w:tc>
          <w:tcPr>
            <w:tcW w:w="3246" w:type="pct"/>
            <w:noWrap w:val="0"/>
            <w:vAlign w:val="center"/>
          </w:tcPr>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1、采用搭接防刺层，肩、腰部采用锦丝搭扣带搭 接，可调节肩、腰部尺寸。防刺层结构由迎刺面开始依次为 4mm厚泡沫板+0.8mm厚金属板搭接层+8mm厚泡沫板，金属板间采用搭接铆装结构，通过热合工艺封装在保护套内。</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2、外套颜色为藏蓝色</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3、抗静水压性能：5级</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4、防护面积：≥0.28m²</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5、质量：≤2.64kg</w:t>
            </w:r>
          </w:p>
          <w:p>
            <w:pPr>
              <w:keepNext w:val="0"/>
              <w:keepLines w:val="0"/>
              <w:suppressLineNumbers w:val="0"/>
              <w:bidi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6、用D₁刀具、测试体以24J±0.5J撞击能量对防刺服进行穿刺，在有效穿刺情况下，防刺服不应出现穿透。</w:t>
            </w:r>
          </w:p>
          <w:p>
            <w:pPr>
              <w:keepNext w:val="0"/>
              <w:keepLines w:val="0"/>
              <w:suppressLineNumbers w:val="0"/>
              <w:bidi w:val="0"/>
              <w:spacing w:before="0" w:beforeAutospacing="0" w:after="0" w:afterAutospacing="0"/>
              <w:ind w:left="0" w:right="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7、执行标准《GA 68-2019警用防刺服》标准。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7" w:type="pct"/>
            <w:noWrap w:val="0"/>
            <w:vAlign w:val="center"/>
          </w:tcPr>
          <w:p>
            <w:pPr>
              <w:keepNext w:val="0"/>
              <w:keepLines w:val="0"/>
              <w:numPr>
                <w:ilvl w:val="0"/>
                <w:numId w:val="15"/>
              </w:numPr>
              <w:suppressLineNumbers w:val="0"/>
              <w:adjustRightInd w:val="0"/>
              <w:snapToGrid w:val="0"/>
              <w:spacing w:before="0" w:beforeAutospacing="0" w:after="0" w:afterAutospacing="0"/>
              <w:ind w:right="0"/>
              <w:jc w:val="center"/>
              <w:rPr>
                <w:rFonts w:hint="eastAsia" w:ascii="宋体" w:hAnsi="宋体" w:eastAsia="宋体" w:cs="宋体"/>
                <w:sz w:val="21"/>
                <w:szCs w:val="21"/>
              </w:rPr>
            </w:pPr>
          </w:p>
        </w:tc>
        <w:tc>
          <w:tcPr>
            <w:tcW w:w="758" w:type="pct"/>
            <w:noWrap w:val="0"/>
            <w:vAlign w:val="center"/>
          </w:tcPr>
          <w:p>
            <w:pPr>
              <w:keepNext w:val="0"/>
              <w:keepLines w:val="0"/>
              <w:widowControl/>
              <w:suppressLineNumbers w:val="0"/>
              <w:tabs>
                <w:tab w:val="left" w:pos="713"/>
              </w:tabs>
              <w:spacing w:before="0" w:beforeAutospacing="0" w:after="0" w:afterAutospacing="0"/>
              <w:ind w:left="0" w:right="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急救包</w:t>
            </w:r>
          </w:p>
        </w:tc>
        <w:tc>
          <w:tcPr>
            <w:tcW w:w="53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50个</w:t>
            </w:r>
          </w:p>
        </w:tc>
        <w:tc>
          <w:tcPr>
            <w:tcW w:w="3246" w:type="pct"/>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1.急救包内装有急救用品与药物，急救包证明印有警徽图案、“警察、POLICE和警用急救包”字样。</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结构：急救包为竖向长方形皮包，用拉链开合，展开后，左侧有三层横向平面插袋，上层和中层两个插袋各有两个格仓；右侧有一个横向平面插袋，一个竖向小立体插袋，一个竖向大立体插袋和一个横向开口，横向平面插袋的面和底有里衬。</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3.尺寸：长223mm±5mm，宽125mm±3mm。</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4.性能：皮革耐摩擦色牢度：干摩≥4级，湿摩≥3级；</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 xml:space="preserve">        皮革撕裂强度：≥25N/mm；</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 xml:space="preserve">        拉链平拉强力：≥600N；</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 xml:space="preserve">        拉链拉头拉片结合力：≥250N。</w:t>
            </w:r>
          </w:p>
          <w:p>
            <w:pPr>
              <w:keepNext w:val="0"/>
              <w:keepLines w:val="0"/>
              <w:suppressLineNumbers w:val="0"/>
              <w:spacing w:before="0" w:beforeAutospacing="0" w:after="0" w:afterAutospacing="0"/>
              <w:ind w:left="0" w:right="0"/>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r>
              <w:rPr>
                <w:rFonts w:hint="eastAsia" w:ascii="宋体" w:hAnsi="宋体" w:eastAsia="宋体" w:cs="宋体"/>
                <w:sz w:val="21"/>
                <w:szCs w:val="21"/>
                <w:lang w:eastAsia="zh-CN"/>
              </w:rPr>
              <w:t>执行标准《</w:t>
            </w:r>
            <w:r>
              <w:rPr>
                <w:rFonts w:hint="eastAsia" w:ascii="宋体" w:hAnsi="宋体" w:eastAsia="宋体" w:cs="宋体"/>
                <w:sz w:val="21"/>
                <w:szCs w:val="21"/>
              </w:rPr>
              <w:t>GA 891-2010警用急救包的标准</w:t>
            </w:r>
            <w:r>
              <w:rPr>
                <w:rFonts w:hint="eastAsia" w:ascii="宋体" w:hAnsi="宋体" w:eastAsia="宋体" w:cs="宋体"/>
                <w:sz w:val="21"/>
                <w:szCs w:val="21"/>
                <w:lang w:eastAsia="zh-CN"/>
              </w:rPr>
              <w:t>》</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7" w:type="pct"/>
            <w:noWrap w:val="0"/>
            <w:vAlign w:val="center"/>
          </w:tcPr>
          <w:p>
            <w:pPr>
              <w:keepNext w:val="0"/>
              <w:keepLines w:val="0"/>
              <w:numPr>
                <w:ilvl w:val="0"/>
                <w:numId w:val="15"/>
              </w:numPr>
              <w:suppressLineNumbers w:val="0"/>
              <w:adjustRightInd w:val="0"/>
              <w:snapToGrid w:val="0"/>
              <w:spacing w:before="0" w:beforeAutospacing="0" w:after="0" w:afterAutospacing="0"/>
              <w:ind w:right="0"/>
              <w:jc w:val="center"/>
              <w:rPr>
                <w:rFonts w:hint="eastAsia" w:ascii="宋体" w:hAnsi="宋体" w:eastAsia="宋体" w:cs="宋体"/>
                <w:sz w:val="21"/>
                <w:szCs w:val="21"/>
              </w:rPr>
            </w:pPr>
          </w:p>
        </w:tc>
        <w:tc>
          <w:tcPr>
            <w:tcW w:w="75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救生衣</w:t>
            </w:r>
          </w:p>
        </w:tc>
        <w:tc>
          <w:tcPr>
            <w:tcW w:w="53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200件</w:t>
            </w:r>
          </w:p>
        </w:tc>
        <w:tc>
          <w:tcPr>
            <w:tcW w:w="3246" w:type="pct"/>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包布</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1.包布的颜色为桔黄色</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2.包布的拉断强度应大于784N</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3.包布的密度经纬应大于106根。</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浮力芯材</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1.容重每立方米应小于55kg</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2.每平方米吸水应小于0.1公斤</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3.在压缩后浮力损失应小于7.5%</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4.救生衣被火完全包围2S后离开火焰，不会燃烧或有融化</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缚带：缚带的拉断强度应大于882N</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缝线：缝线的拉断强度应大于19.6N</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属具</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1.每件救生衣应配备耐腐蚀哨笛一只</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2.每件救生衣的前后两面在平静的水线以上有不少于200平方毫米面积的反光材料</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7" w:type="pct"/>
            <w:noWrap w:val="0"/>
            <w:vAlign w:val="center"/>
          </w:tcPr>
          <w:p>
            <w:pPr>
              <w:keepNext w:val="0"/>
              <w:keepLines w:val="0"/>
              <w:numPr>
                <w:ilvl w:val="0"/>
                <w:numId w:val="15"/>
              </w:numPr>
              <w:suppressLineNumbers w:val="0"/>
              <w:adjustRightInd w:val="0"/>
              <w:snapToGrid w:val="0"/>
              <w:spacing w:before="0" w:beforeAutospacing="0" w:after="0" w:afterAutospacing="0"/>
              <w:ind w:right="0"/>
              <w:jc w:val="center"/>
              <w:rPr>
                <w:rFonts w:hint="eastAsia" w:ascii="宋体" w:hAnsi="宋体" w:eastAsia="宋体" w:cs="宋体"/>
                <w:sz w:val="21"/>
                <w:szCs w:val="21"/>
              </w:rPr>
            </w:pPr>
          </w:p>
        </w:tc>
        <w:tc>
          <w:tcPr>
            <w:tcW w:w="75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救生绳(10米）</w:t>
            </w:r>
          </w:p>
        </w:tc>
        <w:tc>
          <w:tcPr>
            <w:tcW w:w="53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20条</w:t>
            </w:r>
          </w:p>
        </w:tc>
        <w:tc>
          <w:tcPr>
            <w:tcW w:w="3246" w:type="pct"/>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1.聚氨酯警用救生绳，长10米，直径1.6CM。表面平整、光滑，粗细均匀，两端套环对称。</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2.断裂强力：18280N;常温下将警绳浸入0.5m深的水中，静置120min，断裂强力：17940N。</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3.重量1KG。</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4.10m绳子+绳包</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7" w:type="pct"/>
            <w:noWrap w:val="0"/>
            <w:vAlign w:val="center"/>
          </w:tcPr>
          <w:p>
            <w:pPr>
              <w:keepNext w:val="0"/>
              <w:keepLines w:val="0"/>
              <w:numPr>
                <w:ilvl w:val="0"/>
                <w:numId w:val="15"/>
              </w:numPr>
              <w:suppressLineNumbers w:val="0"/>
              <w:adjustRightInd w:val="0"/>
              <w:snapToGrid w:val="0"/>
              <w:spacing w:before="0" w:beforeAutospacing="0" w:after="0" w:afterAutospacing="0"/>
              <w:ind w:right="0"/>
              <w:jc w:val="center"/>
              <w:rPr>
                <w:rFonts w:hint="eastAsia" w:ascii="宋体" w:hAnsi="宋体" w:eastAsia="宋体" w:cs="宋体"/>
                <w:sz w:val="21"/>
                <w:szCs w:val="21"/>
              </w:rPr>
            </w:pPr>
          </w:p>
        </w:tc>
        <w:tc>
          <w:tcPr>
            <w:tcW w:w="75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救生绳(20米）</w:t>
            </w:r>
          </w:p>
        </w:tc>
        <w:tc>
          <w:tcPr>
            <w:tcW w:w="53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20条</w:t>
            </w:r>
          </w:p>
        </w:tc>
        <w:tc>
          <w:tcPr>
            <w:tcW w:w="3246" w:type="pct"/>
            <w:noWrap w:val="0"/>
            <w:vAlign w:val="center"/>
          </w:tcPr>
          <w:p>
            <w:pPr>
              <w:keepNext w:val="0"/>
              <w:keepLines w:val="0"/>
              <w:widowControl/>
              <w:suppressLineNumbers w:val="0"/>
              <w:tabs>
                <w:tab w:val="left" w:pos="713"/>
              </w:tabs>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1.聚氨酯警用救生绳，长20米，直径1.6CM。表面平整、光滑，粗细均匀，两端套环对称。</w:t>
            </w:r>
          </w:p>
          <w:p>
            <w:pPr>
              <w:keepNext w:val="0"/>
              <w:keepLines w:val="0"/>
              <w:widowControl/>
              <w:suppressLineNumbers w:val="0"/>
              <w:tabs>
                <w:tab w:val="left" w:pos="713"/>
              </w:tabs>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2.断裂强力：18280N;常温下将警绳浸入0.5m深的水中，静置120min，断裂强力：17940N。</w:t>
            </w:r>
          </w:p>
          <w:p>
            <w:pPr>
              <w:keepNext w:val="0"/>
              <w:keepLines w:val="0"/>
              <w:widowControl/>
              <w:suppressLineNumbers w:val="0"/>
              <w:tabs>
                <w:tab w:val="left" w:pos="713"/>
              </w:tabs>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3.重量2KG。</w:t>
            </w:r>
          </w:p>
          <w:p>
            <w:pPr>
              <w:keepNext w:val="0"/>
              <w:keepLines w:val="0"/>
              <w:widowControl/>
              <w:suppressLineNumbers w:val="0"/>
              <w:tabs>
                <w:tab w:val="left" w:pos="713"/>
              </w:tabs>
              <w:spacing w:before="0" w:beforeAutospacing="0" w:after="0" w:afterAutospacing="0"/>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4.20m绳子+绳包</w:t>
            </w:r>
            <w:r>
              <w:rPr>
                <w:rFonts w:hint="eastAsia" w:ascii="宋体" w:hAnsi="宋体" w:eastAsia="宋体" w:cs="宋体"/>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7" w:type="pct"/>
            <w:noWrap w:val="0"/>
            <w:vAlign w:val="center"/>
          </w:tcPr>
          <w:p>
            <w:pPr>
              <w:keepNext w:val="0"/>
              <w:keepLines w:val="0"/>
              <w:numPr>
                <w:ilvl w:val="0"/>
                <w:numId w:val="15"/>
              </w:numPr>
              <w:suppressLineNumbers w:val="0"/>
              <w:adjustRightInd w:val="0"/>
              <w:snapToGrid w:val="0"/>
              <w:spacing w:before="0" w:beforeAutospacing="0" w:after="0" w:afterAutospacing="0"/>
              <w:ind w:right="0"/>
              <w:jc w:val="center"/>
              <w:rPr>
                <w:rFonts w:hint="eastAsia" w:ascii="宋体" w:hAnsi="宋体" w:eastAsia="宋体" w:cs="宋体"/>
                <w:sz w:val="21"/>
                <w:szCs w:val="21"/>
              </w:rPr>
            </w:pPr>
          </w:p>
        </w:tc>
        <w:tc>
          <w:tcPr>
            <w:tcW w:w="75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警戒带（一次性）</w:t>
            </w:r>
          </w:p>
        </w:tc>
        <w:tc>
          <w:tcPr>
            <w:tcW w:w="53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30条</w:t>
            </w:r>
          </w:p>
        </w:tc>
        <w:tc>
          <w:tcPr>
            <w:tcW w:w="3246" w:type="pct"/>
            <w:noWrap w:val="0"/>
            <w:vAlign w:val="center"/>
          </w:tcPr>
          <w:p>
            <w:pPr>
              <w:keepNext w:val="0"/>
              <w:keepLines w:val="0"/>
              <w:widowControl/>
              <w:suppressLineNumbers w:val="0"/>
              <w:tabs>
                <w:tab w:val="left" w:pos="713"/>
              </w:tabs>
              <w:spacing w:before="0" w:beforeAutospacing="0" w:after="0" w:afterAutospacing="0"/>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一次性使用，带长100m，带宽7cm，可根据使用要求印制内容</w:t>
            </w:r>
            <w:r>
              <w:rPr>
                <w:rFonts w:hint="eastAsia" w:ascii="宋体" w:hAnsi="宋体" w:eastAsia="宋体" w:cs="宋体"/>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7" w:type="pct"/>
            <w:noWrap w:val="0"/>
            <w:vAlign w:val="center"/>
          </w:tcPr>
          <w:p>
            <w:pPr>
              <w:keepNext w:val="0"/>
              <w:keepLines w:val="0"/>
              <w:numPr>
                <w:ilvl w:val="0"/>
                <w:numId w:val="15"/>
              </w:numPr>
              <w:suppressLineNumbers w:val="0"/>
              <w:adjustRightInd w:val="0"/>
              <w:snapToGrid w:val="0"/>
              <w:spacing w:before="0" w:beforeAutospacing="0" w:after="0" w:afterAutospacing="0"/>
              <w:ind w:right="0"/>
              <w:jc w:val="center"/>
              <w:rPr>
                <w:rFonts w:hint="eastAsia" w:ascii="宋体" w:hAnsi="宋体" w:eastAsia="宋体" w:cs="宋体"/>
                <w:sz w:val="21"/>
                <w:szCs w:val="21"/>
              </w:rPr>
            </w:pPr>
          </w:p>
        </w:tc>
        <w:tc>
          <w:tcPr>
            <w:tcW w:w="75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警戒带（重复使用）</w:t>
            </w:r>
          </w:p>
        </w:tc>
        <w:tc>
          <w:tcPr>
            <w:tcW w:w="53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30条</w:t>
            </w:r>
          </w:p>
        </w:tc>
        <w:tc>
          <w:tcPr>
            <w:tcW w:w="3246" w:type="pct"/>
            <w:noWrap w:val="0"/>
            <w:vAlign w:val="center"/>
          </w:tcPr>
          <w:p>
            <w:pPr>
              <w:keepNext w:val="0"/>
              <w:keepLines w:val="0"/>
              <w:widowControl/>
              <w:suppressLineNumbers w:val="0"/>
              <w:tabs>
                <w:tab w:val="left" w:pos="713"/>
              </w:tabs>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采用盒式包装，盒体由上下盖组成，可快速方便地将盒内警戒带拉出及收回，能重复使用。用于圈定事故现场或警示规范特殊区域。带长125m，带宽5cm，可根据使用要求印制内容。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7" w:type="pct"/>
            <w:noWrap w:val="0"/>
            <w:vAlign w:val="center"/>
          </w:tcPr>
          <w:p>
            <w:pPr>
              <w:keepNext w:val="0"/>
              <w:keepLines w:val="0"/>
              <w:numPr>
                <w:ilvl w:val="0"/>
                <w:numId w:val="15"/>
              </w:numPr>
              <w:suppressLineNumbers w:val="0"/>
              <w:adjustRightInd w:val="0"/>
              <w:snapToGrid w:val="0"/>
              <w:spacing w:before="0" w:beforeAutospacing="0" w:after="0" w:afterAutospacing="0"/>
              <w:ind w:right="0"/>
              <w:jc w:val="center"/>
              <w:rPr>
                <w:rFonts w:hint="eastAsia" w:ascii="宋体" w:hAnsi="宋体" w:eastAsia="宋体" w:cs="宋体"/>
                <w:sz w:val="21"/>
                <w:szCs w:val="21"/>
              </w:rPr>
            </w:pPr>
          </w:p>
        </w:tc>
        <w:tc>
          <w:tcPr>
            <w:tcW w:w="75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救生圈</w:t>
            </w:r>
          </w:p>
        </w:tc>
        <w:tc>
          <w:tcPr>
            <w:tcW w:w="53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100个</w:t>
            </w:r>
          </w:p>
        </w:tc>
        <w:tc>
          <w:tcPr>
            <w:tcW w:w="3246" w:type="pct"/>
            <w:noWrap w:val="0"/>
            <w:vAlign w:val="center"/>
          </w:tcPr>
          <w:p>
            <w:pPr>
              <w:keepNext w:val="0"/>
              <w:keepLines w:val="0"/>
              <w:widowControl/>
              <w:suppressLineNumbers w:val="0"/>
              <w:tabs>
                <w:tab w:val="left" w:pos="713"/>
              </w:tabs>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产品性能及参数</w:t>
            </w:r>
          </w:p>
          <w:p>
            <w:pPr>
              <w:keepNext w:val="0"/>
              <w:keepLines w:val="0"/>
              <w:widowControl/>
              <w:suppressLineNumbers w:val="0"/>
              <w:tabs>
                <w:tab w:val="left" w:pos="713"/>
              </w:tabs>
              <w:spacing w:before="0" w:beforeAutospacing="0" w:after="0" w:afterAutospacing="0"/>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1.材料：低压聚乙烯塑料外壳，内充发泡聚氨酯</w:t>
            </w:r>
            <w:r>
              <w:rPr>
                <w:rFonts w:hint="eastAsia" w:ascii="宋体" w:hAnsi="宋体" w:eastAsia="宋体" w:cs="宋体"/>
                <w:kern w:val="0"/>
                <w:sz w:val="21"/>
                <w:szCs w:val="21"/>
                <w:lang w:eastAsia="zh-CN"/>
              </w:rPr>
              <w:t>。</w:t>
            </w:r>
          </w:p>
          <w:p>
            <w:pPr>
              <w:keepNext w:val="0"/>
              <w:keepLines w:val="0"/>
              <w:widowControl/>
              <w:suppressLineNumbers w:val="0"/>
              <w:tabs>
                <w:tab w:val="left" w:pos="713"/>
              </w:tabs>
              <w:spacing w:before="0" w:beforeAutospacing="0" w:after="0" w:afterAutospacing="0"/>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2.颜色：橙黄色</w:t>
            </w:r>
            <w:r>
              <w:rPr>
                <w:rFonts w:hint="eastAsia" w:ascii="宋体" w:hAnsi="宋体" w:eastAsia="宋体" w:cs="宋体"/>
                <w:kern w:val="0"/>
                <w:sz w:val="21"/>
                <w:szCs w:val="21"/>
                <w:lang w:eastAsia="zh-CN"/>
              </w:rPr>
              <w:t>。</w:t>
            </w:r>
          </w:p>
          <w:p>
            <w:pPr>
              <w:keepNext w:val="0"/>
              <w:keepLines w:val="0"/>
              <w:widowControl/>
              <w:suppressLineNumbers w:val="0"/>
              <w:tabs>
                <w:tab w:val="left" w:pos="713"/>
              </w:tabs>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3.外观光滑，无色差、无开裂现象，无凹陷、无气泡现象。救生圈装有一条直径大于9.5mm、长度大于4倍浮体外经的把索，并分成四段相等的环圈固定之。有5cm宽的反光带在四个相等的间距环线。耐高低温、耐油，能承受投落、火烧等试验。在淡水中，能支撑大于14.5kg的铁块飘浮达24小时。</w:t>
            </w:r>
          </w:p>
          <w:p>
            <w:pPr>
              <w:keepNext w:val="0"/>
              <w:keepLines w:val="0"/>
              <w:widowControl/>
              <w:suppressLineNumbers w:val="0"/>
              <w:tabs>
                <w:tab w:val="left" w:pos="713"/>
              </w:tabs>
              <w:spacing w:before="0" w:beforeAutospacing="0" w:after="0" w:afterAutospacing="0"/>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4.浮力≥14.5(kg)</w:t>
            </w:r>
            <w:r>
              <w:rPr>
                <w:rFonts w:hint="eastAsia" w:ascii="宋体" w:hAnsi="宋体" w:eastAsia="宋体" w:cs="宋体"/>
                <w:kern w:val="0"/>
                <w:sz w:val="21"/>
                <w:szCs w:val="21"/>
                <w:lang w:eastAsia="zh-CN"/>
              </w:rPr>
              <w:t>。</w:t>
            </w:r>
          </w:p>
          <w:p>
            <w:pPr>
              <w:keepNext w:val="0"/>
              <w:keepLines w:val="0"/>
              <w:widowControl/>
              <w:suppressLineNumbers w:val="0"/>
              <w:tabs>
                <w:tab w:val="left" w:pos="713"/>
              </w:tabs>
              <w:spacing w:before="0" w:beforeAutospacing="0" w:after="0" w:afterAutospacing="0"/>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5.颜色：桔黄色</w:t>
            </w:r>
            <w:r>
              <w:rPr>
                <w:rFonts w:hint="eastAsia" w:ascii="宋体" w:hAnsi="宋体" w:eastAsia="宋体" w:cs="宋体"/>
                <w:kern w:val="0"/>
                <w:sz w:val="21"/>
                <w:szCs w:val="21"/>
                <w:lang w:eastAsia="zh-CN"/>
              </w:rPr>
              <w:t>。</w:t>
            </w:r>
          </w:p>
          <w:p>
            <w:pPr>
              <w:keepNext w:val="0"/>
              <w:keepLines w:val="0"/>
              <w:widowControl/>
              <w:suppressLineNumbers w:val="0"/>
              <w:tabs>
                <w:tab w:val="left" w:pos="713"/>
              </w:tabs>
              <w:spacing w:before="0" w:beforeAutospacing="0" w:after="0" w:afterAutospacing="0"/>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6.适用于各类航区航行船舶救生</w:t>
            </w:r>
            <w:r>
              <w:rPr>
                <w:rFonts w:hint="eastAsia" w:ascii="宋体" w:hAnsi="宋体" w:eastAsia="宋体" w:cs="宋体"/>
                <w:kern w:val="0"/>
                <w:sz w:val="21"/>
                <w:szCs w:val="21"/>
                <w:lang w:eastAsia="zh-CN"/>
              </w:rPr>
              <w:t>。</w:t>
            </w:r>
          </w:p>
          <w:p>
            <w:pPr>
              <w:keepNext w:val="0"/>
              <w:keepLines w:val="0"/>
              <w:widowControl/>
              <w:suppressLineNumbers w:val="0"/>
              <w:tabs>
                <w:tab w:val="left" w:pos="713"/>
              </w:tabs>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7.主要尺寸：内径：440mm，外径：710mm。</w:t>
            </w:r>
          </w:p>
        </w:tc>
      </w:tr>
    </w:tbl>
    <w:p>
      <w:pPr>
        <w:pStyle w:val="10"/>
        <w:tabs>
          <w:tab w:val="left" w:pos="540"/>
        </w:tabs>
        <w:adjustRightInd w:val="0"/>
        <w:snapToGrid w:val="0"/>
        <w:spacing w:line="360" w:lineRule="auto"/>
        <w:rPr>
          <w:rFonts w:hAnsi="宋体" w:cs="宋体"/>
          <w:b/>
          <w:bCs/>
          <w:color w:val="000000"/>
          <w:sz w:val="21"/>
        </w:rPr>
      </w:pPr>
    </w:p>
    <w:p>
      <w:pPr>
        <w:pStyle w:val="10"/>
        <w:numPr>
          <w:ilvl w:val="0"/>
          <w:numId w:val="14"/>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商务要求：</w:t>
      </w:r>
    </w:p>
    <w:p>
      <w:pPr>
        <w:pStyle w:val="10"/>
        <w:numPr>
          <w:ilvl w:val="0"/>
          <w:numId w:val="16"/>
        </w:numPr>
        <w:tabs>
          <w:tab w:val="left" w:pos="540"/>
        </w:tabs>
        <w:adjustRightInd w:val="0"/>
        <w:snapToGrid w:val="0"/>
        <w:spacing w:line="360" w:lineRule="auto"/>
        <w:rPr>
          <w:rFonts w:hAnsi="宋体" w:cs="宋体"/>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质保期及售后服务要求</w:t>
      </w:r>
    </w:p>
    <w:p>
      <w:pPr>
        <w:pStyle w:val="10"/>
        <w:numPr>
          <w:ilvl w:val="0"/>
          <w:numId w:val="17"/>
        </w:numPr>
        <w:tabs>
          <w:tab w:val="left" w:pos="2340"/>
        </w:tabs>
        <w:adjustRightInd w:val="0"/>
        <w:snapToGrid w:val="0"/>
        <w:spacing w:line="360" w:lineRule="auto"/>
        <w:ind w:left="425" w:hanging="425"/>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质量保证期（简称“质保期”）为1年，质保期内成交供应商对所供货物实行包修、包换、包退、包维护保养。</w:t>
      </w:r>
    </w:p>
    <w:p>
      <w:pPr>
        <w:numPr>
          <w:ilvl w:val="0"/>
          <w:numId w:val="17"/>
        </w:numPr>
        <w:autoSpaceDE w:val="0"/>
        <w:autoSpaceDN w:val="0"/>
        <w:adjustRightInd w:val="0"/>
        <w:snapToGrid w:val="0"/>
        <w:spacing w:line="360" w:lineRule="auto"/>
        <w:ind w:left="425" w:hanging="42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质保期内，如设备或零部件因非人为因素出现故障而造成短期停用时，则质保期和免费维修期相应顺延。如停用时间累计超过60天则质保期重新计算。</w:t>
      </w:r>
    </w:p>
    <w:p>
      <w:pPr>
        <w:numPr>
          <w:ilvl w:val="0"/>
          <w:numId w:val="17"/>
        </w:numPr>
        <w:autoSpaceDE w:val="0"/>
        <w:autoSpaceDN w:val="0"/>
        <w:adjustRightInd w:val="0"/>
        <w:snapToGrid w:val="0"/>
        <w:spacing w:line="360" w:lineRule="auto"/>
        <w:ind w:left="425" w:hanging="42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对采购人的服务通知，成交</w:t>
      </w:r>
      <w:r>
        <w:rPr>
          <w:rFonts w:hint="eastAsia" w:ascii="宋体" w:hAnsi="宋体" w:eastAsia="宋体" w:cs="宋体"/>
          <w:iCs/>
          <w:szCs w:val="21"/>
          <w:lang w:bidi="ar"/>
        </w:rPr>
        <w:t>供应商</w:t>
      </w:r>
      <w:r>
        <w:rPr>
          <w:rFonts w:hint="eastAsia" w:ascii="宋体" w:hAnsi="宋体" w:eastAsia="宋体" w:cs="宋体"/>
          <w:color w:val="000000" w:themeColor="text1"/>
          <w:szCs w:val="21"/>
          <w14:textFill>
            <w14:solidFill>
              <w14:schemeClr w14:val="tx1"/>
            </w14:solidFill>
          </w14:textFill>
        </w:rPr>
        <w:t>在接报后1小时内响应，4小时内到达现场，48小时内处理完毕。若在48小时内仍未能有效解决，成交</w:t>
      </w:r>
      <w:r>
        <w:rPr>
          <w:rFonts w:hint="eastAsia" w:ascii="宋体" w:hAnsi="宋体" w:eastAsia="宋体" w:cs="宋体"/>
          <w:iCs/>
          <w:szCs w:val="21"/>
          <w:lang w:bidi="ar"/>
        </w:rPr>
        <w:t>供应商</w:t>
      </w:r>
      <w:r>
        <w:rPr>
          <w:rFonts w:hint="eastAsia" w:ascii="宋体" w:hAnsi="宋体" w:eastAsia="宋体" w:cs="宋体"/>
          <w:color w:val="000000" w:themeColor="text1"/>
          <w:szCs w:val="21"/>
          <w14:textFill>
            <w14:solidFill>
              <w14:schemeClr w14:val="tx1"/>
            </w14:solidFill>
          </w14:textFill>
        </w:rPr>
        <w:t>须免费提供同档次的设备予采购人临时使用。</w:t>
      </w:r>
    </w:p>
    <w:p>
      <w:pPr>
        <w:pStyle w:val="10"/>
        <w:numPr>
          <w:ilvl w:val="0"/>
          <w:numId w:val="16"/>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包装、保险及发运、保管要求</w:t>
      </w:r>
    </w:p>
    <w:p>
      <w:pPr>
        <w:numPr>
          <w:ilvl w:val="0"/>
          <w:numId w:val="18"/>
        </w:numPr>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设备材料的包装必须是制造商原厂包装，其包装均应有良好的防湿、防锈、防潮、防雨、防腐及防碰撞的措施。凡由于包装不良造成的损失和由此产生的费用均由供应商承担。</w:t>
      </w:r>
    </w:p>
    <w:p>
      <w:pPr>
        <w:numPr>
          <w:ilvl w:val="0"/>
          <w:numId w:val="18"/>
        </w:numPr>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成交</w:t>
      </w:r>
      <w:r>
        <w:rPr>
          <w:rFonts w:hint="eastAsia" w:ascii="宋体" w:hAnsi="宋体" w:eastAsia="宋体" w:cs="宋体"/>
          <w:iCs/>
          <w:szCs w:val="21"/>
          <w:lang w:bidi="ar"/>
        </w:rPr>
        <w:t>供应商</w:t>
      </w:r>
      <w:r>
        <w:rPr>
          <w:rFonts w:hint="eastAsia" w:ascii="宋体" w:hAnsi="宋体" w:eastAsia="宋体" w:cs="宋体"/>
          <w:color w:val="000000" w:themeColor="text1"/>
          <w:szCs w:val="21"/>
          <w14:textFill>
            <w14:solidFill>
              <w14:schemeClr w14:val="tx1"/>
            </w14:solidFill>
          </w14:textFill>
        </w:rPr>
        <w:t>负责将设备材料货到现场过程中的全部运输，包括装卸车、货物现场的搬运。</w:t>
      </w:r>
    </w:p>
    <w:p>
      <w:pPr>
        <w:numPr>
          <w:ilvl w:val="0"/>
          <w:numId w:val="18"/>
        </w:numPr>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各种设备必须提供装箱清单，按装箱清单验收货物。</w:t>
      </w:r>
    </w:p>
    <w:p>
      <w:pPr>
        <w:numPr>
          <w:ilvl w:val="0"/>
          <w:numId w:val="18"/>
        </w:numPr>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货物在现场的保管由成交</w:t>
      </w:r>
      <w:r>
        <w:rPr>
          <w:rFonts w:hint="eastAsia" w:ascii="宋体" w:hAnsi="宋体" w:eastAsia="宋体" w:cs="宋体"/>
          <w:iCs/>
          <w:szCs w:val="21"/>
          <w:lang w:bidi="ar"/>
        </w:rPr>
        <w:t>供应商</w:t>
      </w:r>
      <w:r>
        <w:rPr>
          <w:rFonts w:hint="eastAsia" w:ascii="宋体" w:hAnsi="宋体" w:eastAsia="宋体" w:cs="宋体"/>
          <w:color w:val="000000" w:themeColor="text1"/>
          <w:szCs w:val="21"/>
          <w14:textFill>
            <w14:solidFill>
              <w14:schemeClr w14:val="tx1"/>
            </w14:solidFill>
          </w14:textFill>
        </w:rPr>
        <w:t>负责，直至项目安装、验收完毕。</w:t>
      </w:r>
    </w:p>
    <w:p>
      <w:pPr>
        <w:numPr>
          <w:ilvl w:val="0"/>
          <w:numId w:val="18"/>
        </w:numPr>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货物在系统安装调试验收合格前的保险由成交</w:t>
      </w:r>
      <w:r>
        <w:rPr>
          <w:rFonts w:hint="eastAsia" w:ascii="宋体" w:hAnsi="宋体" w:eastAsia="宋体" w:cs="宋体"/>
          <w:iCs/>
          <w:szCs w:val="21"/>
          <w:lang w:bidi="ar"/>
        </w:rPr>
        <w:t>供应商</w:t>
      </w:r>
      <w:r>
        <w:rPr>
          <w:rFonts w:hint="eastAsia" w:ascii="宋体" w:hAnsi="宋体" w:eastAsia="宋体" w:cs="宋体"/>
          <w:color w:val="000000" w:themeColor="text1"/>
          <w:szCs w:val="21"/>
          <w14:textFill>
            <w14:solidFill>
              <w14:schemeClr w14:val="tx1"/>
            </w14:solidFill>
          </w14:textFill>
        </w:rPr>
        <w:t>负责，成交</w:t>
      </w:r>
      <w:r>
        <w:rPr>
          <w:rFonts w:hint="eastAsia" w:ascii="宋体" w:hAnsi="宋体" w:eastAsia="宋体" w:cs="宋体"/>
          <w:iCs/>
          <w:szCs w:val="21"/>
          <w:lang w:bidi="ar"/>
        </w:rPr>
        <w:t>供应商</w:t>
      </w:r>
      <w:r>
        <w:rPr>
          <w:rFonts w:hint="eastAsia" w:ascii="宋体" w:hAnsi="宋体" w:eastAsia="宋体" w:cs="宋体"/>
          <w:color w:val="000000" w:themeColor="text1"/>
          <w:szCs w:val="21"/>
          <w14:textFill>
            <w14:solidFill>
              <w14:schemeClr w14:val="tx1"/>
            </w14:solidFill>
          </w14:textFill>
        </w:rPr>
        <w:t>负责其派出的现场服务人员人身意外保险。</w:t>
      </w:r>
    </w:p>
    <w:p>
      <w:pPr>
        <w:numPr>
          <w:ilvl w:val="0"/>
          <w:numId w:val="18"/>
        </w:numPr>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设备至采购人指定的使用现场的包装、保险及发运等环节和费用均由成交</w:t>
      </w:r>
      <w:r>
        <w:rPr>
          <w:rFonts w:hint="eastAsia" w:ascii="宋体" w:hAnsi="宋体" w:eastAsia="宋体" w:cs="宋体"/>
          <w:iCs/>
          <w:szCs w:val="21"/>
          <w:lang w:bidi="ar"/>
        </w:rPr>
        <w:t>供应商</w:t>
      </w:r>
      <w:r>
        <w:rPr>
          <w:rFonts w:hint="eastAsia" w:ascii="宋体" w:hAnsi="宋体" w:eastAsia="宋体" w:cs="宋体"/>
          <w:color w:val="000000" w:themeColor="text1"/>
          <w:szCs w:val="21"/>
          <w14:textFill>
            <w14:solidFill>
              <w14:schemeClr w14:val="tx1"/>
            </w14:solidFill>
          </w14:textFill>
        </w:rPr>
        <w:t>负责。</w:t>
      </w:r>
    </w:p>
    <w:p>
      <w:pPr>
        <w:pStyle w:val="10"/>
        <w:numPr>
          <w:ilvl w:val="0"/>
          <w:numId w:val="16"/>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安装、调试与验收</w:t>
      </w:r>
    </w:p>
    <w:p>
      <w:pPr>
        <w:pStyle w:val="10"/>
        <w:numPr>
          <w:ilvl w:val="0"/>
          <w:numId w:val="19"/>
        </w:numPr>
        <w:tabs>
          <w:tab w:val="left" w:pos="540"/>
        </w:tabs>
        <w:adjustRightInd w:val="0"/>
        <w:snapToGrid w:val="0"/>
        <w:spacing w:line="360" w:lineRule="auto"/>
        <w:ind w:left="425" w:hanging="425"/>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成交供应商必须依照采购文件的要求和响应文件的承诺，将设备、系统安装并调试至正常运行的最佳状态。</w:t>
      </w:r>
    </w:p>
    <w:p>
      <w:pPr>
        <w:pStyle w:val="10"/>
        <w:numPr>
          <w:ilvl w:val="0"/>
          <w:numId w:val="19"/>
        </w:numPr>
        <w:tabs>
          <w:tab w:val="left" w:pos="540"/>
        </w:tabs>
        <w:adjustRightInd w:val="0"/>
        <w:snapToGrid w:val="0"/>
        <w:spacing w:line="360" w:lineRule="auto"/>
        <w:ind w:left="425" w:hanging="425"/>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 xml:space="preserve">货物若有国家标准按照国家标准验收，若无国家标准按行业标准验收，为原制造商制造的全新产品，整机无污染，无侵权行为、表面无划损、无任何缺陷隐患，在中国境内可依常规安全合法使用。 </w:t>
      </w:r>
    </w:p>
    <w:p>
      <w:pPr>
        <w:numPr>
          <w:ilvl w:val="0"/>
          <w:numId w:val="19"/>
        </w:numPr>
        <w:tabs>
          <w:tab w:val="left" w:pos="900"/>
        </w:tabs>
        <w:autoSpaceDE w:val="0"/>
        <w:autoSpaceDN w:val="0"/>
        <w:adjustRightInd w:val="0"/>
        <w:snapToGrid w:val="0"/>
        <w:spacing w:line="360" w:lineRule="auto"/>
        <w:ind w:left="425" w:hanging="42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货物为原厂商未启封全新包装，具出厂合格证，序列号、包装箱号与出厂批号一致，并可追索查阅。所有随设备的附件必须齐全。</w:t>
      </w:r>
    </w:p>
    <w:p>
      <w:pPr>
        <w:numPr>
          <w:ilvl w:val="0"/>
          <w:numId w:val="19"/>
        </w:numPr>
        <w:tabs>
          <w:tab w:val="left" w:pos="900"/>
        </w:tabs>
        <w:autoSpaceDE w:val="0"/>
        <w:autoSpaceDN w:val="0"/>
        <w:adjustRightInd w:val="0"/>
        <w:snapToGrid w:val="0"/>
        <w:spacing w:line="360" w:lineRule="auto"/>
        <w:ind w:left="425" w:hanging="42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成交</w:t>
      </w:r>
      <w:r>
        <w:rPr>
          <w:rFonts w:hint="eastAsia" w:ascii="宋体" w:hAnsi="宋体" w:eastAsia="宋体" w:cs="宋体"/>
          <w:iCs/>
          <w:szCs w:val="21"/>
          <w:lang w:bidi="ar"/>
        </w:rPr>
        <w:t>供应商</w:t>
      </w:r>
      <w:r>
        <w:rPr>
          <w:rFonts w:hint="eastAsia" w:ascii="宋体" w:hAnsi="宋体" w:eastAsia="宋体" w:cs="宋体"/>
          <w:color w:val="000000" w:themeColor="text1"/>
          <w:szCs w:val="21"/>
          <w14:textFill>
            <w14:solidFill>
              <w14:schemeClr w14:val="tx1"/>
            </w14:solidFill>
          </w14:textFill>
        </w:rPr>
        <w:t>应将关键主机设备的用户手册、保修手册、有关单证资料及配备件、随机工具等交付给采购人，使用操作及安全须知等重要资料应附有中文说明。</w:t>
      </w:r>
    </w:p>
    <w:p>
      <w:pPr>
        <w:numPr>
          <w:ilvl w:val="0"/>
          <w:numId w:val="19"/>
        </w:numPr>
        <w:tabs>
          <w:tab w:val="left" w:pos="900"/>
        </w:tabs>
        <w:autoSpaceDE w:val="0"/>
        <w:autoSpaceDN w:val="0"/>
        <w:adjustRightInd w:val="0"/>
        <w:snapToGrid w:val="0"/>
        <w:spacing w:line="360" w:lineRule="auto"/>
        <w:ind w:left="425" w:hanging="42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w:t>
      </w:r>
      <w:r>
        <w:rPr>
          <w:rFonts w:hint="eastAsia" w:ascii="宋体" w:hAnsi="宋体" w:eastAsia="宋体" w:cs="宋体"/>
          <w:iCs/>
          <w:szCs w:val="21"/>
          <w:lang w:bidi="ar"/>
        </w:rPr>
        <w:t>供应商</w:t>
      </w:r>
      <w:r>
        <w:rPr>
          <w:rFonts w:hint="eastAsia" w:ascii="宋体" w:hAnsi="宋体" w:eastAsia="宋体" w:cs="宋体"/>
          <w:color w:val="000000" w:themeColor="text1"/>
          <w:szCs w:val="21"/>
          <w14:textFill>
            <w14:solidFill>
              <w14:schemeClr w14:val="tx1"/>
            </w14:solidFill>
          </w14:textFill>
        </w:rPr>
        <w:t>承担。</w:t>
      </w:r>
    </w:p>
    <w:p>
      <w:pPr>
        <w:pStyle w:val="10"/>
        <w:numPr>
          <w:ilvl w:val="0"/>
          <w:numId w:val="16"/>
        </w:numPr>
        <w:tabs>
          <w:tab w:val="left" w:pos="540"/>
        </w:tabs>
        <w:adjustRightIn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付款方式</w:t>
      </w:r>
    </w:p>
    <w:p>
      <w:pPr>
        <w:snapToGrid w:val="0"/>
        <w:spacing w:line="360" w:lineRule="auto"/>
        <w:ind w:firstLine="420"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由采购人按下列程序付款： </w:t>
      </w:r>
      <w:r>
        <w:rPr>
          <w:rFonts w:hint="eastAsia" w:ascii="宋体" w:hAnsi="宋体" w:eastAsia="宋体" w:cs="宋体"/>
          <w:sz w:val="21"/>
          <w:szCs w:val="21"/>
        </w:rPr>
        <w:br w:type="textWrapping"/>
      </w:r>
      <w:r>
        <w:rPr>
          <w:rFonts w:hint="eastAsia" w:ascii="宋体" w:hAnsi="宋体" w:eastAsia="宋体" w:cs="宋体"/>
          <w:sz w:val="21"/>
          <w:szCs w:val="21"/>
        </w:rPr>
        <w:t>1.付款的方式是转账付款。（验收合格后15个工作日内支付合同款100%的款项）</w:t>
      </w:r>
      <w:r>
        <w:rPr>
          <w:rFonts w:hint="eastAsia" w:ascii="宋体" w:hAnsi="宋体" w:eastAsia="宋体" w:cs="宋体"/>
          <w:sz w:val="21"/>
          <w:szCs w:val="21"/>
        </w:rPr>
        <w:br w:type="textWrapping"/>
      </w:r>
      <w:r>
        <w:rPr>
          <w:rFonts w:hint="eastAsia" w:ascii="宋体" w:hAnsi="宋体" w:eastAsia="宋体" w:cs="宋体"/>
          <w:sz w:val="21"/>
          <w:szCs w:val="21"/>
        </w:rPr>
        <w:t>2.成交供应商凭以下有效文件与采购人结算：</w:t>
      </w:r>
      <w:r>
        <w:rPr>
          <w:rFonts w:hint="eastAsia" w:ascii="宋体" w:hAnsi="宋体" w:eastAsia="宋体" w:cs="宋体"/>
          <w:sz w:val="21"/>
          <w:szCs w:val="21"/>
        </w:rPr>
        <w:br w:type="textWrapping"/>
      </w:r>
      <w:r>
        <w:rPr>
          <w:rFonts w:hint="eastAsia" w:ascii="宋体" w:hAnsi="宋体" w:eastAsia="宋体" w:cs="宋体"/>
          <w:sz w:val="21"/>
          <w:szCs w:val="21"/>
        </w:rPr>
        <w:t>（1）合同；</w:t>
      </w:r>
      <w:r>
        <w:rPr>
          <w:rFonts w:hint="eastAsia" w:ascii="宋体" w:hAnsi="宋体" w:eastAsia="宋体" w:cs="宋体"/>
          <w:sz w:val="21"/>
          <w:szCs w:val="21"/>
        </w:rPr>
        <w:br w:type="textWrapping"/>
      </w:r>
      <w:r>
        <w:rPr>
          <w:rFonts w:hint="eastAsia" w:ascii="宋体" w:hAnsi="宋体" w:eastAsia="宋体" w:cs="宋体"/>
          <w:sz w:val="21"/>
          <w:szCs w:val="21"/>
        </w:rPr>
        <w:t>（2）成交供应商开具的正式发票；</w:t>
      </w:r>
      <w:r>
        <w:rPr>
          <w:rFonts w:hint="eastAsia" w:ascii="宋体" w:hAnsi="宋体" w:eastAsia="宋体" w:cs="宋体"/>
          <w:sz w:val="21"/>
          <w:szCs w:val="21"/>
        </w:rPr>
        <w:br w:type="textWrapping"/>
      </w:r>
      <w:r>
        <w:rPr>
          <w:rFonts w:hint="eastAsia" w:ascii="宋体" w:hAnsi="宋体" w:eastAsia="宋体" w:cs="宋体"/>
          <w:sz w:val="21"/>
          <w:szCs w:val="21"/>
        </w:rPr>
        <w:t>（3）成交通知书；</w:t>
      </w:r>
      <w:r>
        <w:rPr>
          <w:rFonts w:hint="eastAsia" w:ascii="宋体" w:hAnsi="宋体" w:eastAsia="宋体" w:cs="宋体"/>
          <w:sz w:val="21"/>
          <w:szCs w:val="21"/>
        </w:rPr>
        <w:br w:type="textWrapping"/>
      </w:r>
      <w:r>
        <w:rPr>
          <w:rFonts w:hint="eastAsia" w:ascii="宋体" w:hAnsi="宋体" w:eastAsia="宋体" w:cs="宋体"/>
          <w:sz w:val="21"/>
          <w:szCs w:val="21"/>
        </w:rPr>
        <w:t>（4）结算账户开户许可证；</w:t>
      </w:r>
      <w:r>
        <w:rPr>
          <w:rFonts w:hint="eastAsia" w:ascii="宋体" w:hAnsi="宋体" w:eastAsia="宋体" w:cs="宋体"/>
          <w:sz w:val="21"/>
          <w:szCs w:val="21"/>
        </w:rPr>
        <w:br w:type="textWrapping"/>
      </w:r>
      <w:r>
        <w:rPr>
          <w:rFonts w:hint="eastAsia" w:ascii="宋体" w:hAnsi="宋体" w:eastAsia="宋体" w:cs="宋体"/>
          <w:sz w:val="21"/>
          <w:szCs w:val="21"/>
        </w:rPr>
        <w:t>（5）营业执照；</w:t>
      </w:r>
      <w:r>
        <w:rPr>
          <w:rFonts w:hint="eastAsia" w:ascii="宋体" w:hAnsi="宋体" w:eastAsia="宋体" w:cs="宋体"/>
          <w:sz w:val="21"/>
          <w:szCs w:val="21"/>
        </w:rPr>
        <w:br w:type="textWrapping"/>
      </w:r>
      <w:r>
        <w:rPr>
          <w:rFonts w:hint="eastAsia" w:ascii="宋体" w:hAnsi="宋体" w:eastAsia="宋体" w:cs="宋体"/>
          <w:sz w:val="21"/>
          <w:szCs w:val="21"/>
        </w:rPr>
        <w:t>（6）法人身份证复印件。 </w:t>
      </w:r>
      <w:r>
        <w:rPr>
          <w:rFonts w:ascii="宋体" w:hAnsi="宋体" w:eastAsia="宋体" w:cs="宋体"/>
          <w:sz w:val="24"/>
          <w:szCs w:val="24"/>
        </w:rPr>
        <w:t>     </w:t>
      </w:r>
    </w:p>
    <w:p>
      <w:pPr>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br w:type="page"/>
      </w:r>
    </w:p>
    <w:p>
      <w:pPr>
        <w:pStyle w:val="19"/>
        <w:spacing w:before="0" w:after="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pPr>
        <w:pStyle w:val="3"/>
        <w:spacing w:before="0" w:after="0"/>
        <w:jc w:val="center"/>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23"/>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158"/>
        <w:gridCol w:w="1065"/>
        <w:gridCol w:w="2300"/>
        <w:gridCol w:w="1877"/>
        <w:gridCol w:w="169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2158"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rPr>
            </w:pPr>
            <w:r>
              <w:rPr>
                <w:rFonts w:hint="eastAsia" w:ascii="宋体" w:hAnsi="宋体" w:eastAsia="宋体" w:cs="宋体"/>
                <w:b/>
                <w:szCs w:val="24"/>
                <w:shd w:val="clear" w:color="auto" w:fill="FFFFFF"/>
              </w:rPr>
              <w:t>采购内容</w:t>
            </w:r>
          </w:p>
        </w:tc>
        <w:tc>
          <w:tcPr>
            <w:tcW w:w="1065"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lang w:bidi="ar"/>
              </w:rPr>
            </w:pPr>
            <w:r>
              <w:rPr>
                <w:rFonts w:hint="eastAsia" w:ascii="宋体" w:hAnsi="宋体" w:eastAsia="宋体" w:cs="宋体"/>
                <w:b/>
                <w:szCs w:val="24"/>
                <w:shd w:val="clear" w:color="auto" w:fill="FFFFFF"/>
                <w:lang w:bidi="ar"/>
              </w:rPr>
              <w:t>数量</w:t>
            </w:r>
          </w:p>
        </w:tc>
        <w:tc>
          <w:tcPr>
            <w:tcW w:w="2300"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lang w:bidi="ar"/>
              </w:rPr>
            </w:pPr>
            <w:r>
              <w:rPr>
                <w:rFonts w:hint="eastAsia" w:ascii="宋体" w:hAnsi="宋体" w:eastAsia="宋体" w:cs="宋体"/>
                <w:b/>
                <w:szCs w:val="24"/>
                <w:shd w:val="clear" w:color="auto" w:fill="FFFFFF"/>
                <w:lang w:bidi="ar"/>
              </w:rPr>
              <w:t>交货期</w:t>
            </w:r>
          </w:p>
        </w:tc>
        <w:tc>
          <w:tcPr>
            <w:tcW w:w="1877"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rPr>
            </w:pPr>
            <w:r>
              <w:rPr>
                <w:rFonts w:hint="eastAsia" w:ascii="宋体" w:hAnsi="宋体" w:eastAsia="宋体" w:cs="宋体"/>
                <w:b/>
                <w:szCs w:val="24"/>
                <w:shd w:val="clear" w:color="auto" w:fill="FFFFFF"/>
                <w:lang w:bidi="ar"/>
              </w:rPr>
              <w:t>报价（人民币 元）</w:t>
            </w:r>
          </w:p>
        </w:tc>
        <w:tc>
          <w:tcPr>
            <w:tcW w:w="1692"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rPr>
            </w:pPr>
            <w:r>
              <w:rPr>
                <w:rFonts w:hint="eastAsia" w:ascii="宋体" w:hAnsi="宋体" w:eastAsia="宋体" w:cs="宋体"/>
                <w:b/>
                <w:szCs w:val="24"/>
                <w:shd w:val="clear" w:color="auto" w:fill="FFFFFF"/>
                <w:lang w:bidi="ar"/>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28" w:hRule="atLeast"/>
          <w:jc w:val="center"/>
        </w:trPr>
        <w:tc>
          <w:tcPr>
            <w:tcW w:w="2158"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default" w:ascii="宋体" w:hAnsi="宋体" w:eastAsia="宋体" w:cs="宋体"/>
                <w:szCs w:val="24"/>
                <w:shd w:val="clear" w:color="auto" w:fill="FFFFFF"/>
              </w:rPr>
            </w:pPr>
            <w:r>
              <w:rPr>
                <w:rFonts w:hint="eastAsia" w:ascii="宋体" w:hAnsi="宋体" w:eastAsia="宋体" w:cs="宋体"/>
                <w:szCs w:val="24"/>
                <w:shd w:val="clear" w:color="auto" w:fill="FFFFFF"/>
                <w:lang w:bidi="ar"/>
              </w:rPr>
              <w:t>四会市公安局警用装备采购项目</w:t>
            </w:r>
          </w:p>
        </w:tc>
        <w:tc>
          <w:tcPr>
            <w:tcW w:w="1065"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default" w:ascii="宋体" w:hAnsi="宋体" w:eastAsia="宋体" w:cs="宋体"/>
                <w:szCs w:val="24"/>
                <w:shd w:val="clear" w:color="auto" w:fill="FFFFFF"/>
              </w:rPr>
            </w:pPr>
            <w:r>
              <w:rPr>
                <w:rFonts w:hint="eastAsia" w:ascii="宋体" w:hAnsi="宋体" w:eastAsia="宋体" w:cs="宋体"/>
                <w:szCs w:val="24"/>
                <w:shd w:val="clear" w:color="auto" w:fill="FFFFFF"/>
              </w:rPr>
              <w:t>1批</w:t>
            </w:r>
          </w:p>
        </w:tc>
        <w:tc>
          <w:tcPr>
            <w:tcW w:w="2300"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default" w:ascii="宋体" w:hAnsi="宋体" w:eastAsia="宋体" w:cs="宋体"/>
                <w:szCs w:val="24"/>
                <w:shd w:val="clear" w:color="auto" w:fill="FFFFFF"/>
              </w:rPr>
            </w:pPr>
            <w:r>
              <w:rPr>
                <w:rFonts w:hint="eastAsia" w:ascii="宋体" w:hAnsi="宋体" w:cs="宋体"/>
                <w:snapToGrid/>
                <w:color w:val="000000" w:themeColor="text1"/>
                <w:spacing w:val="0"/>
                <w:kern w:val="2"/>
                <w:sz w:val="21"/>
                <w:szCs w:val="21"/>
                <w14:textFill>
                  <w14:solidFill>
                    <w14:schemeClr w14:val="tx1"/>
                  </w14:solidFill>
                </w14:textFill>
              </w:rPr>
              <w:t>自合同签订之日起</w:t>
            </w:r>
            <w:r>
              <w:rPr>
                <w:rFonts w:hint="eastAsia" w:ascii="宋体" w:hAnsi="宋体" w:cs="宋体"/>
                <w:snapToGrid/>
                <w:color w:val="000000" w:themeColor="text1"/>
                <w:spacing w:val="0"/>
                <w:kern w:val="2"/>
                <w:sz w:val="21"/>
                <w:szCs w:val="21"/>
                <w:lang w:val="en-US" w:eastAsia="zh-CN"/>
                <w14:textFill>
                  <w14:solidFill>
                    <w14:schemeClr w14:val="tx1"/>
                  </w14:solidFill>
                </w14:textFill>
              </w:rPr>
              <w:t>10</w:t>
            </w:r>
            <w:r>
              <w:rPr>
                <w:rFonts w:hint="eastAsia" w:ascii="宋体" w:hAnsi="宋体" w:cs="宋体"/>
                <w:snapToGrid/>
                <w:color w:val="000000" w:themeColor="text1"/>
                <w:spacing w:val="0"/>
                <w:kern w:val="2"/>
                <w:sz w:val="21"/>
                <w:szCs w:val="21"/>
                <w14:textFill>
                  <w14:solidFill>
                    <w14:schemeClr w14:val="tx1"/>
                  </w14:solidFill>
                </w14:textFill>
              </w:rPr>
              <w:t>日历天内</w:t>
            </w:r>
          </w:p>
        </w:tc>
        <w:tc>
          <w:tcPr>
            <w:tcW w:w="1877"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default" w:ascii="宋体" w:hAnsi="宋体" w:eastAsia="宋体" w:cs="宋体"/>
                <w:szCs w:val="24"/>
                <w:shd w:val="clear" w:color="auto" w:fill="FFFFFF"/>
              </w:rPr>
            </w:pPr>
          </w:p>
        </w:tc>
        <w:tc>
          <w:tcPr>
            <w:tcW w:w="1692"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eastAsia" w:ascii="宋体" w:hAnsi="宋体" w:eastAsia="宋体" w:cs="宋体"/>
                <w:szCs w:val="24"/>
                <w:shd w:val="clear" w:color="auto" w:fill="FFFFFF"/>
                <w:lang w:val="en-US" w:eastAsia="zh-CN"/>
              </w:rPr>
            </w:pPr>
          </w:p>
        </w:tc>
      </w:tr>
    </w:tbl>
    <w:p>
      <w:pPr>
        <w:tabs>
          <w:tab w:val="left" w:pos="7740"/>
        </w:tabs>
        <w:adjustRightInd w:val="0"/>
        <w:snapToGrid w:val="0"/>
        <w:spacing w:line="360" w:lineRule="auto"/>
        <w:rPr>
          <w:rFonts w:ascii="宋体" w:hAnsi="宋体" w:eastAsia="宋体" w:cs="宋体"/>
          <w:color w:val="000000" w:themeColor="text1"/>
          <w:szCs w:val="21"/>
          <w14:textFill>
            <w14:solidFill>
              <w14:schemeClr w14:val="tx1"/>
            </w14:solidFill>
          </w14:textFill>
        </w:rPr>
      </w:pPr>
    </w:p>
    <w:p>
      <w:pPr>
        <w:spacing w:line="500" w:lineRule="exact"/>
        <w:rPr>
          <w:rFonts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pPr>
        <w:pStyle w:val="18"/>
        <w:numPr>
          <w:ilvl w:val="0"/>
          <w:numId w:val="20"/>
        </w:numPr>
        <w:shd w:val="clear" w:color="auto" w:fill="FFFFFF"/>
        <w:spacing w:before="0" w:beforeAutospacing="0" w:after="0" w:afterAutospacing="0" w:line="360" w:lineRule="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供应商必须按报价表的格式填写，不得增加或删除表格内容。除单价、金额或项目要求填写的内容外，不得擅自改动报价表内容，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r>
        <w:rPr>
          <w:rFonts w:hint="eastAsia"/>
          <w:b/>
          <w:bCs/>
          <w:color w:val="000000" w:themeColor="text1"/>
          <w:sz w:val="21"/>
          <w:szCs w:val="21"/>
          <w:u w:val="single"/>
          <w14:textFill>
            <w14:solidFill>
              <w14:schemeClr w14:val="tx1"/>
            </w14:solidFill>
          </w14:textFill>
        </w:rPr>
        <w:t>；</w:t>
      </w:r>
    </w:p>
    <w:p>
      <w:pPr>
        <w:pStyle w:val="18"/>
        <w:numPr>
          <w:ilvl w:val="0"/>
          <w:numId w:val="20"/>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pPr>
        <w:pStyle w:val="18"/>
        <w:numPr>
          <w:ilvl w:val="0"/>
          <w:numId w:val="20"/>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20"/>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平台上报价与报价表合计不一致的，以报价表合计（经价格核准后的价格）为准。</w:t>
      </w:r>
    </w:p>
    <w:p>
      <w:pPr>
        <w:pStyle w:val="18"/>
        <w:numPr>
          <w:ilvl w:val="0"/>
          <w:numId w:val="20"/>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供应商报价表必须加盖公章，否则视作无效报价。</w:t>
      </w: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jc w:val="center"/>
        <w:rPr>
          <w:rFonts w:ascii="宋体" w:hAnsi="宋体" w:eastAsia="宋体" w:cs="宋体"/>
          <w:color w:val="000000" w:themeColor="text1"/>
          <w:spacing w:val="4"/>
          <w:szCs w:val="21"/>
          <w:u w:val="single"/>
          <w14:textFill>
            <w14:solidFill>
              <w14:schemeClr w14:val="tx1"/>
            </w14:solidFill>
          </w14:textFill>
        </w:rPr>
      </w:pPr>
    </w:p>
    <w:p>
      <w: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用户需求书响应声明函</w:t>
      </w: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致：四会市公安局、</w:t>
      </w:r>
      <w:r>
        <w:rPr>
          <w:rFonts w:hint="eastAsia" w:ascii="宋体" w:hAnsi="宋体" w:eastAsia="宋体" w:cs="宋体"/>
          <w:b/>
          <w:color w:val="000000" w:themeColor="text1"/>
          <w14:textFill>
            <w14:solidFill>
              <w14:schemeClr w14:val="tx1"/>
            </w14:solidFill>
          </w14:textFill>
        </w:rPr>
        <w:t>云采链（广州）信息科技有限公司</w:t>
      </w:r>
    </w:p>
    <w:p>
      <w:pPr>
        <w:spacing w:line="360" w:lineRule="auto"/>
        <w:rPr>
          <w:rFonts w:ascii="宋体" w:hAnsi="宋体" w:eastAsia="宋体" w:cs="宋体"/>
          <w:color w:val="000000" w:themeColor="text1"/>
          <w:lang w:val="zh-CN"/>
          <w14:textFill>
            <w14:solidFill>
              <w14:schemeClr w14:val="tx1"/>
            </w14:solidFill>
          </w14:textFill>
        </w:rPr>
      </w:pP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四会市公安局警用装备采购项目</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0"/>
        <w:numPr>
          <w:ilvl w:val="0"/>
          <w:numId w:val="21"/>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0"/>
        <w:numPr>
          <w:ilvl w:val="0"/>
          <w:numId w:val="21"/>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widowControl/>
        <w:spacing w:line="360" w:lineRule="auto"/>
        <w:jc w:val="right"/>
        <w:rPr>
          <w:rFonts w:ascii="宋体" w:hAnsi="宋体" w:eastAsia="宋体" w:cs="宋体"/>
          <w:b/>
          <w:bCs/>
          <w:color w:val="000000" w:themeColor="text1"/>
          <w:kern w:val="0"/>
          <w:sz w:val="32"/>
          <w:szCs w:val="32"/>
          <w:lang w:val="zh-CN"/>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p>
    <w:p>
      <w:pPr>
        <w:widowControl/>
        <w:spacing w:line="360" w:lineRule="auto"/>
        <w:jc w:val="left"/>
        <w:rPr>
          <w:rFonts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pPr>
        <w:rPr>
          <w:rFonts w:ascii="宋体" w:hAnsi="宋体" w:eastAsia="宋体" w:cs="宋体"/>
          <w:b/>
          <w:color w:val="000000" w:themeColor="text1"/>
          <w:szCs w:val="24"/>
          <w14:textFill>
            <w14:solidFill>
              <w14:schemeClr w14:val="tx1"/>
            </w14:solidFill>
          </w14:textFill>
        </w:rPr>
      </w:pPr>
    </w:p>
    <w:p>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四会市公安局、</w:t>
      </w:r>
      <w:r>
        <w:rPr>
          <w:rFonts w:hint="eastAsia" w:ascii="宋体" w:hAnsi="宋体" w:eastAsia="宋体" w:cs="宋体"/>
          <w:b/>
          <w:color w:val="000000" w:themeColor="text1"/>
          <w14:textFill>
            <w14:solidFill>
              <w14:schemeClr w14:val="tx1"/>
            </w14:solidFill>
          </w14:textFill>
        </w:rPr>
        <w:t>云采链（广州）信息科技有限公司</w:t>
      </w:r>
      <w:r>
        <w:rPr>
          <w:rFonts w:hint="eastAsia" w:ascii="宋体" w:hAnsi="宋体" w:eastAsia="宋体" w:cs="宋体"/>
          <w:b/>
          <w:color w:val="000000" w:themeColor="text1"/>
          <w:szCs w:val="24"/>
          <w14:textFill>
            <w14:solidFill>
              <w14:schemeClr w14:val="tx1"/>
            </w14:solidFill>
          </w14:textFill>
        </w:rPr>
        <w:t>：</w:t>
      </w:r>
    </w:p>
    <w:p>
      <w:pPr>
        <w:rPr>
          <w:rFonts w:ascii="宋体" w:hAnsi="宋体" w:eastAsia="宋体" w:cs="宋体"/>
          <w:b/>
          <w:color w:val="000000" w:themeColor="text1"/>
          <w:szCs w:val="24"/>
          <w14:textFill>
            <w14:solidFill>
              <w14:schemeClr w14:val="tx1"/>
            </w14:solidFill>
          </w14:textFill>
        </w:rPr>
      </w:pP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四会市公安局警用装备采购项目</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pPr>
        <w:numPr>
          <w:ilvl w:val="0"/>
          <w:numId w:val="22"/>
        </w:numPr>
        <w:snapToGrid w:val="0"/>
        <w:spacing w:line="360" w:lineRule="auto"/>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numPr>
          <w:ilvl w:val="0"/>
          <w:numId w:val="2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本公司（企业）具有本次采购项目供货及服务能力。</w:t>
      </w:r>
    </w:p>
    <w:p>
      <w:pPr>
        <w:numPr>
          <w:ilvl w:val="0"/>
          <w:numId w:val="2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本公司（企业）有固定的经营场所，信誉良好、售后维护服务好，并且在经营活动中无严重违法记录。</w:t>
      </w:r>
    </w:p>
    <w:p>
      <w:pPr>
        <w:numPr>
          <w:ilvl w:val="0"/>
          <w:numId w:val="2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本公司（企业）没有为采购项目同一合同项下提供整体设计、规范编制或者项目管理、监理、检测等服务。</w:t>
      </w:r>
    </w:p>
    <w:p>
      <w:pPr>
        <w:numPr>
          <w:ilvl w:val="0"/>
          <w:numId w:val="2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w:t>
      </w:r>
    </w:p>
    <w:p>
      <w:pPr>
        <w:numPr>
          <w:ilvl w:val="0"/>
          <w:numId w:val="2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本公司（企业）在本项目中不分包、转包且不联合参与竞价。</w:t>
      </w: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0"/>
        <w:numPr>
          <w:ilvl w:val="0"/>
          <w:numId w:val="23"/>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0"/>
        <w:numPr>
          <w:ilvl w:val="0"/>
          <w:numId w:val="23"/>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pStyle w:val="30"/>
        <w:wordWrap w:val="0"/>
        <w:spacing w:line="360" w:lineRule="auto"/>
        <w:ind w:left="1200" w:right="218"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30"/>
        <w:wordWrap w:val="0"/>
        <w:spacing w:line="360" w:lineRule="auto"/>
        <w:ind w:left="1200" w:right="218" w:firstLine="0" w:firstLineChars="0"/>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rPr>
          <w:rFonts w:ascii="宋体" w:hAnsi="宋体" w:eastAsia="宋体" w:cs="宋体"/>
          <w:color w:val="000000"/>
          <w:szCs w:val="21"/>
          <w:lang w:val="zh-CN" w:bidi="ar"/>
        </w:rPr>
      </w:pPr>
    </w:p>
    <w:sectPr>
      <w:headerReference r:id="rId4" w:type="first"/>
      <w:headerReference r:id="rId3"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97576"/>
    <w:multiLevelType w:val="multilevel"/>
    <w:tmpl w:val="A1C97576"/>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2">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3">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4">
    <w:nsid w:val="E91EF292"/>
    <w:multiLevelType w:val="multilevel"/>
    <w:tmpl w:val="E91EF292"/>
    <w:lvl w:ilvl="0" w:tentative="0">
      <w:start w:val="1"/>
      <w:numFmt w:val="chineseCountingThousand"/>
      <w:lvlText w:val="(%1)"/>
      <w:lvlJc w:val="left"/>
      <w:pPr>
        <w:ind w:left="286" w:hanging="420"/>
      </w:p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abstractNum w:abstractNumId="5">
    <w:nsid w:val="F09CFC33"/>
    <w:multiLevelType w:val="singleLevel"/>
    <w:tmpl w:val="F09CFC33"/>
    <w:lvl w:ilvl="0" w:tentative="0">
      <w:start w:val="1"/>
      <w:numFmt w:val="decimal"/>
      <w:lvlText w:val="(%1)"/>
      <w:lvlJc w:val="left"/>
      <w:pPr>
        <w:ind w:left="425" w:hanging="425"/>
      </w:pPr>
      <w:rPr>
        <w:rFonts w:hint="default" w:ascii="宋体" w:hAnsi="宋体" w:eastAsia="宋体" w:cs="宋体"/>
        <w:sz w:val="21"/>
        <w:szCs w:val="21"/>
      </w:rPr>
    </w:lvl>
  </w:abstractNum>
  <w:abstractNum w:abstractNumId="6">
    <w:nsid w:val="F36E8F27"/>
    <w:multiLevelType w:val="singleLevel"/>
    <w:tmpl w:val="F36E8F27"/>
    <w:lvl w:ilvl="0" w:tentative="0">
      <w:start w:val="1"/>
      <w:numFmt w:val="decimal"/>
      <w:suff w:val="nothing"/>
      <w:lvlText w:val="%1．"/>
      <w:lvlJc w:val="left"/>
      <w:pPr>
        <w:ind w:left="0" w:firstLine="400"/>
      </w:pPr>
      <w:rPr>
        <w:rFonts w:hint="default"/>
      </w:rPr>
    </w:lvl>
  </w:abstractNum>
  <w:abstractNum w:abstractNumId="7">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8">
    <w:nsid w:val="F4E25012"/>
    <w:multiLevelType w:val="multilevel"/>
    <w:tmpl w:val="F4E25012"/>
    <w:lvl w:ilvl="0" w:tentative="0">
      <w:start w:val="1"/>
      <w:numFmt w:val="chineseCountingThousand"/>
      <w:lvlText w:val="%1、"/>
      <w:lvlJc w:val="left"/>
      <w:pPr>
        <w:tabs>
          <w:tab w:val="left" w:pos="420"/>
        </w:tabs>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1">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12">
    <w:nsid w:val="11BE57C3"/>
    <w:multiLevelType w:val="multilevel"/>
    <w:tmpl w:val="11BE57C3"/>
    <w:lvl w:ilvl="0" w:tentative="0">
      <w:start w:val="1"/>
      <w:numFmt w:val="decimal"/>
      <w:lvlText w:val="%1"/>
      <w:lvlJc w:val="left"/>
      <w:pPr>
        <w:tabs>
          <w:tab w:val="left" w:pos="17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4">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5">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8DFED06"/>
    <w:multiLevelType w:val="singleLevel"/>
    <w:tmpl w:val="28DFED06"/>
    <w:lvl w:ilvl="0" w:tentative="0">
      <w:start w:val="1"/>
      <w:numFmt w:val="decimal"/>
      <w:suff w:val="nothing"/>
      <w:lvlText w:val="%1．"/>
      <w:lvlJc w:val="left"/>
      <w:pPr>
        <w:ind w:left="0" w:firstLine="400"/>
      </w:pPr>
      <w:rPr>
        <w:rFonts w:hint="default"/>
      </w:rPr>
    </w:lvl>
  </w:abstractNum>
  <w:abstractNum w:abstractNumId="17">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8">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9">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0">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21">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21"/>
  </w:num>
  <w:num w:numId="3">
    <w:abstractNumId w:val="7"/>
  </w:num>
  <w:num w:numId="4">
    <w:abstractNumId w:val="18"/>
  </w:num>
  <w:num w:numId="5">
    <w:abstractNumId w:val="3"/>
  </w:num>
  <w:num w:numId="6">
    <w:abstractNumId w:val="10"/>
  </w:num>
  <w:num w:numId="7">
    <w:abstractNumId w:val="13"/>
  </w:num>
  <w:num w:numId="8">
    <w:abstractNumId w:val="20"/>
  </w:num>
  <w:num w:numId="9">
    <w:abstractNumId w:val="14"/>
  </w:num>
  <w:num w:numId="10">
    <w:abstractNumId w:val="5"/>
  </w:num>
  <w:num w:numId="11">
    <w:abstractNumId w:val="1"/>
  </w:num>
  <w:num w:numId="12">
    <w:abstractNumId w:val="11"/>
  </w:num>
  <w:num w:numId="13">
    <w:abstractNumId w:val="15"/>
  </w:num>
  <w:num w:numId="14">
    <w:abstractNumId w:val="8"/>
  </w:num>
  <w:num w:numId="15">
    <w:abstractNumId w:val="12"/>
  </w:num>
  <w:num w:numId="16">
    <w:abstractNumId w:val="4"/>
  </w:num>
  <w:num w:numId="17">
    <w:abstractNumId w:val="6"/>
  </w:num>
  <w:num w:numId="18">
    <w:abstractNumId w:val="0"/>
  </w:num>
  <w:num w:numId="19">
    <w:abstractNumId w:val="16"/>
  </w:num>
  <w:num w:numId="20">
    <w:abstractNumId w:val="22"/>
  </w:num>
  <w:num w:numId="21">
    <w:abstractNumId w:val="17"/>
  </w:num>
  <w:num w:numId="22">
    <w:abstractNumId w:val="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TlhZWY5YzcxZDcyMjNlNTA2YTA3MGU5NWIyMDYifQ=="/>
  </w:docVars>
  <w:rsids>
    <w:rsidRoot w:val="00603670"/>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5ABD"/>
    <w:rsid w:val="000E1199"/>
    <w:rsid w:val="000E2971"/>
    <w:rsid w:val="000E4C42"/>
    <w:rsid w:val="000F1249"/>
    <w:rsid w:val="000F423D"/>
    <w:rsid w:val="00107E2D"/>
    <w:rsid w:val="0011556A"/>
    <w:rsid w:val="00116EDF"/>
    <w:rsid w:val="00123BEA"/>
    <w:rsid w:val="001304CF"/>
    <w:rsid w:val="00140AD2"/>
    <w:rsid w:val="00143DFC"/>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20312"/>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5F86"/>
    <w:rsid w:val="002E61D3"/>
    <w:rsid w:val="002E66A9"/>
    <w:rsid w:val="002F352E"/>
    <w:rsid w:val="002F4A33"/>
    <w:rsid w:val="002F5E67"/>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C419C"/>
    <w:rsid w:val="003D2DE8"/>
    <w:rsid w:val="003D3C42"/>
    <w:rsid w:val="003E273C"/>
    <w:rsid w:val="003F38D5"/>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77172"/>
    <w:rsid w:val="00585A83"/>
    <w:rsid w:val="00591BC0"/>
    <w:rsid w:val="00593C7A"/>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6532"/>
    <w:rsid w:val="00616AE3"/>
    <w:rsid w:val="00620F2C"/>
    <w:rsid w:val="00627F1C"/>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D213E"/>
    <w:rsid w:val="006D5FC6"/>
    <w:rsid w:val="006D7E04"/>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A5110"/>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4D41"/>
    <w:rsid w:val="009C2904"/>
    <w:rsid w:val="009C2D78"/>
    <w:rsid w:val="009C51EA"/>
    <w:rsid w:val="009D0859"/>
    <w:rsid w:val="009D4FC9"/>
    <w:rsid w:val="009E5075"/>
    <w:rsid w:val="009E5F7B"/>
    <w:rsid w:val="009F22AA"/>
    <w:rsid w:val="00A042E3"/>
    <w:rsid w:val="00A0472A"/>
    <w:rsid w:val="00A13934"/>
    <w:rsid w:val="00A16824"/>
    <w:rsid w:val="00A16C1A"/>
    <w:rsid w:val="00A202CE"/>
    <w:rsid w:val="00A258AD"/>
    <w:rsid w:val="00A30C64"/>
    <w:rsid w:val="00A35A63"/>
    <w:rsid w:val="00A444BF"/>
    <w:rsid w:val="00A45A6D"/>
    <w:rsid w:val="00A82740"/>
    <w:rsid w:val="00AA2719"/>
    <w:rsid w:val="00AA4A01"/>
    <w:rsid w:val="00AB6105"/>
    <w:rsid w:val="00AC2AF9"/>
    <w:rsid w:val="00AD08E8"/>
    <w:rsid w:val="00AD3C05"/>
    <w:rsid w:val="00AD6219"/>
    <w:rsid w:val="00AE270A"/>
    <w:rsid w:val="00AE2F48"/>
    <w:rsid w:val="00AF1D6C"/>
    <w:rsid w:val="00AF4372"/>
    <w:rsid w:val="00B0099A"/>
    <w:rsid w:val="00B06AE0"/>
    <w:rsid w:val="00B141DC"/>
    <w:rsid w:val="00B16927"/>
    <w:rsid w:val="00B4687C"/>
    <w:rsid w:val="00B5406D"/>
    <w:rsid w:val="00B617FE"/>
    <w:rsid w:val="00B85FC9"/>
    <w:rsid w:val="00B9732A"/>
    <w:rsid w:val="00BA1245"/>
    <w:rsid w:val="00BA578C"/>
    <w:rsid w:val="00BB45E3"/>
    <w:rsid w:val="00BB566D"/>
    <w:rsid w:val="00BB5881"/>
    <w:rsid w:val="00BB67EB"/>
    <w:rsid w:val="00BC4505"/>
    <w:rsid w:val="00BC697C"/>
    <w:rsid w:val="00BD3301"/>
    <w:rsid w:val="00BD4CD9"/>
    <w:rsid w:val="00BF04FE"/>
    <w:rsid w:val="00BF568B"/>
    <w:rsid w:val="00C00098"/>
    <w:rsid w:val="00C02598"/>
    <w:rsid w:val="00C2026A"/>
    <w:rsid w:val="00C21B82"/>
    <w:rsid w:val="00C31252"/>
    <w:rsid w:val="00C368FE"/>
    <w:rsid w:val="00C40805"/>
    <w:rsid w:val="00C455DD"/>
    <w:rsid w:val="00C476C2"/>
    <w:rsid w:val="00C541C5"/>
    <w:rsid w:val="00C56A1C"/>
    <w:rsid w:val="00C65789"/>
    <w:rsid w:val="00C776A4"/>
    <w:rsid w:val="00C83E6E"/>
    <w:rsid w:val="00C90DA1"/>
    <w:rsid w:val="00CA090A"/>
    <w:rsid w:val="00CA0CCB"/>
    <w:rsid w:val="00CA0FD7"/>
    <w:rsid w:val="00CC17D4"/>
    <w:rsid w:val="00CD143C"/>
    <w:rsid w:val="00CD57F2"/>
    <w:rsid w:val="00CE71FC"/>
    <w:rsid w:val="00CF2666"/>
    <w:rsid w:val="00CF59AA"/>
    <w:rsid w:val="00D002F2"/>
    <w:rsid w:val="00D015A2"/>
    <w:rsid w:val="00D10E67"/>
    <w:rsid w:val="00D2020D"/>
    <w:rsid w:val="00D221F4"/>
    <w:rsid w:val="00D24487"/>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F0C"/>
    <w:rsid w:val="00DD2C2A"/>
    <w:rsid w:val="00DD3557"/>
    <w:rsid w:val="00DD4221"/>
    <w:rsid w:val="00E01F9F"/>
    <w:rsid w:val="00E06F98"/>
    <w:rsid w:val="00E07AB9"/>
    <w:rsid w:val="00E127FA"/>
    <w:rsid w:val="00E255DD"/>
    <w:rsid w:val="00E300EB"/>
    <w:rsid w:val="00E33E2A"/>
    <w:rsid w:val="00E3421A"/>
    <w:rsid w:val="00E34EB3"/>
    <w:rsid w:val="00E4552F"/>
    <w:rsid w:val="00E456ED"/>
    <w:rsid w:val="00E52B0C"/>
    <w:rsid w:val="00E63355"/>
    <w:rsid w:val="00E70313"/>
    <w:rsid w:val="00E81F84"/>
    <w:rsid w:val="00E84F37"/>
    <w:rsid w:val="00E94445"/>
    <w:rsid w:val="00E96562"/>
    <w:rsid w:val="00EA08B8"/>
    <w:rsid w:val="00EA1D68"/>
    <w:rsid w:val="00EA6C46"/>
    <w:rsid w:val="00EB3E5D"/>
    <w:rsid w:val="00EC6A4D"/>
    <w:rsid w:val="00EC6B71"/>
    <w:rsid w:val="00ED5181"/>
    <w:rsid w:val="00EE154B"/>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A5D03"/>
    <w:rsid w:val="00FC353C"/>
    <w:rsid w:val="00FD12C6"/>
    <w:rsid w:val="00FD56B9"/>
    <w:rsid w:val="00FE1170"/>
    <w:rsid w:val="00FE3A2F"/>
    <w:rsid w:val="00FF04E2"/>
    <w:rsid w:val="00FF0ED7"/>
    <w:rsid w:val="00FF424F"/>
    <w:rsid w:val="016A6C79"/>
    <w:rsid w:val="01702465"/>
    <w:rsid w:val="02181129"/>
    <w:rsid w:val="02CE4282"/>
    <w:rsid w:val="02E42FCA"/>
    <w:rsid w:val="033112BB"/>
    <w:rsid w:val="03316E9F"/>
    <w:rsid w:val="03F3121B"/>
    <w:rsid w:val="04375C44"/>
    <w:rsid w:val="052B2EF5"/>
    <w:rsid w:val="05ED15B8"/>
    <w:rsid w:val="05FB2573"/>
    <w:rsid w:val="062251E4"/>
    <w:rsid w:val="06327957"/>
    <w:rsid w:val="067C1BC2"/>
    <w:rsid w:val="06A03941"/>
    <w:rsid w:val="06B56F6B"/>
    <w:rsid w:val="06BA455D"/>
    <w:rsid w:val="06FD3346"/>
    <w:rsid w:val="07560F7E"/>
    <w:rsid w:val="08210B4F"/>
    <w:rsid w:val="08380D9F"/>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18536E"/>
    <w:rsid w:val="0D5D1325"/>
    <w:rsid w:val="0D8A165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D0019E"/>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2D6BB6"/>
    <w:rsid w:val="175956CC"/>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6FF2829"/>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BDF7CC7"/>
    <w:rsid w:val="3C4A1D69"/>
    <w:rsid w:val="3C964B49"/>
    <w:rsid w:val="3DB54D85"/>
    <w:rsid w:val="3E7616F0"/>
    <w:rsid w:val="3EE37DED"/>
    <w:rsid w:val="3F025588"/>
    <w:rsid w:val="3F5B3E28"/>
    <w:rsid w:val="40552625"/>
    <w:rsid w:val="40AB0D42"/>
    <w:rsid w:val="40E165C9"/>
    <w:rsid w:val="40E67721"/>
    <w:rsid w:val="413435BC"/>
    <w:rsid w:val="41701D64"/>
    <w:rsid w:val="41CC7D33"/>
    <w:rsid w:val="41DA1B40"/>
    <w:rsid w:val="41F14923"/>
    <w:rsid w:val="41FC16B9"/>
    <w:rsid w:val="42B85710"/>
    <w:rsid w:val="42BE5A65"/>
    <w:rsid w:val="42DF7479"/>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224A4"/>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097E38"/>
    <w:rsid w:val="7C491C89"/>
    <w:rsid w:val="7C9469C9"/>
    <w:rsid w:val="7CED21F4"/>
    <w:rsid w:val="7CEF62FD"/>
    <w:rsid w:val="7D0761B8"/>
    <w:rsid w:val="7D31799A"/>
    <w:rsid w:val="7D420FD0"/>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8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1"/>
    <w:semiHidden/>
    <w:unhideWhenUsed/>
    <w:qFormat/>
    <w:uiPriority w:val="9"/>
    <w:pPr>
      <w:keepNext/>
      <w:keepLines/>
      <w:spacing w:before="260" w:after="260" w:line="413" w:lineRule="auto"/>
      <w:outlineLvl w:val="2"/>
    </w:pPr>
    <w:rPr>
      <w:b/>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autoRedefine/>
    <w:semiHidden/>
    <w:unhideWhenUsed/>
    <w:qFormat/>
    <w:uiPriority w:val="99"/>
    <w:pPr>
      <w:spacing w:line="60" w:lineRule="auto"/>
      <w:ind w:firstLine="420" w:firstLineChars="200"/>
    </w:pPr>
    <w:rPr>
      <w:rFonts w:ascii="Times New Roman" w:hAnsi="Times New Roman" w:eastAsia="宋体" w:cs="Times New Roman"/>
      <w:szCs w:val="24"/>
    </w:rPr>
  </w:style>
  <w:style w:type="paragraph" w:styleId="6">
    <w:name w:val="annotation text"/>
    <w:basedOn w:val="1"/>
    <w:link w:val="86"/>
    <w:unhideWhenUsed/>
    <w:qFormat/>
    <w:uiPriority w:val="0"/>
    <w:pPr>
      <w:jc w:val="left"/>
    </w:pPr>
    <w:rPr>
      <w:rFonts w:ascii="Times New Roman" w:hAnsi="Times New Roman" w:eastAsia="宋体" w:cs="Times New Roman"/>
      <w:szCs w:val="24"/>
    </w:rPr>
  </w:style>
  <w:style w:type="paragraph" w:styleId="7">
    <w:name w:val="Body Text"/>
    <w:basedOn w:val="1"/>
    <w:link w:val="91"/>
    <w:autoRedefine/>
    <w:semiHidden/>
    <w:unhideWhenUsed/>
    <w:qFormat/>
    <w:uiPriority w:val="99"/>
    <w:pPr>
      <w:spacing w:after="120"/>
    </w:pPr>
  </w:style>
  <w:style w:type="paragraph" w:styleId="8">
    <w:name w:val="Body Text Indent"/>
    <w:basedOn w:val="1"/>
    <w:next w:val="9"/>
    <w:link w:val="88"/>
    <w:semiHidden/>
    <w:unhideWhenUsed/>
    <w:qFormat/>
    <w:uiPriority w:val="99"/>
    <w:pPr>
      <w:spacing w:after="120"/>
      <w:ind w:left="420" w:leftChars="200"/>
    </w:pPr>
  </w:style>
  <w:style w:type="paragraph" w:styleId="9">
    <w:name w:val="envelope return"/>
    <w:basedOn w:val="1"/>
    <w:autoRedefine/>
    <w:qFormat/>
    <w:uiPriority w:val="0"/>
    <w:pPr>
      <w:snapToGrid w:val="0"/>
    </w:pPr>
    <w:rPr>
      <w:rFonts w:ascii="Arial" w:hAnsi="Arial"/>
    </w:rPr>
  </w:style>
  <w:style w:type="paragraph" w:styleId="10">
    <w:name w:val="Plain Text"/>
    <w:basedOn w:val="1"/>
    <w:link w:val="60"/>
    <w:autoRedefine/>
    <w:qFormat/>
    <w:uiPriority w:val="0"/>
    <w:rPr>
      <w:rFonts w:ascii="宋体" w:hAnsi="Courier New" w:eastAsia="宋体" w:cs="Times New Roman"/>
      <w:kern w:val="0"/>
      <w:sz w:val="20"/>
      <w:szCs w:val="21"/>
    </w:rPr>
  </w:style>
  <w:style w:type="paragraph" w:styleId="11">
    <w:name w:val="Balloon Text"/>
    <w:basedOn w:val="1"/>
    <w:link w:val="32"/>
    <w:autoRedefine/>
    <w:semiHidden/>
    <w:unhideWhenUsed/>
    <w:qFormat/>
    <w:uiPriority w:val="99"/>
    <w:rPr>
      <w:sz w:val="18"/>
      <w:szCs w:val="18"/>
    </w:rPr>
  </w:style>
  <w:style w:type="paragraph" w:styleId="12">
    <w:name w:val="footer"/>
    <w:basedOn w:val="1"/>
    <w:link w:val="56"/>
    <w:autoRedefine/>
    <w:unhideWhenUsed/>
    <w:qFormat/>
    <w:uiPriority w:val="99"/>
    <w:pPr>
      <w:tabs>
        <w:tab w:val="center" w:pos="4153"/>
        <w:tab w:val="right" w:pos="8306"/>
      </w:tabs>
      <w:snapToGrid w:val="0"/>
      <w:jc w:val="left"/>
    </w:pPr>
    <w:rPr>
      <w:sz w:val="18"/>
      <w:szCs w:val="18"/>
    </w:rPr>
  </w:style>
  <w:style w:type="paragraph" w:styleId="13">
    <w:name w:val="header"/>
    <w:basedOn w:val="1"/>
    <w:link w:val="10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semiHidden/>
    <w:unhideWhenUsed/>
    <w:qFormat/>
    <w:uiPriority w:val="39"/>
    <w:pPr>
      <w:spacing w:line="400" w:lineRule="exact"/>
      <w:jc w:val="center"/>
    </w:pPr>
    <w:rPr>
      <w:rFonts w:hint="eastAsia" w:ascii="宋体" w:hAnsi="宋体" w:eastAsia="宋体" w:cs="Times New Roman"/>
      <w:b/>
      <w:bCs/>
    </w:rPr>
  </w:style>
  <w:style w:type="paragraph" w:styleId="15">
    <w:name w:val="footnote text"/>
    <w:basedOn w:val="1"/>
    <w:link w:val="73"/>
    <w:autoRedefine/>
    <w:semiHidden/>
    <w:unhideWhenUsed/>
    <w:qFormat/>
    <w:uiPriority w:val="99"/>
    <w:pPr>
      <w:snapToGrid w:val="0"/>
      <w:jc w:val="left"/>
    </w:pPr>
    <w:rPr>
      <w:sz w:val="18"/>
    </w:rPr>
  </w:style>
  <w:style w:type="paragraph" w:styleId="16">
    <w:name w:val="Body Text Indent 3"/>
    <w:basedOn w:val="1"/>
    <w:link w:val="93"/>
    <w:autoRedefine/>
    <w:semiHidden/>
    <w:unhideWhenUsed/>
    <w:qFormat/>
    <w:uiPriority w:val="99"/>
    <w:pPr>
      <w:spacing w:after="120"/>
      <w:ind w:left="420" w:leftChars="200"/>
    </w:pPr>
    <w:rPr>
      <w:rFonts w:hint="eastAsia" w:ascii="等线" w:hAnsi="等线" w:eastAsia="等线" w:cs="Times New Roman"/>
      <w:sz w:val="16"/>
      <w:szCs w:val="16"/>
    </w:rPr>
  </w:style>
  <w:style w:type="paragraph" w:styleId="17">
    <w:name w:val="toc 2"/>
    <w:basedOn w:val="1"/>
    <w:next w:val="1"/>
    <w:autoRedefine/>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8">
    <w:name w:val="Normal (Web)"/>
    <w:basedOn w:val="1"/>
    <w:link w:val="87"/>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72"/>
    <w:autoRedefine/>
    <w:qFormat/>
    <w:uiPriority w:val="0"/>
    <w:pPr>
      <w:spacing w:before="240" w:after="60"/>
      <w:jc w:val="center"/>
      <w:outlineLvl w:val="0"/>
    </w:pPr>
    <w:rPr>
      <w:rFonts w:eastAsia="宋体" w:asciiTheme="majorHAnsi" w:hAnsiTheme="majorHAnsi" w:cstheme="majorBidi"/>
      <w:b/>
      <w:bCs/>
      <w:sz w:val="32"/>
      <w:szCs w:val="32"/>
    </w:rPr>
  </w:style>
  <w:style w:type="paragraph" w:styleId="20">
    <w:name w:val="annotation subject"/>
    <w:basedOn w:val="6"/>
    <w:next w:val="6"/>
    <w:link w:val="33"/>
    <w:autoRedefine/>
    <w:semiHidden/>
    <w:unhideWhenUsed/>
    <w:qFormat/>
    <w:uiPriority w:val="99"/>
    <w:rPr>
      <w:b/>
      <w:bCs/>
    </w:rPr>
  </w:style>
  <w:style w:type="paragraph" w:styleId="21">
    <w:name w:val="Body Text First Indent"/>
    <w:basedOn w:val="7"/>
    <w:link w:val="94"/>
    <w:autoRedefine/>
    <w:semiHidden/>
    <w:unhideWhenUsed/>
    <w:qFormat/>
    <w:uiPriority w:val="99"/>
    <w:pPr>
      <w:ind w:firstLine="420" w:firstLineChars="100"/>
    </w:pPr>
    <w:rPr>
      <w:rFonts w:ascii="Calibri" w:hAnsi="Calibri" w:eastAsia="宋体" w:cs="Times New Roman"/>
    </w:rPr>
  </w:style>
  <w:style w:type="paragraph" w:styleId="22">
    <w:name w:val="Body Text First Indent 2"/>
    <w:basedOn w:val="8"/>
    <w:next w:val="1"/>
    <w:link w:val="47"/>
    <w:autoRedefine/>
    <w:semiHidden/>
    <w:unhideWhenUsed/>
    <w:qFormat/>
    <w:uiPriority w:val="99"/>
    <w:pPr>
      <w:ind w:firstLine="420" w:firstLineChars="200"/>
    </w:p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autoRedefine/>
    <w:qFormat/>
    <w:uiPriority w:val="22"/>
    <w:rPr>
      <w:b/>
      <w:bCs/>
    </w:rPr>
  </w:style>
  <w:style w:type="character" w:styleId="27">
    <w:name w:val="annotation reference"/>
    <w:basedOn w:val="25"/>
    <w:autoRedefine/>
    <w:unhideWhenUsed/>
    <w:qFormat/>
    <w:uiPriority w:val="0"/>
    <w:rPr>
      <w:sz w:val="21"/>
      <w:szCs w:val="21"/>
    </w:rPr>
  </w:style>
  <w:style w:type="character" w:customStyle="1" w:styleId="28">
    <w:name w:val="页眉 字符"/>
    <w:basedOn w:val="25"/>
    <w:autoRedefine/>
    <w:qFormat/>
    <w:uiPriority w:val="99"/>
    <w:rPr>
      <w:sz w:val="18"/>
      <w:szCs w:val="18"/>
    </w:rPr>
  </w:style>
  <w:style w:type="character" w:customStyle="1" w:styleId="29">
    <w:name w:val="页脚 字符"/>
    <w:basedOn w:val="25"/>
    <w:autoRedefine/>
    <w:qFormat/>
    <w:uiPriority w:val="99"/>
    <w:rPr>
      <w:sz w:val="18"/>
      <w:szCs w:val="18"/>
    </w:rPr>
  </w:style>
  <w:style w:type="paragraph" w:styleId="30">
    <w:name w:val="List Paragraph"/>
    <w:basedOn w:val="1"/>
    <w:link w:val="38"/>
    <w:autoRedefine/>
    <w:qFormat/>
    <w:uiPriority w:val="34"/>
    <w:pPr>
      <w:ind w:firstLine="420" w:firstLineChars="200"/>
    </w:pPr>
  </w:style>
  <w:style w:type="character" w:customStyle="1" w:styleId="31">
    <w:name w:val="批注文字 字符"/>
    <w:basedOn w:val="25"/>
    <w:autoRedefine/>
    <w:qFormat/>
    <w:uiPriority w:val="0"/>
  </w:style>
  <w:style w:type="character" w:customStyle="1" w:styleId="32">
    <w:name w:val="批注框文本 字符"/>
    <w:basedOn w:val="25"/>
    <w:link w:val="11"/>
    <w:autoRedefine/>
    <w:semiHidden/>
    <w:qFormat/>
    <w:uiPriority w:val="99"/>
    <w:rPr>
      <w:sz w:val="18"/>
      <w:szCs w:val="18"/>
    </w:rPr>
  </w:style>
  <w:style w:type="character" w:customStyle="1" w:styleId="33">
    <w:name w:val="批注主题 字符"/>
    <w:basedOn w:val="31"/>
    <w:link w:val="20"/>
    <w:autoRedefine/>
    <w:semiHidden/>
    <w:qFormat/>
    <w:uiPriority w:val="99"/>
    <w:rPr>
      <w:b/>
      <w:bCs/>
    </w:rPr>
  </w:style>
  <w:style w:type="character" w:customStyle="1" w:styleId="34">
    <w:name w:val="标题 Char"/>
    <w:basedOn w:val="25"/>
    <w:autoRedefine/>
    <w:qFormat/>
    <w:uiPriority w:val="0"/>
    <w:rPr>
      <w:rFonts w:eastAsia="宋体" w:asciiTheme="majorHAnsi" w:hAnsiTheme="majorHAnsi" w:cstheme="majorBidi"/>
      <w:b/>
      <w:bCs/>
      <w:sz w:val="32"/>
      <w:szCs w:val="32"/>
    </w:rPr>
  </w:style>
  <w:style w:type="character" w:customStyle="1" w:styleId="35">
    <w:name w:val="标题 2 字符"/>
    <w:basedOn w:val="25"/>
    <w:autoRedefine/>
    <w:qFormat/>
    <w:uiPriority w:val="0"/>
    <w:rPr>
      <w:rFonts w:ascii="Arial" w:hAnsi="Arial" w:eastAsia="黑体" w:cs="Times New Roman"/>
      <w:b/>
      <w:bCs/>
      <w:sz w:val="32"/>
      <w:szCs w:val="32"/>
    </w:rPr>
  </w:style>
  <w:style w:type="character" w:customStyle="1" w:styleId="36">
    <w:name w:val="纯文本 字符"/>
    <w:basedOn w:val="25"/>
    <w:autoRedefine/>
    <w:qFormat/>
    <w:uiPriority w:val="0"/>
    <w:rPr>
      <w:rFonts w:ascii="宋体" w:hAnsi="Courier New" w:eastAsia="宋体" w:cs="Times New Roman"/>
      <w:kern w:val="0"/>
      <w:sz w:val="20"/>
      <w:szCs w:val="21"/>
    </w:rPr>
  </w:style>
  <w:style w:type="paragraph" w:customStyle="1" w:styleId="37">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8">
    <w:name w:val="列表段落 字符4"/>
    <w:link w:val="30"/>
    <w:autoRedefine/>
    <w:qFormat/>
    <w:uiPriority w:val="99"/>
  </w:style>
  <w:style w:type="paragraph" w:customStyle="1" w:styleId="39">
    <w:name w:val="样式4"/>
    <w:basedOn w:val="1"/>
    <w:autoRedefine/>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0">
    <w:name w:val="列出段落1"/>
    <w:basedOn w:val="1"/>
    <w:link w:val="41"/>
    <w:autoRedefine/>
    <w:qFormat/>
    <w:uiPriority w:val="99"/>
    <w:pPr>
      <w:ind w:firstLine="420" w:firstLineChars="200"/>
    </w:pPr>
    <w:rPr>
      <w:rFonts w:ascii="Times New Roman" w:hAnsi="Times New Roman" w:eastAsia="宋体" w:cs="Times New Roman"/>
      <w:szCs w:val="21"/>
    </w:rPr>
  </w:style>
  <w:style w:type="character" w:customStyle="1" w:styleId="41">
    <w:name w:val="List Paragraph Char"/>
    <w:link w:val="40"/>
    <w:autoRedefine/>
    <w:qFormat/>
    <w:locked/>
    <w:uiPriority w:val="99"/>
    <w:rPr>
      <w:rFonts w:ascii="Times New Roman" w:hAnsi="Times New Roman" w:eastAsia="宋体" w:cs="Times New Roman"/>
      <w:szCs w:val="21"/>
    </w:rPr>
  </w:style>
  <w:style w:type="paragraph" w:customStyle="1" w:styleId="42">
    <w:name w:val="_Style 121"/>
    <w:basedOn w:val="1"/>
    <w:next w:val="30"/>
    <w:autoRedefine/>
    <w:qFormat/>
    <w:uiPriority w:val="34"/>
    <w:pPr>
      <w:ind w:firstLine="420" w:firstLineChars="200"/>
    </w:pPr>
    <w:rPr>
      <w:rFonts w:ascii="Calibri" w:hAnsi="Calibri" w:eastAsia="宋体" w:cs="Times New Roman"/>
    </w:rPr>
  </w:style>
  <w:style w:type="paragraph" w:customStyle="1" w:styleId="43">
    <w:name w:val="start-font-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start-font-3"/>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5">
    <w:name w:val="纯文本 Char1"/>
    <w:autoRedefine/>
    <w:qFormat/>
    <w:uiPriority w:val="0"/>
    <w:rPr>
      <w:rFonts w:ascii="宋体" w:hAnsi="Courier New" w:eastAsia="宋体" w:cs="Times New Roman"/>
      <w:kern w:val="0"/>
      <w:sz w:val="20"/>
      <w:szCs w:val="21"/>
    </w:rPr>
  </w:style>
  <w:style w:type="character" w:customStyle="1" w:styleId="46">
    <w:name w:val="正文文本缩进 字符"/>
    <w:basedOn w:val="25"/>
    <w:autoRedefine/>
    <w:qFormat/>
    <w:uiPriority w:val="0"/>
    <w:rPr>
      <w:kern w:val="2"/>
      <w:sz w:val="21"/>
      <w:szCs w:val="24"/>
    </w:rPr>
  </w:style>
  <w:style w:type="character" w:customStyle="1" w:styleId="47">
    <w:name w:val="正文文本首行缩进 2 字符"/>
    <w:basedOn w:val="46"/>
    <w:link w:val="22"/>
    <w:autoRedefine/>
    <w:qFormat/>
    <w:uiPriority w:val="0"/>
    <w:rPr>
      <w:kern w:val="2"/>
      <w:sz w:val="21"/>
      <w:szCs w:val="24"/>
    </w:rPr>
  </w:style>
  <w:style w:type="paragraph" w:customStyle="1" w:styleId="48">
    <w:name w:val="msolistparagraph"/>
    <w:basedOn w:val="1"/>
    <w:autoRedefine/>
    <w:qFormat/>
    <w:uiPriority w:val="0"/>
    <w:pPr>
      <w:ind w:firstLine="420" w:firstLineChars="200"/>
    </w:pPr>
    <w:rPr>
      <w:rFonts w:ascii="Times New Roman" w:hAnsi="Times New Roman" w:eastAsia="宋体" w:cs="Times New Roman"/>
    </w:rPr>
  </w:style>
  <w:style w:type="character" w:customStyle="1" w:styleId="49">
    <w:name w:val="列出段落 Char"/>
    <w:basedOn w:val="25"/>
    <w:autoRedefine/>
    <w:qFormat/>
    <w:uiPriority w:val="0"/>
    <w:rPr>
      <w:kern w:val="2"/>
      <w:sz w:val="21"/>
      <w:szCs w:val="22"/>
    </w:rPr>
  </w:style>
  <w:style w:type="character" w:customStyle="1" w:styleId="50">
    <w:name w:val="正文文本 字符"/>
    <w:basedOn w:val="25"/>
    <w:autoRedefine/>
    <w:qFormat/>
    <w:uiPriority w:val="0"/>
    <w:rPr>
      <w:rFonts w:hint="default" w:ascii="Calibri" w:hAnsi="Calibri" w:eastAsia="宋体" w:cs="Times New Roman"/>
      <w:kern w:val="2"/>
      <w:sz w:val="21"/>
      <w:szCs w:val="22"/>
    </w:rPr>
  </w:style>
  <w:style w:type="character" w:customStyle="1" w:styleId="51">
    <w:name w:val="纯文本 Char"/>
    <w:basedOn w:val="25"/>
    <w:autoRedefine/>
    <w:qFormat/>
    <w:uiPriority w:val="0"/>
    <w:rPr>
      <w:rFonts w:hint="eastAsia" w:ascii="宋体" w:hAnsi="Courier New" w:eastAsia="宋体" w:cs="宋体"/>
      <w:szCs w:val="21"/>
    </w:rPr>
  </w:style>
  <w:style w:type="paragraph" w:customStyle="1" w:styleId="52">
    <w:name w:val="_Style 116"/>
    <w:basedOn w:val="1"/>
    <w:next w:val="30"/>
    <w:autoRedefine/>
    <w:qFormat/>
    <w:uiPriority w:val="99"/>
    <w:pPr>
      <w:ind w:firstLine="420" w:firstLineChars="200"/>
    </w:pPr>
    <w:rPr>
      <w:kern w:val="0"/>
      <w:sz w:val="20"/>
      <w:szCs w:val="20"/>
    </w:rPr>
  </w:style>
  <w:style w:type="character" w:customStyle="1" w:styleId="53">
    <w:name w:val="普通(网站) 字符"/>
    <w:basedOn w:val="25"/>
    <w:autoRedefine/>
    <w:qFormat/>
    <w:uiPriority w:val="0"/>
    <w:rPr>
      <w:rFonts w:hint="eastAsia" w:ascii="宋体" w:hAnsi="宋体" w:eastAsia="宋体" w:cs="宋体"/>
      <w:sz w:val="24"/>
      <w:szCs w:val="24"/>
    </w:rPr>
  </w:style>
  <w:style w:type="character" w:customStyle="1" w:styleId="54">
    <w:name w:val="批注文字 Char"/>
    <w:basedOn w:val="25"/>
    <w:autoRedefine/>
    <w:qFormat/>
    <w:uiPriority w:val="0"/>
    <w:rPr>
      <w:kern w:val="2"/>
      <w:sz w:val="21"/>
      <w:szCs w:val="24"/>
    </w:rPr>
  </w:style>
  <w:style w:type="character" w:customStyle="1" w:styleId="55">
    <w:name w:val="标题 1 字符"/>
    <w:basedOn w:val="25"/>
    <w:link w:val="2"/>
    <w:autoRedefine/>
    <w:qFormat/>
    <w:uiPriority w:val="0"/>
    <w:rPr>
      <w:b/>
      <w:bCs/>
      <w:kern w:val="44"/>
      <w:sz w:val="44"/>
      <w:szCs w:val="44"/>
    </w:rPr>
  </w:style>
  <w:style w:type="character" w:customStyle="1" w:styleId="56">
    <w:name w:val="页脚 字符1"/>
    <w:basedOn w:val="25"/>
    <w:link w:val="12"/>
    <w:autoRedefine/>
    <w:qFormat/>
    <w:uiPriority w:val="0"/>
    <w:rPr>
      <w:kern w:val="2"/>
      <w:sz w:val="18"/>
      <w:szCs w:val="18"/>
    </w:rPr>
  </w:style>
  <w:style w:type="character" w:customStyle="1" w:styleId="57">
    <w:name w:val="页眉 字符1"/>
    <w:basedOn w:val="25"/>
    <w:autoRedefine/>
    <w:qFormat/>
    <w:uiPriority w:val="0"/>
    <w:rPr>
      <w:kern w:val="2"/>
      <w:sz w:val="18"/>
      <w:szCs w:val="18"/>
    </w:rPr>
  </w:style>
  <w:style w:type="character" w:customStyle="1" w:styleId="58">
    <w:name w:val="标题 2 字符1"/>
    <w:basedOn w:val="25"/>
    <w:autoRedefine/>
    <w:qFormat/>
    <w:uiPriority w:val="0"/>
    <w:rPr>
      <w:rFonts w:hint="default" w:ascii="Cambria" w:hAnsi="Cambria" w:eastAsia="Cambria" w:cs="Cambria"/>
      <w:b/>
      <w:bCs/>
      <w:kern w:val="2"/>
      <w:sz w:val="32"/>
      <w:szCs w:val="32"/>
    </w:rPr>
  </w:style>
  <w:style w:type="character" w:customStyle="1" w:styleId="59">
    <w:name w:val="列出段落 Char1"/>
    <w:basedOn w:val="25"/>
    <w:autoRedefine/>
    <w:qFormat/>
    <w:uiPriority w:val="0"/>
    <w:rPr>
      <w:rFonts w:hint="default" w:ascii="Calibri" w:hAnsi="Calibri" w:cs="Calibri"/>
      <w:kern w:val="2"/>
      <w:sz w:val="21"/>
      <w:szCs w:val="22"/>
    </w:rPr>
  </w:style>
  <w:style w:type="character" w:customStyle="1" w:styleId="60">
    <w:name w:val="纯文本 字符2"/>
    <w:basedOn w:val="25"/>
    <w:link w:val="10"/>
    <w:autoRedefine/>
    <w:qFormat/>
    <w:uiPriority w:val="0"/>
    <w:rPr>
      <w:rFonts w:hint="eastAsia" w:ascii="宋体" w:hAnsi="Courier New" w:eastAsia="宋体" w:cs="宋体"/>
      <w:szCs w:val="21"/>
      <w:lang w:val="zh-CN"/>
    </w:rPr>
  </w:style>
  <w:style w:type="character" w:customStyle="1" w:styleId="61">
    <w:name w:val="标题 3 字符"/>
    <w:basedOn w:val="25"/>
    <w:link w:val="4"/>
    <w:autoRedefine/>
    <w:qFormat/>
    <w:uiPriority w:val="0"/>
    <w:rPr>
      <w:b/>
      <w:bCs/>
      <w:kern w:val="2"/>
      <w:sz w:val="32"/>
      <w:szCs w:val="32"/>
    </w:rPr>
  </w:style>
  <w:style w:type="paragraph" w:customStyle="1" w:styleId="62">
    <w:name w:val="列表段落2"/>
    <w:basedOn w:val="1"/>
    <w:autoRedefine/>
    <w:qFormat/>
    <w:uiPriority w:val="0"/>
    <w:pPr>
      <w:ind w:firstLine="420" w:firstLineChars="200"/>
    </w:pPr>
    <w:rPr>
      <w:rFonts w:ascii="Times New Roman" w:hAnsi="Times New Roman" w:eastAsia="宋体" w:cs="Times New Roman"/>
      <w:szCs w:val="24"/>
    </w:rPr>
  </w:style>
  <w:style w:type="character" w:customStyle="1" w:styleId="63">
    <w:name w:val="正文文本首行缩进 字符"/>
    <w:autoRedefine/>
    <w:qFormat/>
    <w:uiPriority w:val="0"/>
    <w:rPr>
      <w:rFonts w:hint="default" w:ascii="Calibri" w:hAnsi="Calibri" w:eastAsia="宋体" w:cs="Times New Roman"/>
      <w:kern w:val="2"/>
      <w:sz w:val="21"/>
      <w:szCs w:val="22"/>
    </w:rPr>
  </w:style>
  <w:style w:type="paragraph" w:customStyle="1" w:styleId="64">
    <w:name w:val="p0"/>
    <w:basedOn w:val="1"/>
    <w:autoRedefine/>
    <w:qFormat/>
    <w:uiPriority w:val="0"/>
    <w:pPr>
      <w:widowControl/>
    </w:pPr>
    <w:rPr>
      <w:rFonts w:ascii="Calibri" w:hAnsi="Calibri" w:eastAsia="宋体" w:cs="Times New Roman"/>
      <w:kern w:val="0"/>
      <w:szCs w:val="21"/>
    </w:rPr>
  </w:style>
  <w:style w:type="character" w:customStyle="1" w:styleId="65">
    <w:name w:val="font51"/>
    <w:basedOn w:val="25"/>
    <w:autoRedefine/>
    <w:qFormat/>
    <w:uiPriority w:val="0"/>
    <w:rPr>
      <w:rFonts w:hint="eastAsia" w:ascii="宋体" w:hAnsi="宋体" w:eastAsia="宋体" w:cs="宋体"/>
      <w:color w:val="000000"/>
      <w:sz w:val="21"/>
      <w:szCs w:val="21"/>
      <w:u w:val="none"/>
    </w:rPr>
  </w:style>
  <w:style w:type="character" w:customStyle="1" w:styleId="66">
    <w:name w:val="列表段落 字符2"/>
    <w:basedOn w:val="25"/>
    <w:autoRedefine/>
    <w:qFormat/>
    <w:uiPriority w:val="0"/>
  </w:style>
  <w:style w:type="character" w:customStyle="1" w:styleId="67">
    <w:name w:val="NormalCharacter"/>
    <w:basedOn w:val="25"/>
    <w:autoRedefine/>
    <w:qFormat/>
    <w:uiPriority w:val="0"/>
  </w:style>
  <w:style w:type="character" w:customStyle="1" w:styleId="68">
    <w:name w:val="font31"/>
    <w:basedOn w:val="25"/>
    <w:autoRedefine/>
    <w:qFormat/>
    <w:uiPriority w:val="0"/>
    <w:rPr>
      <w:rFonts w:hint="default" w:ascii="Times New Roman" w:hAnsi="Times New Roman" w:cs="Times New Roman"/>
      <w:color w:val="000000"/>
      <w:sz w:val="21"/>
      <w:szCs w:val="21"/>
      <w:u w:val="none"/>
    </w:rPr>
  </w:style>
  <w:style w:type="character" w:customStyle="1" w:styleId="69">
    <w:name w:val="font21"/>
    <w:basedOn w:val="25"/>
    <w:autoRedefine/>
    <w:qFormat/>
    <w:uiPriority w:val="0"/>
    <w:rPr>
      <w:rFonts w:hint="eastAsia" w:ascii="宋体" w:hAnsi="宋体" w:eastAsia="宋体" w:cs="宋体"/>
      <w:color w:val="000000"/>
      <w:sz w:val="24"/>
      <w:szCs w:val="24"/>
      <w:u w:val="none"/>
    </w:rPr>
  </w:style>
  <w:style w:type="character" w:customStyle="1" w:styleId="70">
    <w:name w:val="font11"/>
    <w:basedOn w:val="25"/>
    <w:autoRedefine/>
    <w:qFormat/>
    <w:uiPriority w:val="0"/>
    <w:rPr>
      <w:rFonts w:hint="eastAsia" w:ascii="宋体" w:hAnsi="宋体" w:eastAsia="宋体" w:cs="宋体"/>
      <w:color w:val="000000"/>
      <w:sz w:val="21"/>
      <w:szCs w:val="21"/>
      <w:u w:val="none"/>
    </w:rPr>
  </w:style>
  <w:style w:type="character" w:customStyle="1" w:styleId="71">
    <w:name w:val="纯文本 字符1"/>
    <w:basedOn w:val="25"/>
    <w:autoRedefine/>
    <w:qFormat/>
    <w:uiPriority w:val="0"/>
    <w:rPr>
      <w:rFonts w:hint="eastAsia" w:ascii="宋体" w:hAnsi="Courier New" w:eastAsia="宋体" w:cs="宋体"/>
      <w:szCs w:val="21"/>
    </w:rPr>
  </w:style>
  <w:style w:type="character" w:customStyle="1" w:styleId="72">
    <w:name w:val="标题 字符"/>
    <w:basedOn w:val="25"/>
    <w:link w:val="19"/>
    <w:autoRedefine/>
    <w:qFormat/>
    <w:uiPriority w:val="0"/>
    <w:rPr>
      <w:rFonts w:hint="default" w:ascii="Cambria" w:hAnsi="Cambria" w:eastAsia="Cambria" w:cs="Times New Roman"/>
      <w:b/>
      <w:bCs/>
      <w:kern w:val="2"/>
      <w:sz w:val="32"/>
      <w:szCs w:val="32"/>
    </w:rPr>
  </w:style>
  <w:style w:type="character" w:customStyle="1" w:styleId="73">
    <w:name w:val="脚注文本 字符"/>
    <w:basedOn w:val="25"/>
    <w:link w:val="15"/>
    <w:autoRedefine/>
    <w:qFormat/>
    <w:uiPriority w:val="0"/>
    <w:rPr>
      <w:rFonts w:hint="eastAsia" w:ascii="宋体" w:hAnsi="宋体" w:eastAsia="宋体" w:cs="Times New Roman"/>
      <w:kern w:val="2"/>
      <w:sz w:val="24"/>
      <w:szCs w:val="18"/>
    </w:rPr>
  </w:style>
  <w:style w:type="character" w:customStyle="1" w:styleId="74">
    <w:name w:val="脚注文本 Char1"/>
    <w:basedOn w:val="25"/>
    <w:autoRedefine/>
    <w:qFormat/>
    <w:uiPriority w:val="0"/>
    <w:rPr>
      <w:rFonts w:hint="default" w:ascii="Calibri" w:hAnsi="Calibri" w:eastAsia="宋体" w:cs="Times New Roman"/>
      <w:kern w:val="2"/>
      <w:sz w:val="18"/>
      <w:szCs w:val="18"/>
    </w:rPr>
  </w:style>
  <w:style w:type="character" w:customStyle="1" w:styleId="75">
    <w:name w:val="列表段落 字符1"/>
    <w:basedOn w:val="25"/>
    <w:autoRedefine/>
    <w:qFormat/>
    <w:uiPriority w:val="0"/>
  </w:style>
  <w:style w:type="paragraph" w:customStyle="1" w:styleId="76">
    <w:name w:val="Table Paragraph"/>
    <w:basedOn w:val="1"/>
    <w:autoRedefine/>
    <w:qFormat/>
    <w:uiPriority w:val="0"/>
    <w:rPr>
      <w:rFonts w:hint="eastAsia" w:ascii="宋体" w:hAnsi="宋体" w:eastAsia="宋体" w:cs="Times New Roman"/>
      <w:szCs w:val="24"/>
    </w:rPr>
  </w:style>
  <w:style w:type="character" w:customStyle="1" w:styleId="77">
    <w:name w:val="font41"/>
    <w:basedOn w:val="25"/>
    <w:autoRedefine/>
    <w:qFormat/>
    <w:uiPriority w:val="0"/>
    <w:rPr>
      <w:rFonts w:hint="eastAsia" w:ascii="宋体" w:hAnsi="宋体" w:eastAsia="宋体" w:cs="宋体"/>
      <w:color w:val="FF0000"/>
      <w:sz w:val="24"/>
      <w:szCs w:val="24"/>
      <w:u w:val="none"/>
    </w:rPr>
  </w:style>
  <w:style w:type="character" w:customStyle="1" w:styleId="78">
    <w:name w:val="font91"/>
    <w:basedOn w:val="25"/>
    <w:autoRedefine/>
    <w:qFormat/>
    <w:uiPriority w:val="0"/>
    <w:rPr>
      <w:rFonts w:hint="default" w:ascii="Times New Roman" w:hAnsi="Times New Roman" w:cs="Times New Roman"/>
      <w:color w:val="000000"/>
      <w:sz w:val="21"/>
      <w:szCs w:val="21"/>
      <w:u w:val="none"/>
    </w:rPr>
  </w:style>
  <w:style w:type="paragraph" w:customStyle="1" w:styleId="79">
    <w:name w:val="正文_0_0"/>
    <w:basedOn w:val="1"/>
    <w:autoRedefine/>
    <w:qFormat/>
    <w:uiPriority w:val="0"/>
    <w:rPr>
      <w:rFonts w:ascii="Calibri" w:hAnsi="Calibri" w:eastAsia="宋体" w:cs="Times New Roman"/>
    </w:rPr>
  </w:style>
  <w:style w:type="character" w:customStyle="1" w:styleId="80">
    <w:name w:val="批注文字 字符1"/>
    <w:basedOn w:val="25"/>
    <w:autoRedefine/>
    <w:qFormat/>
    <w:uiPriority w:val="0"/>
    <w:rPr>
      <w:szCs w:val="24"/>
    </w:rPr>
  </w:style>
  <w:style w:type="character" w:customStyle="1" w:styleId="81">
    <w:name w:val="列表段落 字符"/>
    <w:basedOn w:val="25"/>
    <w:autoRedefine/>
    <w:qFormat/>
    <w:uiPriority w:val="0"/>
    <w:rPr>
      <w:rFonts w:hint="default" w:ascii="Calibri" w:hAnsi="Calibri" w:cs="Calibri"/>
      <w:kern w:val="2"/>
      <w:sz w:val="21"/>
      <w:szCs w:val="22"/>
    </w:rPr>
  </w:style>
  <w:style w:type="paragraph" w:customStyle="1" w:styleId="82">
    <w:name w:val="_Style 24"/>
    <w:basedOn w:val="1"/>
    <w:autoRedefine/>
    <w:qFormat/>
    <w:uiPriority w:val="0"/>
    <w:pPr>
      <w:ind w:firstLine="420" w:firstLineChars="200"/>
    </w:pPr>
    <w:rPr>
      <w:rFonts w:ascii="Calibri" w:hAnsi="Calibri" w:eastAsia="宋体" w:cs="Times New Roman"/>
    </w:rPr>
  </w:style>
  <w:style w:type="character" w:customStyle="1" w:styleId="83">
    <w:name w:val="列表段落 字符3"/>
    <w:basedOn w:val="25"/>
    <w:autoRedefine/>
    <w:qFormat/>
    <w:uiPriority w:val="0"/>
    <w:rPr>
      <w:rFonts w:hint="default" w:ascii="Calibri" w:hAnsi="Calibri" w:eastAsia="宋体" w:cs="Times New Roman"/>
      <w:kern w:val="2"/>
      <w:sz w:val="21"/>
      <w:szCs w:val="22"/>
    </w:rPr>
  </w:style>
  <w:style w:type="character" w:customStyle="1" w:styleId="84">
    <w:name w:val="列出段落 Char2"/>
    <w:basedOn w:val="25"/>
    <w:autoRedefine/>
    <w:qFormat/>
    <w:uiPriority w:val="0"/>
    <w:rPr>
      <w:rFonts w:hint="default" w:ascii="Calibri" w:hAnsi="Calibri" w:eastAsia="宋体" w:cs="Times New Roman"/>
      <w:kern w:val="2"/>
      <w:sz w:val="21"/>
      <w:szCs w:val="22"/>
    </w:rPr>
  </w:style>
  <w:style w:type="character" w:customStyle="1" w:styleId="85">
    <w:name w:val="标题 2 字符2"/>
    <w:basedOn w:val="25"/>
    <w:link w:val="3"/>
    <w:autoRedefine/>
    <w:qFormat/>
    <w:uiPriority w:val="0"/>
    <w:rPr>
      <w:rFonts w:hint="default" w:ascii="Arial" w:hAnsi="Arial" w:eastAsia="黑体" w:cs="Arial"/>
      <w:b/>
      <w:bCs/>
      <w:kern w:val="2"/>
      <w:sz w:val="32"/>
      <w:szCs w:val="32"/>
    </w:rPr>
  </w:style>
  <w:style w:type="character" w:customStyle="1" w:styleId="86">
    <w:name w:val="批注文字 字符2"/>
    <w:basedOn w:val="25"/>
    <w:link w:val="6"/>
    <w:autoRedefine/>
    <w:qFormat/>
    <w:uiPriority w:val="0"/>
    <w:rPr>
      <w:kern w:val="2"/>
      <w:sz w:val="21"/>
      <w:szCs w:val="24"/>
    </w:rPr>
  </w:style>
  <w:style w:type="character" w:customStyle="1" w:styleId="87">
    <w:name w:val="普通(网站) 字符1"/>
    <w:basedOn w:val="25"/>
    <w:link w:val="18"/>
    <w:autoRedefine/>
    <w:qFormat/>
    <w:uiPriority w:val="0"/>
    <w:rPr>
      <w:rFonts w:hint="eastAsia" w:ascii="宋体" w:hAnsi="宋体" w:eastAsia="宋体" w:cs="宋体"/>
      <w:sz w:val="24"/>
      <w:szCs w:val="24"/>
    </w:rPr>
  </w:style>
  <w:style w:type="character" w:customStyle="1" w:styleId="88">
    <w:name w:val="正文文本缩进 字符1"/>
    <w:basedOn w:val="25"/>
    <w:link w:val="8"/>
    <w:autoRedefine/>
    <w:qFormat/>
    <w:uiPriority w:val="0"/>
    <w:rPr>
      <w:kern w:val="2"/>
      <w:sz w:val="21"/>
      <w:szCs w:val="22"/>
    </w:rPr>
  </w:style>
  <w:style w:type="paragraph" w:customStyle="1" w:styleId="89">
    <w:name w:val="正文文本首行缩进 21"/>
    <w:basedOn w:val="8"/>
    <w:autoRedefine/>
    <w:qFormat/>
    <w:uiPriority w:val="0"/>
    <w:pPr>
      <w:ind w:firstLine="420" w:firstLineChars="200"/>
    </w:pPr>
    <w:rPr>
      <w:rFonts w:ascii="Times New Roman" w:hAnsi="Times New Roman" w:eastAsia="宋体" w:cs="Times New Roman"/>
      <w:kern w:val="0"/>
      <w:sz w:val="20"/>
      <w:szCs w:val="20"/>
    </w:rPr>
  </w:style>
  <w:style w:type="paragraph" w:customStyle="1" w:styleId="90">
    <w:name w:val="_Style 5"/>
    <w:basedOn w:val="1"/>
    <w:next w:val="1"/>
    <w:autoRedefine/>
    <w:qFormat/>
    <w:uiPriority w:val="0"/>
    <w:pPr>
      <w:ind w:firstLine="420" w:firstLineChars="200"/>
    </w:pPr>
    <w:rPr>
      <w:rFonts w:ascii="Times New Roman" w:hAnsi="Times New Roman" w:eastAsia="宋体" w:cs="Times New Roman"/>
    </w:rPr>
  </w:style>
  <w:style w:type="character" w:customStyle="1" w:styleId="91">
    <w:name w:val="正文文本 字符1"/>
    <w:basedOn w:val="25"/>
    <w:link w:val="7"/>
    <w:autoRedefine/>
    <w:qFormat/>
    <w:uiPriority w:val="0"/>
    <w:rPr>
      <w:rFonts w:hint="default" w:ascii="Calibri" w:hAnsi="Calibri" w:eastAsia="宋体" w:cs="Times New Roman"/>
      <w:kern w:val="2"/>
      <w:sz w:val="21"/>
      <w:szCs w:val="22"/>
    </w:rPr>
  </w:style>
  <w:style w:type="paragraph" w:customStyle="1" w:styleId="92">
    <w:name w:val="列表段落1"/>
    <w:basedOn w:val="1"/>
    <w:autoRedefine/>
    <w:qFormat/>
    <w:uiPriority w:val="0"/>
    <w:pPr>
      <w:ind w:firstLine="420" w:firstLineChars="200"/>
    </w:pPr>
    <w:rPr>
      <w:rFonts w:hint="eastAsia" w:ascii="等线" w:hAnsi="等线" w:eastAsia="等线" w:cs="Times New Roman"/>
    </w:rPr>
  </w:style>
  <w:style w:type="character" w:customStyle="1" w:styleId="93">
    <w:name w:val="正文文本缩进 3 字符"/>
    <w:basedOn w:val="25"/>
    <w:link w:val="16"/>
    <w:autoRedefine/>
    <w:qFormat/>
    <w:uiPriority w:val="0"/>
    <w:rPr>
      <w:rFonts w:hint="eastAsia" w:ascii="等线" w:hAnsi="等线" w:eastAsia="等线" w:cs="等线"/>
      <w:kern w:val="2"/>
      <w:sz w:val="16"/>
      <w:szCs w:val="16"/>
    </w:rPr>
  </w:style>
  <w:style w:type="character" w:customStyle="1" w:styleId="94">
    <w:name w:val="正文文本首行缩进 字符1"/>
    <w:link w:val="21"/>
    <w:autoRedefine/>
    <w:qFormat/>
    <w:uiPriority w:val="0"/>
    <w:rPr>
      <w:rFonts w:hint="default" w:ascii="Calibri" w:hAnsi="Calibri" w:eastAsia="楷体_GB2312" w:cs="Calibri"/>
      <w:kern w:val="2"/>
      <w:sz w:val="32"/>
      <w:szCs w:val="22"/>
    </w:rPr>
  </w:style>
  <w:style w:type="character" w:customStyle="1" w:styleId="95">
    <w:name w:val="表格文字 Char"/>
    <w:basedOn w:val="25"/>
    <w:link w:val="96"/>
    <w:autoRedefine/>
    <w:qFormat/>
    <w:uiPriority w:val="0"/>
    <w:rPr>
      <w:bCs/>
      <w:spacing w:val="10"/>
      <w:sz w:val="24"/>
    </w:rPr>
  </w:style>
  <w:style w:type="paragraph" w:customStyle="1" w:styleId="96">
    <w:name w:val="表格文字"/>
    <w:basedOn w:val="1"/>
    <w:link w:val="95"/>
    <w:autoRedefine/>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7">
    <w:name w:val="_Style 3"/>
    <w:basedOn w:val="1"/>
    <w:autoRedefine/>
    <w:qFormat/>
    <w:uiPriority w:val="0"/>
    <w:rPr>
      <w:rFonts w:ascii="Times New Roman" w:hAnsi="Times New Roman" w:eastAsia="宋体" w:cs="Times New Roman"/>
    </w:rPr>
  </w:style>
  <w:style w:type="paragraph" w:customStyle="1" w:styleId="98">
    <w:name w:val="列表段落3"/>
    <w:basedOn w:val="1"/>
    <w:autoRedefine/>
    <w:qFormat/>
    <w:uiPriority w:val="0"/>
    <w:pPr>
      <w:ind w:firstLine="420" w:firstLineChars="200"/>
    </w:pPr>
    <w:rPr>
      <w:rFonts w:ascii="Calibri" w:hAnsi="Calibri" w:eastAsia="宋体" w:cs="Times New Roman"/>
    </w:rPr>
  </w:style>
  <w:style w:type="character" w:customStyle="1" w:styleId="99">
    <w:name w:val="15"/>
    <w:basedOn w:val="25"/>
    <w:autoRedefine/>
    <w:qFormat/>
    <w:uiPriority w:val="0"/>
    <w:rPr>
      <w:rFonts w:hint="default" w:ascii="Times New Roman" w:hAnsi="Times New Roman" w:cs="Times New Roman"/>
      <w:b/>
      <w:bCs/>
    </w:rPr>
  </w:style>
  <w:style w:type="character" w:customStyle="1" w:styleId="100">
    <w:name w:val="正文首行缩进 2 Char1"/>
    <w:basedOn w:val="25"/>
    <w:autoRedefine/>
    <w:qFormat/>
    <w:uiPriority w:val="0"/>
  </w:style>
  <w:style w:type="character" w:customStyle="1" w:styleId="101">
    <w:name w:val="页眉 字符2"/>
    <w:basedOn w:val="25"/>
    <w:link w:val="13"/>
    <w:autoRedefine/>
    <w:qFormat/>
    <w:uiPriority w:val="0"/>
    <w:rPr>
      <w:sz w:val="18"/>
      <w:szCs w:val="18"/>
    </w:rPr>
  </w:style>
  <w:style w:type="character" w:customStyle="1" w:styleId="102">
    <w:name w:val="页眉 Char1"/>
    <w:autoRedefine/>
    <w:qFormat/>
    <w:uiPriority w:val="99"/>
    <w:rPr>
      <w:sz w:val="18"/>
      <w:szCs w:val="18"/>
      <w:lang w:val="zh-CN" w:eastAsia="zh-CN"/>
    </w:rPr>
  </w:style>
  <w:style w:type="character" w:customStyle="1" w:styleId="103">
    <w:name w:val="标题 2 Char"/>
    <w:basedOn w:val="25"/>
    <w:autoRedefine/>
    <w:qFormat/>
    <w:uiPriority w:val="0"/>
    <w:rPr>
      <w:rFonts w:ascii="Arial" w:hAnsi="Arial" w:eastAsia="黑体" w:cs="Times New Roman"/>
      <w:b/>
      <w:bCs/>
      <w:sz w:val="32"/>
      <w:szCs w:val="32"/>
    </w:rPr>
  </w:style>
  <w:style w:type="character" w:customStyle="1" w:styleId="104">
    <w:name w:val="列出段落 Char3"/>
    <w:basedOn w:val="25"/>
    <w:autoRedefine/>
    <w:qFormat/>
    <w:uiPriority w:val="0"/>
    <w:rPr>
      <w:rFonts w:hint="default"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19170</Words>
  <Characters>109275</Characters>
  <Lines>1</Lines>
  <Paragraphs>1</Paragraphs>
  <TotalTime>2</TotalTime>
  <ScaleCrop>false</ScaleCrop>
  <LinksUpToDate>false</LinksUpToDate>
  <CharactersWithSpaces>128189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2023-05-23T09:07:00Z</dcterms:created>
  <dc:creator>dreamsummit</dc:creator>
  <cp:lastModifiedBy>Siva</cp:lastModifiedBy>
  <cp:lastPrinted>2018-10-16T04:01:00Z</cp:lastPrinted>
  <dcterms:modified xsi:type="dcterms:W3CDTF">2024-03-28T01:24:50Z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475BB11338A645BC83569BF0AD9D7BCA_13</vt:lpwstr>
  </property>
</Properties>
</file>