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0CA">
      <w:pPr>
        <w:pStyle w:val="19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阳山县疾病预防控制中心定制宣传品项目</w:t>
      </w:r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7F4E5D2A">
      <w:pPr>
        <w:pStyle w:val="19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4C50E97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11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3407"/>
        <w:gridCol w:w="1247"/>
      </w:tblGrid>
      <w:tr w14:paraId="2866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FB04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7EE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575F">
            <w:pPr>
              <w:pStyle w:val="19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DA3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A741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DAD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AB1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5BD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1D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1C6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01BF">
            <w:pPr>
              <w:pStyle w:val="19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阳山县疾病预防控制中心定制宣传品项目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77C5C">
            <w:pPr>
              <w:pStyle w:val="19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阳山县疾病预防控制中心定制宣传品项目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5FAAC">
            <w:pPr>
              <w:pStyle w:val="19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5079980C">
      <w:pPr>
        <w:rPr>
          <w:b/>
        </w:rPr>
      </w:pPr>
    </w:p>
    <w:p w14:paraId="07B9CF17">
      <w:pPr>
        <w:rPr>
          <w:rFonts w:hint="eastAsia"/>
        </w:rPr>
      </w:pPr>
    </w:p>
    <w:p w14:paraId="7C5FD2B2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一、采购内容</w:t>
      </w:r>
    </w:p>
    <w:tbl>
      <w:tblPr>
        <w:tblStyle w:val="11"/>
        <w:tblW w:w="75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080"/>
        <w:gridCol w:w="1080"/>
        <w:gridCol w:w="2835"/>
      </w:tblGrid>
      <w:tr w14:paraId="1BAA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F1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1B9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B9F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AEA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9B75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 w14:paraId="0503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82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59F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定制保温杯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06F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683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52A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按要求进行定制</w:t>
            </w:r>
          </w:p>
        </w:tc>
      </w:tr>
      <w:tr w14:paraId="2D62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AD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D3F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定制宣传抽纸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3CB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8D6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9D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纸巾尺寸60*180mm， 产品尺寸160*87.5*50mm， 纸巾张数300张，4层75抽</w:t>
            </w:r>
          </w:p>
        </w:tc>
      </w:tr>
    </w:tbl>
    <w:p w14:paraId="7806E360">
      <w:p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0D9858D6">
      <w:pPr>
        <w:rPr>
          <w:rFonts w:hint="eastAsia"/>
        </w:rPr>
      </w:pPr>
      <w:r>
        <w:rPr>
          <w:rFonts w:hint="eastAsia"/>
        </w:rPr>
        <w:br w:type="page"/>
      </w:r>
    </w:p>
    <w:p w14:paraId="3D2BCAE1">
      <w:pPr>
        <w:pStyle w:val="10"/>
        <w:ind w:left="0" w:leftChars="0" w:firstLine="0" w:firstLineChars="0"/>
        <w:rPr>
          <w:rFonts w:hint="eastAsia"/>
        </w:rPr>
      </w:pPr>
    </w:p>
    <w:p w14:paraId="39FE4D1B">
      <w:r>
        <w:rPr>
          <w:rFonts w:hint="eastAsia"/>
        </w:rPr>
        <w:t>附件：</w:t>
      </w:r>
    </w:p>
    <w:p w14:paraId="1B6316B7"/>
    <w:p w14:paraId="34BCD74E"/>
    <w:p w14:paraId="6DF97C74"/>
    <w:p w14:paraId="748C43D1"/>
    <w:p w14:paraId="5627743D"/>
    <w:p w14:paraId="50EEE27F"/>
    <w:p w14:paraId="25D9FEE3"/>
    <w:p w14:paraId="47D75841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21B5E27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FE0F04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62A8B3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A06C2C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C4A76D8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8E356B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69EF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6B2CA2E4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90E965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6D5A5E9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544EC9A8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19BB8CE0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00DAB9E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42F29147">
      <w:pPr>
        <w:pStyle w:val="20"/>
        <w:numPr>
          <w:ilvl w:val="0"/>
          <w:numId w:val="2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18A64AD">
      <w:pPr>
        <w:pStyle w:val="20"/>
        <w:numPr>
          <w:ilvl w:val="0"/>
          <w:numId w:val="2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2A713DA1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00A0D009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15A9C45B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11"/>
        <w:tblW w:w="59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219"/>
        <w:gridCol w:w="1142"/>
        <w:gridCol w:w="1977"/>
        <w:gridCol w:w="2277"/>
        <w:gridCol w:w="1361"/>
      </w:tblGrid>
      <w:tr w14:paraId="7DA16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2572E64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 w14:paraId="73496E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7E3FE8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14:paraId="0D26CFF4">
            <w:pPr>
              <w:spacing w:line="500" w:lineRule="exact"/>
              <w:jc w:val="center"/>
              <w:rPr>
                <w:rFonts w:ascii="宋体" w:hAnsi="宋体"/>
                <w:b/>
                <w:spacing w:val="4"/>
                <w:kern w:val="0"/>
                <w:szCs w:val="21"/>
              </w:rPr>
            </w:pPr>
            <w:r>
              <w:rPr>
                <w:rFonts w:ascii="宋体" w:hAnsi="宋体"/>
                <w:b/>
                <w:spacing w:val="4"/>
                <w:kern w:val="0"/>
                <w:szCs w:val="21"/>
              </w:rPr>
              <w:t>报价</w:t>
            </w:r>
          </w:p>
          <w:p w14:paraId="327240D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4"/>
                <w:kern w:val="0"/>
                <w:szCs w:val="21"/>
              </w:rPr>
              <w:t>（人民币 元）</w:t>
            </w:r>
          </w:p>
        </w:tc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 w14:paraId="6A4922B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交货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14:paraId="6903124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AA3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5A92AA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 w14:paraId="76B0C1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1"/>
                <w:szCs w:val="21"/>
                <w:lang w:val="en-US" w:eastAsia="zh-CN" w:bidi="ar-SA"/>
              </w:rPr>
              <w:t>阳山县疾病预防控制中心定制宣传品项目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204B05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14:paraId="31F36DD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 w14:paraId="11FBD8F0">
            <w:pPr>
              <w:pStyle w:val="31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right="0" w:righ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签订合同的15个工作日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14:paraId="27125D69">
            <w:pPr>
              <w:pStyle w:val="31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right="0" w:rightChars="0" w:firstLine="0" w:firstLineChars="0"/>
              <w:rPr>
                <w:rFonts w:hint="eastAsia" w:ascii="宋体" w:hAnsi="宋体"/>
                <w:szCs w:val="21"/>
              </w:rPr>
            </w:pPr>
          </w:p>
        </w:tc>
      </w:tr>
    </w:tbl>
    <w:p w14:paraId="58824FC5">
      <w:pPr>
        <w:rPr>
          <w:rFonts w:ascii="仿宋" w:hAnsi="仿宋" w:eastAsia="仿宋"/>
          <w:b/>
          <w:bCs/>
          <w:sz w:val="32"/>
          <w:szCs w:val="36"/>
        </w:rPr>
      </w:pPr>
    </w:p>
    <w:p w14:paraId="18340C6D">
      <w:pPr>
        <w:rPr>
          <w:rFonts w:ascii="仿宋" w:hAnsi="仿宋" w:eastAsia="仿宋"/>
          <w:b/>
          <w:bCs/>
          <w:sz w:val="32"/>
          <w:szCs w:val="36"/>
        </w:rPr>
      </w:pPr>
    </w:p>
    <w:p w14:paraId="7BFD9631">
      <w:pPr>
        <w:rPr>
          <w:rFonts w:ascii="仿宋" w:hAnsi="仿宋" w:eastAsia="仿宋"/>
          <w:b/>
          <w:bCs/>
          <w:sz w:val="32"/>
          <w:szCs w:val="36"/>
        </w:rPr>
      </w:pPr>
    </w:p>
    <w:p w14:paraId="530AE8AF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B4F7306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7B1A1C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7400CA9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4CB872C5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A76038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F12F3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1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M0OGU4YmZkMTI0YjVkNGQ3YjJhNTRhNjI2M2M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141F8"/>
    <w:rsid w:val="00E23287"/>
    <w:rsid w:val="00E85ED0"/>
    <w:rsid w:val="00F700C4"/>
    <w:rsid w:val="00FD5A17"/>
    <w:rsid w:val="00FD5FAD"/>
    <w:rsid w:val="00FF5D95"/>
    <w:rsid w:val="02C32C0E"/>
    <w:rsid w:val="049B4811"/>
    <w:rsid w:val="06737EC9"/>
    <w:rsid w:val="097879F1"/>
    <w:rsid w:val="0BFB57C0"/>
    <w:rsid w:val="0EE20572"/>
    <w:rsid w:val="12684E79"/>
    <w:rsid w:val="145F4EAD"/>
    <w:rsid w:val="1AB53561"/>
    <w:rsid w:val="21024100"/>
    <w:rsid w:val="37AA4D44"/>
    <w:rsid w:val="3B8C312E"/>
    <w:rsid w:val="3FA42E7B"/>
    <w:rsid w:val="47606E82"/>
    <w:rsid w:val="48EA7DF0"/>
    <w:rsid w:val="4BCE0F5F"/>
    <w:rsid w:val="511B4AD6"/>
    <w:rsid w:val="5A1A64C1"/>
    <w:rsid w:val="5CE94E6C"/>
    <w:rsid w:val="61F43A44"/>
    <w:rsid w:val="62E42C38"/>
    <w:rsid w:val="63F47EEA"/>
    <w:rsid w:val="68634D2F"/>
    <w:rsid w:val="689843F1"/>
    <w:rsid w:val="6E9008C0"/>
    <w:rsid w:val="6F486446"/>
    <w:rsid w:val="73C360F5"/>
    <w:rsid w:val="75C11A24"/>
    <w:rsid w:val="76F36118"/>
    <w:rsid w:val="7D210A69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纯文本 字符"/>
    <w:basedOn w:val="13"/>
    <w:link w:val="6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3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4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9">
    <w:name w:val="font121"/>
    <w:basedOn w:val="13"/>
    <w:qFormat/>
    <w:uiPriority w:val="0"/>
    <w:rPr>
      <w:rFonts w:hint="eastAsia" w:ascii="宋体" w:hAnsi="宋体" w:eastAsia="宋体" w:cs="宋体"/>
      <w:b/>
      <w:bCs/>
      <w:color w:val="666666"/>
      <w:sz w:val="16"/>
      <w:szCs w:val="16"/>
      <w:u w:val="none"/>
    </w:rPr>
  </w:style>
  <w:style w:type="character" w:customStyle="1" w:styleId="30">
    <w:name w:val="font1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Cs w:val="20"/>
    </w:rPr>
  </w:style>
  <w:style w:type="character" w:customStyle="1" w:styleId="32">
    <w:name w:val="font31"/>
    <w:basedOn w:val="13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1210</Words>
  <Characters>1289</Characters>
  <Lines>7</Lines>
  <Paragraphs>2</Paragraphs>
  <TotalTime>0</TotalTime>
  <ScaleCrop>false</ScaleCrop>
  <LinksUpToDate>false</LinksUpToDate>
  <CharactersWithSpaces>1293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刘小辉</cp:lastModifiedBy>
  <dcterms:modified xsi:type="dcterms:W3CDTF">2024-11-26T12:24:45Z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908068EC89FD4269B7A8AB861DDA1A2E_13</vt:lpwstr>
  </property>
</Properties>
</file>