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81157">
      <w:pPr>
        <w:pStyle w:val="3"/>
        <w:bidi w:val="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</w:rPr>
        <w:t>广东体育博物馆</w:t>
      </w:r>
      <w:r>
        <w:rPr>
          <w:rFonts w:hint="eastAsia" w:ascii="仿宋" w:hAnsi="仿宋" w:eastAsia="仿宋" w:cs="仿宋"/>
          <w:lang w:val="en-US" w:eastAsia="zh-CN"/>
        </w:rPr>
        <w:t>采购需求</w:t>
      </w:r>
    </w:p>
    <w:p w14:paraId="0E0E23A7">
      <w:pPr>
        <w:spacing w:before="165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一、项目概况</w:t>
      </w:r>
    </w:p>
    <w:p w14:paraId="082B81D5"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广东体育博物馆选址于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广州市越秀区较场西路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广东省人民体育场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北侧。体育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博物馆所在的广东省人民体育场历史悠久，社会效益和经济效益优势明显。博物馆分为主馆和副馆两个部分，总面积3780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㎡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。其中，主馆为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常设展览部分，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设有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四个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展区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广东省体育博物馆建筑总面积：7318.19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在空间布局上，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主馆一层为第一展区、第二展区，展区面积约1450㎡；主馆二层为第三展区，展区面积约370㎡；主馆三层为第四展区，展区面积约540㎡。副馆一层为互动体验区以及文创销售区，面积约420㎡；二层为博物馆临展区，面积约550㎡；三层为博物馆库房和办公区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面积约450㎡。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本项目需物业管理人员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39人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其中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主管1人；综合管理人员1人；讲解员（展厅保障员）4人；活动策划（文员）3人；服务员（会务）2人；监控消防员6人；保安15人；保洁员3人；工程维修维护员2人；绿化员1人；场馆专项设备和信息技术管理员1人；</w:t>
      </w:r>
    </w:p>
    <w:p w14:paraId="08A7AEC8">
      <w:pPr>
        <w:spacing w:line="360" w:lineRule="auto"/>
        <w:ind w:firstLine="696" w:firstLineChars="300"/>
        <w:rPr>
          <w:rFonts w:hint="eastAsia" w:ascii="仿宋" w:hAnsi="仿宋" w:eastAsia="仿宋" w:cs="仿宋"/>
          <w:spacing w:val="-5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本项目采购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方式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为采用公开遴选的方式，采购标的属于物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业管理行业。</w:t>
      </w:r>
    </w:p>
    <w:p w14:paraId="463B1184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二、物业管理服务要求</w:t>
      </w:r>
    </w:p>
    <w:p w14:paraId="2B697B7C">
      <w:pPr>
        <w:spacing w:before="40" w:line="359" w:lineRule="auto"/>
        <w:ind w:right="83" w:firstLine="468" w:firstLineChars="200"/>
        <w:jc w:val="left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按《物业管理服务等级标准》一级的内容标准要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求。包括但不限于：综合服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务、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工程设施设备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管理、秩序维护及消防管理、保洁管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理、绿化管理、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紧急情况处置等服务</w:t>
      </w:r>
    </w:p>
    <w:p w14:paraId="331996B0">
      <w:pPr>
        <w:spacing w:before="40" w:line="359" w:lineRule="auto"/>
        <w:ind w:right="83"/>
        <w:jc w:val="left"/>
        <w:rPr>
          <w:rFonts w:hint="eastAsia" w:ascii="仿宋" w:hAnsi="仿宋" w:eastAsia="仿宋" w:cs="仿宋"/>
          <w:spacing w:val="-2"/>
          <w:sz w:val="24"/>
          <w:szCs w:val="24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（一）物业管理公司基本要求：</w:t>
      </w:r>
    </w:p>
    <w:p w14:paraId="47DA870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1.有完善的项目管理方案，按规范签订服务合同。</w:t>
      </w:r>
    </w:p>
    <w:p w14:paraId="45318C9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2.建立质量管理体系和管理制度。</w:t>
      </w:r>
    </w:p>
    <w:p w14:paraId="7C35C2A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3.管理企业在区内管理中建立本企业的形象识别系统：服务理念、行为规范(专业着装、佩戴标志、语言规范、文明服务等)。</w:t>
      </w:r>
    </w:p>
    <w:p w14:paraId="0EEDBDB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4.拟派项目经理应持有物业管理人员从业资格证，须提供证书（扫描件）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。</w:t>
      </w:r>
    </w:p>
    <w:p w14:paraId="1E27442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5.拟派人员应持有计算机技术与软件专业技术资格证书、智能楼宇管理师证书，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须提供证书（扫描件）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。</w:t>
      </w:r>
    </w:p>
    <w:p w14:paraId="25DFEC0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.物业管理企业运用计算机管理。</w:t>
      </w:r>
    </w:p>
    <w:p w14:paraId="1EF3DC4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.协助采购人对配套设施进行管理。</w:t>
      </w:r>
    </w:p>
    <w:p w14:paraId="0AB9E79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.建立完善的档案管理制度(日常管理档案等)。</w:t>
      </w:r>
    </w:p>
    <w:p w14:paraId="01F17B3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.所有工作人员上下班参加指纹考勤。</w:t>
      </w:r>
    </w:p>
    <w:p w14:paraId="2B53573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（二）物业管理服务总体要求：</w:t>
      </w:r>
    </w:p>
    <w:p w14:paraId="30D559F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物业管理服务企业必须做好以下几点，否则由此所引发的任何纠纷均由物业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公司自行承担责任并负相应的经济或法律责任：</w:t>
      </w:r>
    </w:p>
    <w:p w14:paraId="48812DB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1.员工进入本单位工作期间，须遵守国家法律法规和采购人规章制度，切实履行相关工作制度和职责。</w:t>
      </w:r>
    </w:p>
    <w:p w14:paraId="0847185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2.应负责为其员工缴纳社会养老、医疗、失业、生育、工伤等社会保险费用，保证用工的合法性。</w:t>
      </w:r>
    </w:p>
    <w:p w14:paraId="69F4BC7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3.负责对其员工进行上岗培训、安全生产教育，人员必须经过培训合格后方可安排在采购人处工作。</w:t>
      </w:r>
    </w:p>
    <w:p w14:paraId="0E40B0D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4.负责办理其员工的劳动用工手续及工伤意外伤害事故处理等事宜。</w:t>
      </w:r>
    </w:p>
    <w:p w14:paraId="5792AA1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5.在录用员工时不得招录有案底或未成年的人员，秩序维护员须男性，年龄不超过45岁（身体素质好的退伍军人可适当放宽）。</w:t>
      </w:r>
    </w:p>
    <w:p w14:paraId="45520BA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6.保洁服务必须符合国家有关环保规定，杜绝环境造成二次污染；投标人要根据服务性质使用符合国家规定的材料，采购人有权检查、评估，有权拒绝使用不符合标准的材料。区域内不得留任何卫生死角。</w:t>
      </w:r>
    </w:p>
    <w:p w14:paraId="7FF8314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7.投标人须建立健全采购人处物业管理各项制度、岗位工作标准，并制订具体落实措施和考核办法。</w:t>
      </w:r>
    </w:p>
    <w:p w14:paraId="52E2ABE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8.投标人所派遣（含更换）的所有员工，必须在采购人办公室人事管理备案登记，更换秩序维护员必须经安全监管部主任同意。</w:t>
      </w:r>
    </w:p>
    <w:p w14:paraId="7F24711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9.不得开展任何经营性活动。</w:t>
      </w:r>
    </w:p>
    <w:p w14:paraId="24096D21">
      <w:pPr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color w:val="000000"/>
          <w:spacing w:val="-4"/>
          <w:kern w:val="0"/>
          <w:position w:val="16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10.夜间应有值班领导带班，并接受夜巡队、监控室监督。</w:t>
      </w:r>
    </w:p>
    <w:p w14:paraId="6CE8A95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综合服务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要求：</w:t>
      </w:r>
    </w:p>
    <w:p w14:paraId="7C97358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1.须做好资料、信息管理（部室所属位置、门号，车辆）工作。</w:t>
      </w:r>
    </w:p>
    <w:p w14:paraId="519255C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2.装修现场及施工人员出入跟踪管理、物品出门查验。</w:t>
      </w:r>
    </w:p>
    <w:p w14:paraId="75CC454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3.邮政发行的报刊、信件的接收。</w:t>
      </w:r>
    </w:p>
    <w:p w14:paraId="0F9F67B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4.与所在社区建立治安、卫生防疫联系，及时发布相关信息。</w:t>
      </w:r>
    </w:p>
    <w:p w14:paraId="3223532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5.落实房屋及公共设施的检查工作，每天巡查房屋的门窗、玻璃、消防通道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。</w:t>
      </w:r>
    </w:p>
    <w:p w14:paraId="63E9130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6.有完善的物业管理方案，质量管理、档案管理等制度健全。</w:t>
      </w:r>
    </w:p>
    <w:p w14:paraId="43054CA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7.管理服务人员统一着装、佩戴标志，行为规范，服务主动、热情，每年4次征询业主对物业服务的意见，满意率须达到95%以上。</w:t>
      </w:r>
    </w:p>
    <w:p w14:paraId="5129089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8.设备房保持整洁、通风，无跑、冒、滴、漏和鼠害现象。</w:t>
      </w:r>
    </w:p>
    <w:p w14:paraId="1312657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9.完成采购人交办的临时性事务，不得推诿。</w:t>
      </w:r>
    </w:p>
    <w:p w14:paraId="256E977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专业讲解：提供常设展览、赛事历史、建筑设计的双语（普通话+粤语/英语）讲解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04DD1A9D">
      <w:pPr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color w:val="000000"/>
          <w:spacing w:val="-4"/>
          <w:kern w:val="0"/>
          <w:position w:val="16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展区管理：巡检展品状态（如奖牌、运动器械），发现损坏即时上报；管理语音导览器、轮椅租借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4AB34E7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工程设施设备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管理要求：</w:t>
      </w:r>
    </w:p>
    <w:p w14:paraId="560282B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bookmarkStart w:id="0" w:name="bookmark47"/>
      <w:bookmarkEnd w:id="0"/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1.服务内容</w:t>
      </w:r>
    </w:p>
    <w:p w14:paraId="3522444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（1）负责采购人动力设备（高低压配电设备、发电机组、给排水系统）的运行、报修、维修工作。</w:t>
      </w:r>
    </w:p>
    <w:p w14:paraId="682B0B5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（2）负责采购人供配电设备设施的正确安全操作；确保采购人24小时供电正常运行。</w:t>
      </w:r>
    </w:p>
    <w:p w14:paraId="71AF091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（3）负责供配电设备设施维修保养工作，确保供配电设备设施各项性能良好。</w:t>
      </w:r>
    </w:p>
    <w:p w14:paraId="7DE438C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（4)负责采购人给排水设备设施保养工作，确保给排水设备设施各项性能完好。</w:t>
      </w:r>
    </w:p>
    <w:p w14:paraId="608EE78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（5）负责采购人给排水设备设施运行管理工作，确保给排水设备设施良好运行。</w:t>
      </w:r>
    </w:p>
    <w:p w14:paraId="3EAAC23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（6）负责采购人二次供水管理工作，确保二次供水水质符合卫生检验标准。</w:t>
      </w:r>
    </w:p>
    <w:p w14:paraId="4684800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2.管理要求</w:t>
      </w:r>
    </w:p>
    <w:p w14:paraId="65A9C37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（1）须严格按照安全生产管理规范操作，注意安全，避免发生事故；因供应商员工误操作导致的一切事故责任及损失由物业管理方承担。</w:t>
      </w:r>
    </w:p>
    <w:p w14:paraId="78D96A2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（2）拟派水电运行人员必须持证上岗（其中必须有1-2名持有高压证操作证，必须有1-2名持有电梯安全管理员证）。须提供证书或证明材料，并经相关专业知识培训后方可上岗操作。</w:t>
      </w:r>
    </w:p>
    <w:p w14:paraId="2DB067A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（3）所有设备的日常操作、运行、维修保养管理必须符合采购人规定和要求，物业公司为此应制定规范的操作保养维修程序。</w:t>
      </w:r>
    </w:p>
    <w:p w14:paraId="607A7F3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（4）物业公司应为水电运行员工配备常用电工工具(包括冲击钻、手电钻、充电钻、疏通机等)。</w:t>
      </w:r>
    </w:p>
    <w:p w14:paraId="341519C9">
      <w:pPr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color w:val="000000"/>
          <w:spacing w:val="-4"/>
          <w:kern w:val="0"/>
          <w:position w:val="16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（5）维修（变配电部分）：属于小修范围的，及时组织修复（工具、材料由采购人提供）；属于大、中修范围的，及时编制维修计划，向采购人提出报告与建议。</w:t>
      </w:r>
    </w:p>
    <w:p w14:paraId="2BAE91E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（五）秩序维护及消防管理要求：</w:t>
      </w:r>
    </w:p>
    <w:p w14:paraId="3C3751A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1.服务内容</w:t>
      </w:r>
    </w:p>
    <w:p w14:paraId="44B9E91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（1）维持采购人的正常工作秩序。</w:t>
      </w:r>
    </w:p>
    <w:p w14:paraId="17CA336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（2）采购人门岗等重点部位24小时安全管理。监控覆盖不到的死角地区、重点区域、重点部位每1小时巡查1次，尤其是在夜间。</w:t>
      </w:r>
    </w:p>
    <w:p w14:paraId="6498E4E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（3）维持采购人区域内交通秩序，做好进出车辆的疏导工作，保持通道畅通。</w:t>
      </w:r>
    </w:p>
    <w:p w14:paraId="0D06E4F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（4）负责采购人主出入口、重点岗位管理。</w:t>
      </w:r>
    </w:p>
    <w:p w14:paraId="136B013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（5）须确保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体育馆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入口、露天停车场无堵车、乱停车现象；正确引导外来车辆停放的秩序管理；确保采购人区域内行人及车辆安全，确保停车场各项设施的正常运行。</w:t>
      </w:r>
    </w:p>
    <w:p w14:paraId="5172C94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（6）负责采购人区域内治安消防安全管理。</w:t>
      </w:r>
    </w:p>
    <w:p w14:paraId="4D1D0CF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2.管理要求</w:t>
      </w:r>
    </w:p>
    <w:p w14:paraId="2F6C3F1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（1）采用“外张内弛、重点防范”保安策略。人防技防相结合，确保馆内的正常秩序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7E9A108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（2）重点部位设岗，24小时专人负责，确保馆区内财产安全以及人员的人身安全；门岗24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小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时值班；停车场及区域内道路交通指挥12小时服务，巡逻岗24小时不间断巡逻、对重点区域、重点部位每1小时巡查1次。</w:t>
      </w:r>
    </w:p>
    <w:p w14:paraId="607536B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（3）重点区域24小时不间断安全巡逻。巡逻人员按规定按路线巡逻到位，发现可疑人即行询问，发生事件及时处理并及时上报。</w:t>
      </w:r>
    </w:p>
    <w:p w14:paraId="70DD6BE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（4）维持馆区内交通，确保行人及车辆安全和通道通畅、车辆停放有序、秩序井然，车辆保管严密安全，确保不发生车辆损坏和丢失事件。</w:t>
      </w:r>
    </w:p>
    <w:p w14:paraId="2FD335B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（5）消防安全管理坚持“预防为主、防消结合”的方针，建立符合消防法的消防制度和规定（如博物馆值班制度、防火档案制度、防火岗位制度、设备管理及其他）。</w:t>
      </w:r>
    </w:p>
    <w:p w14:paraId="7B56D36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6）熟悉和爱护馆区内配套的公共设施、机电设备、消防器材，并熟练掌握各种灭火器材的使用方法，确保馆区内各种消防设施完好；积极配合保洁、绿化、维修等其它服务，制止违章行为，杜绝火灾、爆炸等恶性事故的发生。</w:t>
      </w:r>
    </w:p>
    <w:p w14:paraId="1D29429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（7）自然灾害事故等突发事件发生时能及时有效应对，最大限度减少损失。</w:t>
      </w:r>
    </w:p>
    <w:p w14:paraId="253AA4F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8）秩序维护员人员服务必须穿着制式服装、佩带相关标示、携带装护器具且仪表整洁、言行举止得体；友善与威严共存、服务与警卫共举；模范遵守国家法令、法规，依法办事；坚守岗位，保持高度警惕，预防治安案件的发生。</w:t>
      </w:r>
    </w:p>
    <w:p w14:paraId="1952015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（9）因管理因素造成办公人员财产和人身伤害事故，或由此引发的其它责任由服务方承担全部责任。</w:t>
      </w:r>
    </w:p>
    <w:p w14:paraId="411FE41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10）秩序维护员，男性，身高1.65m以上，必须是具有高中以上文化程度，遵纪守法、思想品行好、工作责任心强、热爱秩序维护员工作、身体健康、五官端正，年龄在18-45周岁（有秩序维护员证或退伍军人、中共党员者可适当放宽）。</w:t>
      </w:r>
    </w:p>
    <w:p w14:paraId="739D4D9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（11）安全保卫管理服务的管理人员必须选用退役军人，须提供证件或证明材料（扫描件，原件备查）。有3年以上公共服务场所安全保卫工作管理经验。</w:t>
      </w:r>
    </w:p>
    <w:p w14:paraId="570282A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（12）秩序维护员在当班期间要坚守岗位、尽职尽责，不得从事任何与工作无关之事宜，如：抽烟、玩手机、带亲朋好友到岗聊天等。</w:t>
      </w:r>
    </w:p>
    <w:p w14:paraId="38E773A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（13）中标人负责秩序维护人员的所有人工费用、办公费用和工作需要的工具配备及住宿。</w:t>
      </w:r>
    </w:p>
    <w:p w14:paraId="6D3104B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（六）保洁服务内容及要求：</w:t>
      </w:r>
    </w:p>
    <w:p w14:paraId="3757CBF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1.管理内容</w:t>
      </w:r>
    </w:p>
    <w:p w14:paraId="5216A61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（1）室内办公室、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主馆、副馆、展区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、会议室、贵宾室、茶水间、公共通道（含地下库区通道）、电梯、楼梯、护栏、门窗以及人防区域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等所有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广东体育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博物馆全部公共区域的环境卫生管理、空气管理、消杀防蛀工作，垃圾收集清运；室外广场、道路的清理。</w:t>
      </w:r>
    </w:p>
    <w:p w14:paraId="7666F23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（2）全部楼宇5米以下外墙、窗户、玻璃幕墙；楼层天花板的清洗，以及楼顶清理。</w:t>
      </w:r>
    </w:p>
    <w:p w14:paraId="6109C06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广东体育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博物馆内卫生间的环境卫生管理、空气管理、消杀工作，垃圾收集清运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312D804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（4）地面、扶手等室内建筑公共设施保养维护工作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713F338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（5）相关卫生洁具用品（含卫生间手纸、洗手液、大厅用鞋油、基本卫生洁具等）的提供。</w:t>
      </w:r>
    </w:p>
    <w:p w14:paraId="4DD4C9C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2.管理要求及标准</w:t>
      </w:r>
    </w:p>
    <w:p w14:paraId="254347D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广东体育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博物馆是面向社会大众提供开放式服务的公共文化服务单位，为保证向参观群众提供优质服务。保障参观群众身心健康，室内环境卫生管理必须满足</w:t>
      </w:r>
    </w:p>
    <w:p w14:paraId="1A96D2E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如下要求：</w:t>
      </w:r>
    </w:p>
    <w:p w14:paraId="15E58FE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（1）所有面向社会大众开放区域环境卫生必须随时保持清洁状态，最低限度为：卫生间随时保持清洁；大厅、服务台等门厅区域至少每1小时清洁1次；</w:t>
      </w:r>
    </w:p>
    <w:p w14:paraId="3BF113D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办公区每半天清洁1次；会议室、报告厅需随时保持清洁;其他公共服务空间至少每天清洁1次；外墙、窗户、玻璃幕墙等区域根据季节及卫生状况保持清洁；</w:t>
      </w:r>
    </w:p>
    <w:p w14:paraId="780E5B8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以上区域如有需要随时进行清洁。</w:t>
      </w:r>
    </w:p>
    <w:p w14:paraId="5279403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（2）垃圾须保持随时收集、清运，所有垃圾不得在区域内过夜。</w:t>
      </w:r>
    </w:p>
    <w:p w14:paraId="2EBEEA0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（3）开馆前20分钟必须完成每天全面第一次清洁工作；闭馆后完成每天最后一次全面清洁任务。</w:t>
      </w:r>
    </w:p>
    <w:p w14:paraId="680D9BE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（4）各区域垃圾袋随时供应，须保持每天一更换。</w:t>
      </w:r>
    </w:p>
    <w:p w14:paraId="1E45734D">
      <w:pPr>
        <w:widowControl/>
        <w:kinsoku w:val="0"/>
        <w:autoSpaceDE w:val="0"/>
        <w:autoSpaceDN w:val="0"/>
        <w:adjustRightInd w:val="0"/>
        <w:snapToGrid w:val="0"/>
        <w:spacing w:before="181" w:line="466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4"/>
          <w:kern w:val="0"/>
          <w:position w:val="16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（七）公共区域要求：</w:t>
      </w:r>
    </w:p>
    <w:p w14:paraId="1F3D0D3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1.室外、大厅清洁卫生要求</w:t>
      </w:r>
    </w:p>
    <w:p w14:paraId="568494B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馆区内道路、停车场所、绿地、广场保持清洁，每日不间断清扫，做到无果皮、无纸屑、无烟蒂等杂物，无积水，无痰迹，无污渍。雨、污水管水流畅通，窨井内无漂浮物，窨井盖无黏附物，馆区内道路清扫在早上8：00分前完成。</w:t>
      </w:r>
    </w:p>
    <w:p w14:paraId="75939D3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（2）公共场所垃圾站、垃圾筒每日清洗一次，外表无污迹。垃圾筒内垃圾每日分类清理，运送到垃圾中转站。</w:t>
      </w:r>
    </w:p>
    <w:p w14:paraId="22FAE84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（3）馆区内公共区域、石材地面,每月清洗一次，保持地面有光泽，清洁无垃圾，无水渍。雨天各门口铺好防滑垫，竖立防滑警示牌，保持地面干燥，防止滑倒。</w:t>
      </w:r>
    </w:p>
    <w:p w14:paraId="1522DF1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（4）各种标牌、指示牌、宣传窗无灰尘、外墙无乱张贴广告。</w:t>
      </w:r>
    </w:p>
    <w:p w14:paraId="4F4BDF1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（5）绿化带内无杂物、果壳，树枝上无衣物晾晒。</w:t>
      </w:r>
    </w:p>
    <w:p w14:paraId="39A1137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（6）遇各种检查时，保证卫生达标，并做好控烟工作。做好突发事件和灾难事件相关工作，完成相关部门指令性卫生工作。</w:t>
      </w:r>
    </w:p>
    <w:p w14:paraId="19469D9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（7）各楼层如有盆栽及时浇水，保持地面无落叶，树上无枯叶，花盆表面干净无泥土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2E8BF62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（8）垃圾桶表面干净无污迹，内部垃圾不超过三分之二，要及时清理。</w:t>
      </w:r>
    </w:p>
    <w:p w14:paraId="37D4F99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2.各楼层清洁卫生要求</w:t>
      </w:r>
    </w:p>
    <w:p w14:paraId="6E44EB3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（1）走廊地面、电梯墙面、示意牌光亮清洁无尘、无水迹。各层面电梯按键清洁无污迹。地面无积水或水渍、油渍残留，有防滑措施及警示标志。</w:t>
      </w:r>
    </w:p>
    <w:p w14:paraId="66B9869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（2）安全通道、楼梯每日清扫一次，保证清洁无垃圾及卫生死角，楼梯扶手、画框无尘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6784535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（3）烟道通风口经常擦抹无积灰。</w:t>
      </w:r>
    </w:p>
    <w:p w14:paraId="546DC9C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（4）卫生间必须随时保持清洁卫生，且干净无积水、无异味。</w:t>
      </w:r>
    </w:p>
    <w:p w14:paraId="083C5EC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（5）公共设施、消防设施保持整洁无尘。</w:t>
      </w:r>
    </w:p>
    <w:p w14:paraId="746EF5A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（6）保持办公区宣传栏、门玻璃窗内外洁净，无乱贴画、广告，无乱堆放杂物。</w:t>
      </w:r>
    </w:p>
    <w:p w14:paraId="4E4A253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（7）各办公区走廊、墙面、扶手、玻璃窗必须洁净光亮、整洁，不得有任何污迹、烟头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。</w:t>
      </w:r>
    </w:p>
    <w:p w14:paraId="1575D70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（8）垃圾箱内外保持清洁，及时处理，无散乱垃圾，无积水，无异味。</w:t>
      </w:r>
    </w:p>
    <w:p w14:paraId="6C2066C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3.卫生间要求</w:t>
      </w:r>
    </w:p>
    <w:p w14:paraId="79286AD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（1）镜子明亮无积尘、水迹及污渍。</w:t>
      </w:r>
    </w:p>
    <w:p w14:paraId="3825494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（2）天花板无积灰、蜘蛛网。</w:t>
      </w:r>
    </w:p>
    <w:p w14:paraId="5B845C0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（3）坐厕盖板座板清洁无水迹，内壁外壁无污迹。</w:t>
      </w:r>
    </w:p>
    <w:p w14:paraId="49F0240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（4）洗脸盆和所有金属器表面清洁光亮，瓷盆内壁无水珠或皂渍，水塞无毛发。</w:t>
      </w:r>
    </w:p>
    <w:p w14:paraId="6DB2C85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（5）墙面、墙身面砖清洁光亮，无污迹。</w:t>
      </w:r>
    </w:p>
    <w:p w14:paraId="686DACB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（6）地漏无异味，地砖擦拭干净，无烟灰及毛发留下。</w:t>
      </w:r>
    </w:p>
    <w:p w14:paraId="1065210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（7）厕所地面无积水，便池内大小便及时冲净，无尿碱或污垢。有防滑措施。</w:t>
      </w:r>
    </w:p>
    <w:p w14:paraId="289CDE6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（8）抹布、拖把、扫把要及时清洗，保持干净，必须做好标记，挂在固定位置，分别按要求使用。</w:t>
      </w:r>
    </w:p>
    <w:p w14:paraId="56B2707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（9）污物桶内、外保持清洁，垃圾袋按标准套放。</w:t>
      </w:r>
    </w:p>
    <w:p w14:paraId="05177FE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（10）及时关闭空调、电灯、电扇、水龙头，发现损坏及时报修。</w:t>
      </w:r>
    </w:p>
    <w:p w14:paraId="3E4D1EC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(11)卫生间每个厕位里要悬挂卫生球去味。</w:t>
      </w:r>
    </w:p>
    <w:p w14:paraId="72DB350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展区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互动体验区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文创销售区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库房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、各会议室要求</w:t>
      </w:r>
    </w:p>
    <w:p w14:paraId="625ECFC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（1）桌面、茶几干净无灰尘。</w:t>
      </w:r>
    </w:p>
    <w:p w14:paraId="0D432D2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（2）椅子、沙发洁净无灰尘，摆放整齐，沙发巾干净，摆放整齐。</w:t>
      </w:r>
    </w:p>
    <w:p w14:paraId="41F5269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（3）地板、地毯干净无垃圾、污点，会议结束后及时清扫。</w:t>
      </w:r>
    </w:p>
    <w:p w14:paraId="6438A3F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（4）茶杯、杯垫干净无茶渍。</w:t>
      </w:r>
    </w:p>
    <w:p w14:paraId="60900A5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（5）有专人负责所有会议室音响、灯光、多媒体等设备人员。保证设施设备完好，如有损坏及时报修。</w:t>
      </w:r>
    </w:p>
    <w:p w14:paraId="14F9C58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（6）门、门框、门槽、把手、室内墙面洁净。</w:t>
      </w:r>
    </w:p>
    <w:p w14:paraId="6708E9A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5.馆区绿化要求</w:t>
      </w:r>
    </w:p>
    <w:p w14:paraId="4C33CF1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（1）拥有专业人员做好绿化、种植、养殖工作（农药、肥料等由中标方提供）。</w:t>
      </w:r>
    </w:p>
    <w:p w14:paraId="53729DC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（2）保持树冠完整美观，生长健壮。</w:t>
      </w:r>
    </w:p>
    <w:p w14:paraId="677A8D6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（3）及时做好植被松土、除草、施肥、杀虫、修枝。</w:t>
      </w:r>
    </w:p>
    <w:p w14:paraId="4EE5D70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（4）植株枝叶茂盛，修剪得当，无枯枝、死杈、无病枝、危枝。</w:t>
      </w:r>
    </w:p>
    <w:p w14:paraId="7A87AD9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（5）落叶树新梢生长健壮，叶片大小、颜色正常。无黄叶、焦叶、卷叶、不正常落叶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7E0D52C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（6）地被、围植定时清理、剪枝，保持整洁、无杂草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6C99641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（7）做好浇、排水工作，保持地面少积水。</w:t>
      </w:r>
    </w:p>
    <w:p w14:paraId="7965D79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（8）病虫害防治及时，措施得当，树木达到基本无病虫害危害迹象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4A1D7C4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（9）用药准确、剂量适度、方法得当，无药害、无污染；对重点地段要设专人看守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16720C9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（10）在使用药剂防治时，必须做好安全防护工作，现场人员必须佩带防护用品，对结果类树木在座果期打药时必须设置明显的警示标志。树木栽植前，应施基肥，生长期应适时施追肥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19E60B0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（11）施肥种类准确、恰当，施肥量适当、均匀，无烧伤、漏施现象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440EED6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（12）施肥方法得当，无伤根现象。</w:t>
      </w:r>
    </w:p>
    <w:p w14:paraId="0963B74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（13）看护到位，没有人、畜、机械、车辆等对树木的损伤现象。</w:t>
      </w:r>
    </w:p>
    <w:p w14:paraId="163D1CE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（14）做好北门观众休闲区荔枝树的日常维护工作，包括修剪、施肥、打药等保障果树正常生长及挂果等工作。</w:t>
      </w:r>
    </w:p>
    <w:p w14:paraId="446396A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6.室内绿植、花卉摆放要求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542250B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（1）常年布置，确保布置的植物及营造出绿色、生态的环境。</w:t>
      </w:r>
    </w:p>
    <w:p w14:paraId="701FF18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（2）春节、五一、十一国庆，三大节日以时令花卉布置。</w:t>
      </w:r>
    </w:p>
    <w:p w14:paraId="0A8CB90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）过道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大厅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布置的盆景，均应配置花木架，使花盆不外露，增强绿化，美化效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果。</w:t>
      </w:r>
    </w:p>
    <w:p w14:paraId="76647F1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）大厅立柱下摆放的小型花坛，大厅正门两侧摆放之花坛均应配置花木架，使其更加整洁美观。</w:t>
      </w:r>
    </w:p>
    <w:p w14:paraId="21EDF063">
      <w:pPr>
        <w:widowControl/>
        <w:kinsoku w:val="0"/>
        <w:autoSpaceDE w:val="0"/>
        <w:autoSpaceDN w:val="0"/>
        <w:adjustRightInd w:val="0"/>
        <w:snapToGrid w:val="0"/>
        <w:spacing w:before="181" w:line="466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三、物业管理服务标准</w:t>
      </w:r>
    </w:p>
    <w:p w14:paraId="6B0693C0">
      <w:pPr>
        <w:widowControl/>
        <w:kinsoku w:val="0"/>
        <w:autoSpaceDE w:val="0"/>
        <w:autoSpaceDN w:val="0"/>
        <w:adjustRightInd w:val="0"/>
        <w:snapToGrid w:val="0"/>
        <w:spacing w:before="181" w:line="466" w:lineRule="exact"/>
        <w:ind w:firstLine="476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（一）维护管理服务标准：</w:t>
      </w:r>
    </w:p>
    <w:p w14:paraId="6C2AEA3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1、设施管理：</w:t>
      </w:r>
    </w:p>
    <w:p w14:paraId="778E168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1）消防设施排水管网：包含排水管、室外消防栓、水泵结合器三部分。要求按照排水管施工技术标准和消防设施施工技校标准，每2小时检查一遍，发现问题，及时维修。要保证管道畅通、无堵塞、无泄露、消防设施正常有效。</w:t>
      </w:r>
    </w:p>
    <w:p w14:paraId="71DBAD3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（2）公用标志设施：包含警示牌和标识，要求每2小时检查一遍，发现问题，及时调整，需保证标示清楚、无污渍、无破损；公用标志设施安放牢固，使标志设施完好率100%，标志无损坏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73DBBC9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（3）其它公共设施：包含垃圾转运站、围栏、管理中心。要求按照电气作业安全操作规程、灯具施工技术标准，每2小时检查一遍，发现问题及时维修，须确保灯泡正常使用，灯罩完好清洁，灯杆及灯座无破损，完好率达99%以上。</w:t>
      </w:r>
    </w:p>
    <w:p w14:paraId="0A21DA3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en-US"/>
        </w:rPr>
        <w:t>2、发配电、供水、设备检修标准表：</w:t>
      </w:r>
    </w:p>
    <w:tbl>
      <w:tblPr>
        <w:tblStyle w:val="13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170"/>
        <w:gridCol w:w="5185"/>
      </w:tblGrid>
      <w:tr w14:paraId="57A23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91" w:type="pct"/>
            <w:vAlign w:val="center"/>
          </w:tcPr>
          <w:p w14:paraId="155DE3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2" w:lineRule="auto"/>
              <w:ind w:left="13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48" w:type="pct"/>
            <w:vAlign w:val="center"/>
          </w:tcPr>
          <w:p w14:paraId="741BF0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1145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检修内容</w:t>
            </w:r>
          </w:p>
        </w:tc>
        <w:tc>
          <w:tcPr>
            <w:tcW w:w="2859" w:type="pct"/>
            <w:vAlign w:val="center"/>
          </w:tcPr>
          <w:p w14:paraId="4AAA64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1569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检修须涉及到的用料</w:t>
            </w:r>
          </w:p>
        </w:tc>
      </w:tr>
      <w:tr w14:paraId="664CD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91" w:type="pct"/>
            <w:vMerge w:val="restart"/>
            <w:tcBorders>
              <w:bottom w:val="nil"/>
            </w:tcBorders>
            <w:vAlign w:val="center"/>
          </w:tcPr>
          <w:p w14:paraId="3357D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pct"/>
            <w:vAlign w:val="center"/>
          </w:tcPr>
          <w:p w14:paraId="430995BB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柴油发电机组保养</w:t>
            </w:r>
          </w:p>
        </w:tc>
        <w:tc>
          <w:tcPr>
            <w:tcW w:w="2859" w:type="pct"/>
            <w:vMerge w:val="restart"/>
            <w:tcBorders>
              <w:bottom w:val="nil"/>
            </w:tcBorders>
            <w:vAlign w:val="center"/>
          </w:tcPr>
          <w:p w14:paraId="0465F3D5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阀门、操作保险、机油、空气滤清器、油水分滤器</w:t>
            </w:r>
          </w:p>
          <w:p w14:paraId="505CA82A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芯、机油滤清器、柴油滤清器、水滤清器、防锈剂、</w:t>
            </w:r>
          </w:p>
          <w:p w14:paraId="6E33335C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指示灯</w:t>
            </w:r>
          </w:p>
        </w:tc>
      </w:tr>
      <w:tr w14:paraId="3989F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91" w:type="pct"/>
            <w:vMerge w:val="continue"/>
            <w:tcBorders>
              <w:top w:val="nil"/>
            </w:tcBorders>
            <w:vAlign w:val="center"/>
          </w:tcPr>
          <w:p w14:paraId="1A3967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pct"/>
            <w:vAlign w:val="center"/>
          </w:tcPr>
          <w:p w14:paraId="110D7C16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无功补偿检查保养</w:t>
            </w:r>
          </w:p>
        </w:tc>
        <w:tc>
          <w:tcPr>
            <w:tcW w:w="2859" w:type="pct"/>
            <w:vMerge w:val="continue"/>
            <w:tcBorders>
              <w:top w:val="nil"/>
            </w:tcBorders>
            <w:vAlign w:val="center"/>
          </w:tcPr>
          <w:p w14:paraId="75844387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7D232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91" w:type="pct"/>
            <w:vMerge w:val="restart"/>
            <w:tcBorders>
              <w:bottom w:val="nil"/>
            </w:tcBorders>
            <w:vAlign w:val="center"/>
          </w:tcPr>
          <w:p w14:paraId="4275A3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pct"/>
            <w:vAlign w:val="center"/>
          </w:tcPr>
          <w:p w14:paraId="4D33714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泵组解体保养</w:t>
            </w:r>
          </w:p>
        </w:tc>
        <w:tc>
          <w:tcPr>
            <w:tcW w:w="2859" w:type="pct"/>
            <w:vMerge w:val="restart"/>
            <w:tcBorders>
              <w:bottom w:val="nil"/>
            </w:tcBorders>
            <w:vAlign w:val="center"/>
          </w:tcPr>
          <w:p w14:paraId="774DA90E">
            <w:pPr>
              <w:pStyle w:val="14"/>
              <w:spacing w:before="77" w:line="250" w:lineRule="auto"/>
              <w:ind w:right="40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机油、润滑脂、轴承、干簧管、铜芯线</w:t>
            </w:r>
          </w:p>
        </w:tc>
      </w:tr>
      <w:tr w14:paraId="64D38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1" w:type="pct"/>
            <w:vMerge w:val="continue"/>
            <w:tcBorders>
              <w:top w:val="nil"/>
            </w:tcBorders>
            <w:vAlign w:val="center"/>
          </w:tcPr>
          <w:p w14:paraId="73EF1D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pct"/>
            <w:vAlign w:val="center"/>
          </w:tcPr>
          <w:p w14:paraId="312BFB6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主供水信号检查测量</w:t>
            </w:r>
          </w:p>
        </w:tc>
        <w:tc>
          <w:tcPr>
            <w:tcW w:w="2859" w:type="pct"/>
            <w:vMerge w:val="continue"/>
            <w:tcBorders>
              <w:top w:val="nil"/>
            </w:tcBorders>
            <w:vAlign w:val="center"/>
          </w:tcPr>
          <w:p w14:paraId="764492D5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54125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91" w:type="pct"/>
            <w:vAlign w:val="center"/>
          </w:tcPr>
          <w:p w14:paraId="65BE0E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pct"/>
            <w:vAlign w:val="center"/>
          </w:tcPr>
          <w:p w14:paraId="71BFCD63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生活供水系统保养</w:t>
            </w:r>
          </w:p>
        </w:tc>
        <w:tc>
          <w:tcPr>
            <w:tcW w:w="2859" w:type="pct"/>
            <w:vAlign w:val="center"/>
          </w:tcPr>
          <w:p w14:paraId="2D493BD7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机油、电池补充液、润滑脂、毛巾布、柴油</w:t>
            </w:r>
          </w:p>
        </w:tc>
      </w:tr>
      <w:tr w14:paraId="68CA0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91" w:type="pct"/>
            <w:vMerge w:val="restart"/>
            <w:tcBorders>
              <w:bottom w:val="nil"/>
            </w:tcBorders>
            <w:vAlign w:val="center"/>
          </w:tcPr>
          <w:p w14:paraId="36D3EC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8" w:type="pct"/>
            <w:vAlign w:val="center"/>
          </w:tcPr>
          <w:p w14:paraId="5FD91EF1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配电室电容补偿检修保养，</w:t>
            </w:r>
          </w:p>
          <w:p w14:paraId="0C53C6CB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照明设备保养</w:t>
            </w:r>
          </w:p>
        </w:tc>
        <w:tc>
          <w:tcPr>
            <w:tcW w:w="2859" w:type="pct"/>
            <w:vMerge w:val="restart"/>
            <w:tcBorders>
              <w:bottom w:val="nil"/>
            </w:tcBorders>
            <w:vAlign w:val="center"/>
          </w:tcPr>
          <w:p w14:paraId="0B9CE327">
            <w:pPr>
              <w:pStyle w:val="14"/>
              <w:spacing w:before="77" w:line="250" w:lineRule="auto"/>
              <w:ind w:right="40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三相电力电容、保险管、指示灯、毛巾布、蒸馏水、</w:t>
            </w:r>
          </w:p>
          <w:p w14:paraId="1CB4E9F7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机油</w:t>
            </w:r>
          </w:p>
        </w:tc>
      </w:tr>
      <w:tr w14:paraId="335A5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91" w:type="pct"/>
            <w:vMerge w:val="continue"/>
            <w:tcBorders>
              <w:top w:val="nil"/>
            </w:tcBorders>
            <w:vAlign w:val="center"/>
          </w:tcPr>
          <w:p w14:paraId="58B47B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pct"/>
            <w:vAlign w:val="center"/>
          </w:tcPr>
          <w:p w14:paraId="3998BF1A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低压配电柜检查保养</w:t>
            </w:r>
          </w:p>
        </w:tc>
        <w:tc>
          <w:tcPr>
            <w:tcW w:w="2859" w:type="pct"/>
            <w:vMerge w:val="continue"/>
            <w:tcBorders>
              <w:top w:val="nil"/>
            </w:tcBorders>
            <w:vAlign w:val="center"/>
          </w:tcPr>
          <w:p w14:paraId="20899CE7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54ADE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91" w:type="pct"/>
            <w:vAlign w:val="center"/>
          </w:tcPr>
          <w:p w14:paraId="2CBC1C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7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8" w:type="pct"/>
            <w:vAlign w:val="center"/>
          </w:tcPr>
          <w:p w14:paraId="7C0EBFAE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生活水泵维护保养，半年检查</w:t>
            </w:r>
          </w:p>
          <w:p w14:paraId="22751D3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保养</w:t>
            </w:r>
          </w:p>
        </w:tc>
        <w:tc>
          <w:tcPr>
            <w:tcW w:w="2859" w:type="pct"/>
            <w:vAlign w:val="center"/>
          </w:tcPr>
          <w:p w14:paraId="17788EB8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毛巾布、机油、酒精、螺栓、母线插接头、润滑脂、</w:t>
            </w:r>
          </w:p>
          <w:p w14:paraId="7D1D1B40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空开、水泵密封卷、水过滤器</w:t>
            </w:r>
          </w:p>
        </w:tc>
      </w:tr>
      <w:tr w14:paraId="08A07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91" w:type="pct"/>
            <w:vMerge w:val="restart"/>
            <w:tcBorders>
              <w:bottom w:val="nil"/>
            </w:tcBorders>
            <w:vAlign w:val="center"/>
          </w:tcPr>
          <w:p w14:paraId="274847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8" w:type="pct"/>
            <w:vAlign w:val="center"/>
          </w:tcPr>
          <w:p w14:paraId="4AE19709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地下室配电设备清洁保养</w:t>
            </w:r>
          </w:p>
        </w:tc>
        <w:tc>
          <w:tcPr>
            <w:tcW w:w="2859" w:type="pct"/>
            <w:vMerge w:val="restart"/>
            <w:tcBorders>
              <w:bottom w:val="nil"/>
            </w:tcBorders>
            <w:vAlign w:val="center"/>
          </w:tcPr>
          <w:p w14:paraId="38137AC3">
            <w:pPr>
              <w:pStyle w:val="14"/>
              <w:spacing w:before="77" w:line="250" w:lineRule="auto"/>
              <w:ind w:right="40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指示灯、接触器、空开、中间继电器</w:t>
            </w:r>
          </w:p>
        </w:tc>
      </w:tr>
      <w:tr w14:paraId="448A1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91" w:type="pct"/>
            <w:vMerge w:val="continue"/>
            <w:tcBorders>
              <w:top w:val="nil"/>
            </w:tcBorders>
            <w:vAlign w:val="center"/>
          </w:tcPr>
          <w:p w14:paraId="18F740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pct"/>
            <w:vAlign w:val="center"/>
          </w:tcPr>
          <w:p w14:paraId="02315D2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供水设备电气控制检查保养</w:t>
            </w:r>
          </w:p>
        </w:tc>
        <w:tc>
          <w:tcPr>
            <w:tcW w:w="2859" w:type="pct"/>
            <w:vMerge w:val="continue"/>
            <w:tcBorders>
              <w:top w:val="nil"/>
            </w:tcBorders>
            <w:vAlign w:val="center"/>
          </w:tcPr>
          <w:p w14:paraId="5EA32543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675A6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91" w:type="pct"/>
            <w:vAlign w:val="center"/>
          </w:tcPr>
          <w:p w14:paraId="5CD289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7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8" w:type="pct"/>
            <w:vAlign w:val="center"/>
          </w:tcPr>
          <w:p w14:paraId="738C58D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各楼层消防管网、阀门保养</w:t>
            </w:r>
          </w:p>
        </w:tc>
        <w:tc>
          <w:tcPr>
            <w:tcW w:w="2859" w:type="pct"/>
            <w:vAlign w:val="center"/>
          </w:tcPr>
          <w:p w14:paraId="73EC2B15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石棉盘根，黄油、螺栓、阀门、毛巾布、清洁用料、</w:t>
            </w:r>
          </w:p>
          <w:p w14:paraId="540B4E88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黄油</w:t>
            </w:r>
          </w:p>
        </w:tc>
      </w:tr>
      <w:tr w14:paraId="3E5C2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91" w:type="pct"/>
            <w:vMerge w:val="restart"/>
            <w:tcBorders>
              <w:bottom w:val="nil"/>
            </w:tcBorders>
            <w:vAlign w:val="center"/>
          </w:tcPr>
          <w:p w14:paraId="0CB3A6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8" w:type="pct"/>
            <w:vAlign w:val="center"/>
          </w:tcPr>
          <w:p w14:paraId="02795EC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地下配电柜无功补偿检查保养</w:t>
            </w:r>
          </w:p>
        </w:tc>
        <w:tc>
          <w:tcPr>
            <w:tcW w:w="2859" w:type="pct"/>
            <w:vMerge w:val="restart"/>
            <w:tcBorders>
              <w:bottom w:val="nil"/>
            </w:tcBorders>
            <w:vAlign w:val="center"/>
          </w:tcPr>
          <w:p w14:paraId="343730F1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三相电力电容、指示灯、低压保险管、交流接触器、</w:t>
            </w:r>
          </w:p>
          <w:p w14:paraId="30C7535E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毛巾布、酒精、洗衣粉、指示灯</w:t>
            </w:r>
          </w:p>
        </w:tc>
      </w:tr>
      <w:tr w14:paraId="17C21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91" w:type="pct"/>
            <w:vMerge w:val="continue"/>
            <w:tcBorders>
              <w:top w:val="nil"/>
            </w:tcBorders>
            <w:vAlign w:val="center"/>
          </w:tcPr>
          <w:p w14:paraId="5D1903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pct"/>
            <w:vAlign w:val="center"/>
          </w:tcPr>
          <w:p w14:paraId="42C81713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配电柜开关，指示灯检查保养</w:t>
            </w:r>
          </w:p>
        </w:tc>
        <w:tc>
          <w:tcPr>
            <w:tcW w:w="2859" w:type="pct"/>
            <w:vMerge w:val="continue"/>
            <w:tcBorders>
              <w:top w:val="nil"/>
            </w:tcBorders>
            <w:vAlign w:val="center"/>
          </w:tcPr>
          <w:p w14:paraId="23217320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01981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91" w:type="pct"/>
            <w:vMerge w:val="restart"/>
            <w:tcBorders>
              <w:bottom w:val="nil"/>
            </w:tcBorders>
            <w:vAlign w:val="center"/>
          </w:tcPr>
          <w:p w14:paraId="40F76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8" w:type="pct"/>
            <w:vAlign w:val="center"/>
          </w:tcPr>
          <w:p w14:paraId="08439311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配电母线开关年终检查保养</w:t>
            </w:r>
          </w:p>
        </w:tc>
        <w:tc>
          <w:tcPr>
            <w:tcW w:w="2859" w:type="pct"/>
            <w:vMerge w:val="restart"/>
            <w:tcBorders>
              <w:bottom w:val="nil"/>
            </w:tcBorders>
            <w:vAlign w:val="center"/>
          </w:tcPr>
          <w:p w14:paraId="18F2A088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机油、、毛巾布、洗衣粉、酒精、空开、清洁用品、</w:t>
            </w:r>
          </w:p>
          <w:p w14:paraId="065E33C8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螺栓、交流接触器、中继器、日光灯</w:t>
            </w:r>
          </w:p>
        </w:tc>
      </w:tr>
      <w:tr w14:paraId="58F8C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91" w:type="pct"/>
            <w:vMerge w:val="continue"/>
            <w:tcBorders>
              <w:top w:val="nil"/>
            </w:tcBorders>
            <w:vAlign w:val="center"/>
          </w:tcPr>
          <w:p w14:paraId="6B3637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8" w:type="pct"/>
            <w:vAlign w:val="center"/>
          </w:tcPr>
          <w:p w14:paraId="54503D79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地下室设备年终检修</w:t>
            </w:r>
          </w:p>
        </w:tc>
        <w:tc>
          <w:tcPr>
            <w:tcW w:w="2859" w:type="pct"/>
            <w:vMerge w:val="continue"/>
            <w:tcBorders>
              <w:top w:val="nil"/>
            </w:tcBorders>
            <w:vAlign w:val="center"/>
          </w:tcPr>
          <w:p w14:paraId="15724E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065F1157">
      <w:pPr>
        <w:widowControl/>
        <w:kinsoku w:val="0"/>
        <w:autoSpaceDE w:val="0"/>
        <w:autoSpaceDN w:val="0"/>
        <w:adjustRightInd w:val="0"/>
        <w:snapToGrid w:val="0"/>
        <w:spacing w:before="193" w:line="220" w:lineRule="auto"/>
        <w:ind w:firstLine="714" w:firstLineChars="3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sectPr>
          <w:footerReference r:id="rId3" w:type="default"/>
          <w:pgSz w:w="11900" w:h="16840"/>
          <w:pgMar w:top="1423" w:right="1423" w:bottom="1423" w:left="1423" w:header="0" w:footer="210" w:gutter="0"/>
          <w:cols w:space="720" w:num="1"/>
        </w:sectPr>
      </w:pPr>
    </w:p>
    <w:p w14:paraId="7F183F28">
      <w:pPr>
        <w:widowControl/>
        <w:kinsoku w:val="0"/>
        <w:autoSpaceDE w:val="0"/>
        <w:autoSpaceDN w:val="0"/>
        <w:adjustRightInd w:val="0"/>
        <w:snapToGrid w:val="0"/>
        <w:spacing w:before="193" w:line="220" w:lineRule="auto"/>
        <w:ind w:firstLine="714" w:firstLineChars="3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3、强弱电、供水设备检修标准表：</w:t>
      </w:r>
    </w:p>
    <w:p w14:paraId="1393F92C">
      <w:pPr>
        <w:widowControl/>
        <w:kinsoku w:val="0"/>
        <w:autoSpaceDE w:val="0"/>
        <w:autoSpaceDN w:val="0"/>
        <w:adjustRightInd w:val="0"/>
        <w:snapToGrid w:val="0"/>
        <w:spacing w:line="143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Cs w:val="21"/>
          <w:lang w:eastAsia="en-US"/>
        </w:rPr>
      </w:pPr>
    </w:p>
    <w:tbl>
      <w:tblPr>
        <w:tblStyle w:val="13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033"/>
        <w:gridCol w:w="5330"/>
      </w:tblGrid>
      <w:tr w14:paraId="603B1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88" w:type="pct"/>
            <w:vAlign w:val="center"/>
          </w:tcPr>
          <w:p w14:paraId="474FB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2" w:lineRule="auto"/>
              <w:ind w:left="135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72" w:type="pct"/>
            <w:vAlign w:val="center"/>
          </w:tcPr>
          <w:p w14:paraId="2E3FD5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检修范围</w:t>
            </w:r>
          </w:p>
        </w:tc>
        <w:tc>
          <w:tcPr>
            <w:tcW w:w="2938" w:type="pct"/>
            <w:vAlign w:val="center"/>
          </w:tcPr>
          <w:p w14:paraId="28246D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0" w:lineRule="auto"/>
              <w:ind w:left="2263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检修内容</w:t>
            </w:r>
          </w:p>
        </w:tc>
      </w:tr>
      <w:tr w14:paraId="4D83D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88" w:type="pct"/>
            <w:vMerge w:val="restart"/>
            <w:tcBorders>
              <w:bottom w:val="nil"/>
            </w:tcBorders>
            <w:vAlign w:val="center"/>
          </w:tcPr>
          <w:p w14:paraId="2C22FC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pct"/>
            <w:vAlign w:val="center"/>
          </w:tcPr>
          <w:p w14:paraId="45F22047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低压配电系统</w:t>
            </w:r>
          </w:p>
        </w:tc>
        <w:tc>
          <w:tcPr>
            <w:tcW w:w="2938" w:type="pct"/>
            <w:vMerge w:val="restart"/>
            <w:tcBorders>
              <w:bottom w:val="nil"/>
            </w:tcBorders>
            <w:vAlign w:val="center"/>
          </w:tcPr>
          <w:p w14:paraId="4BB99766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电流互感器、空气开关、交流接触器、热继电器、自助补偿控制器、电流表、电压表、信号指示灯、补偿电容器、温度显示器</w:t>
            </w:r>
          </w:p>
        </w:tc>
      </w:tr>
      <w:tr w14:paraId="24A7E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88" w:type="pct"/>
            <w:vMerge w:val="continue"/>
            <w:tcBorders>
              <w:top w:val="nil"/>
              <w:bottom w:val="nil"/>
            </w:tcBorders>
            <w:vAlign w:val="center"/>
          </w:tcPr>
          <w:p w14:paraId="7BF497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2" w:type="pct"/>
            <w:vAlign w:val="center"/>
          </w:tcPr>
          <w:p w14:paraId="54009E3E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干式变压器</w:t>
            </w:r>
          </w:p>
        </w:tc>
        <w:tc>
          <w:tcPr>
            <w:tcW w:w="2938" w:type="pct"/>
            <w:vMerge w:val="continue"/>
            <w:tcBorders>
              <w:top w:val="nil"/>
              <w:bottom w:val="nil"/>
            </w:tcBorders>
            <w:vAlign w:val="center"/>
          </w:tcPr>
          <w:p w14:paraId="080CD2B4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16DBC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88" w:type="pct"/>
            <w:vMerge w:val="continue"/>
            <w:tcBorders>
              <w:top w:val="nil"/>
            </w:tcBorders>
            <w:vAlign w:val="center"/>
          </w:tcPr>
          <w:p w14:paraId="312042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2" w:type="pct"/>
            <w:vAlign w:val="center"/>
          </w:tcPr>
          <w:p w14:paraId="4A2E7FEC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办公区低压配电系统</w:t>
            </w:r>
          </w:p>
        </w:tc>
        <w:tc>
          <w:tcPr>
            <w:tcW w:w="2938" w:type="pct"/>
            <w:vMerge w:val="continue"/>
            <w:tcBorders>
              <w:top w:val="nil"/>
            </w:tcBorders>
            <w:vAlign w:val="center"/>
          </w:tcPr>
          <w:p w14:paraId="13C55718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51FD9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88" w:type="pct"/>
            <w:vMerge w:val="restart"/>
            <w:vAlign w:val="center"/>
          </w:tcPr>
          <w:p w14:paraId="733EE1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pct"/>
            <w:vAlign w:val="center"/>
          </w:tcPr>
          <w:p w14:paraId="41736550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柴油发电机组</w:t>
            </w:r>
          </w:p>
        </w:tc>
        <w:tc>
          <w:tcPr>
            <w:tcW w:w="2938" w:type="pct"/>
            <w:vAlign w:val="center"/>
          </w:tcPr>
          <w:p w14:paraId="3DD965F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机油、柴油滤清器、机油滤清器、空气滤清器、冷却</w:t>
            </w:r>
          </w:p>
        </w:tc>
      </w:tr>
      <w:tr w14:paraId="61A08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88" w:type="pct"/>
            <w:vMerge w:val="continue"/>
            <w:vAlign w:val="center"/>
          </w:tcPr>
          <w:p w14:paraId="170D75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2" w:type="pct"/>
            <w:vAlign w:val="center"/>
          </w:tcPr>
          <w:p w14:paraId="7971653B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生活、消防供水系统</w:t>
            </w:r>
          </w:p>
        </w:tc>
        <w:tc>
          <w:tcPr>
            <w:tcW w:w="2938" w:type="pct"/>
            <w:vMerge w:val="restart"/>
            <w:tcBorders>
              <w:bottom w:val="nil"/>
            </w:tcBorders>
            <w:vAlign w:val="center"/>
          </w:tcPr>
          <w:p w14:paraId="3DB00964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水过滤器、轴承、水泵叶轮、防锈漆、天那水、除锈用钢丝刷阀门、指示灯、交流接触器、热继电器</w:t>
            </w:r>
          </w:p>
        </w:tc>
      </w:tr>
      <w:tr w14:paraId="36D98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8" w:type="pct"/>
            <w:vMerge w:val="continue"/>
            <w:vAlign w:val="center"/>
          </w:tcPr>
          <w:p w14:paraId="0F213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2" w:type="pct"/>
            <w:vAlign w:val="center"/>
          </w:tcPr>
          <w:p w14:paraId="21E76380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屋顶消防给水系统</w:t>
            </w:r>
          </w:p>
        </w:tc>
        <w:tc>
          <w:tcPr>
            <w:tcW w:w="2938" w:type="pct"/>
            <w:vMerge w:val="continue"/>
            <w:tcBorders>
              <w:top w:val="nil"/>
            </w:tcBorders>
            <w:vAlign w:val="center"/>
          </w:tcPr>
          <w:p w14:paraId="1356A7E3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603D0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88" w:type="pct"/>
            <w:vMerge w:val="restart"/>
            <w:tcBorders>
              <w:bottom w:val="nil"/>
            </w:tcBorders>
            <w:vAlign w:val="center"/>
          </w:tcPr>
          <w:p w14:paraId="3DEA3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pct"/>
            <w:vAlign w:val="center"/>
          </w:tcPr>
          <w:p w14:paraId="5F3F9D3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各排污水泵及控制系统</w:t>
            </w:r>
          </w:p>
        </w:tc>
        <w:tc>
          <w:tcPr>
            <w:tcW w:w="2938" w:type="pct"/>
            <w:vMerge w:val="restart"/>
            <w:tcBorders>
              <w:bottom w:val="nil"/>
            </w:tcBorders>
            <w:vAlign w:val="center"/>
          </w:tcPr>
          <w:p w14:paraId="65B83DE4">
            <w:pPr>
              <w:pStyle w:val="14"/>
              <w:spacing w:before="77" w:line="250" w:lineRule="auto"/>
              <w:ind w:right="40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水泵轴承、电机轴承、防水密封件、交流接触器、热继电器、空开、电缆控制按钮开关</w:t>
            </w:r>
          </w:p>
        </w:tc>
      </w:tr>
      <w:tr w14:paraId="07E18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88" w:type="pct"/>
            <w:vMerge w:val="continue"/>
            <w:tcBorders>
              <w:top w:val="nil"/>
              <w:bottom w:val="nil"/>
            </w:tcBorders>
            <w:vAlign w:val="center"/>
          </w:tcPr>
          <w:p w14:paraId="11F560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2" w:type="pct"/>
            <w:vAlign w:val="center"/>
          </w:tcPr>
          <w:p w14:paraId="0B042C9D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地下室排污水泵及控制系统</w:t>
            </w:r>
          </w:p>
        </w:tc>
        <w:tc>
          <w:tcPr>
            <w:tcW w:w="2938" w:type="pct"/>
            <w:vMerge w:val="continue"/>
            <w:tcBorders>
              <w:top w:val="nil"/>
              <w:bottom w:val="nil"/>
            </w:tcBorders>
            <w:vAlign w:val="center"/>
          </w:tcPr>
          <w:p w14:paraId="688EAAA2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2DE8B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88" w:type="pct"/>
            <w:vMerge w:val="continue"/>
            <w:tcBorders>
              <w:top w:val="nil"/>
            </w:tcBorders>
            <w:vAlign w:val="center"/>
          </w:tcPr>
          <w:p w14:paraId="49AB7F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2" w:type="pct"/>
            <w:vAlign w:val="center"/>
          </w:tcPr>
          <w:p w14:paraId="128AC410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地下室送、排风机控制系统</w:t>
            </w:r>
          </w:p>
        </w:tc>
        <w:tc>
          <w:tcPr>
            <w:tcW w:w="2938" w:type="pct"/>
            <w:vMerge w:val="continue"/>
            <w:tcBorders>
              <w:top w:val="nil"/>
            </w:tcBorders>
            <w:vAlign w:val="center"/>
          </w:tcPr>
          <w:p w14:paraId="4ABD47E6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</w:p>
        </w:tc>
      </w:tr>
      <w:tr w14:paraId="61027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88" w:type="pct"/>
            <w:vAlign w:val="center"/>
          </w:tcPr>
          <w:p w14:paraId="10D804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pct"/>
            <w:vAlign w:val="center"/>
          </w:tcPr>
          <w:p w14:paraId="2FE2D95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供水系统</w:t>
            </w:r>
          </w:p>
        </w:tc>
        <w:tc>
          <w:tcPr>
            <w:tcW w:w="2938" w:type="pct"/>
            <w:vAlign w:val="center"/>
          </w:tcPr>
          <w:p w14:paraId="1F4A1589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水泵、管道、阀门、开关、控制器</w:t>
            </w:r>
          </w:p>
        </w:tc>
      </w:tr>
      <w:tr w14:paraId="0ADA0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88" w:type="pct"/>
            <w:vMerge w:val="restart"/>
            <w:tcBorders>
              <w:bottom w:val="nil"/>
            </w:tcBorders>
            <w:vAlign w:val="center"/>
          </w:tcPr>
          <w:p w14:paraId="4F1A9B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7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2" w:type="pct"/>
            <w:vAlign w:val="center"/>
          </w:tcPr>
          <w:p w14:paraId="0D95E87F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办公区低压配电系统</w:t>
            </w:r>
          </w:p>
        </w:tc>
        <w:tc>
          <w:tcPr>
            <w:tcW w:w="2938" w:type="pct"/>
            <w:vMerge w:val="restart"/>
            <w:tcBorders>
              <w:bottom w:val="nil"/>
            </w:tcBorders>
            <w:vAlign w:val="center"/>
          </w:tcPr>
          <w:p w14:paraId="07B81F97">
            <w:pPr>
              <w:pStyle w:val="14"/>
              <w:spacing w:before="77" w:line="250" w:lineRule="auto"/>
              <w:ind w:right="40"/>
              <w:jc w:val="both"/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信号指示灯、交流接触器，热继电器、熔断器、</w:t>
            </w:r>
          </w:p>
        </w:tc>
      </w:tr>
      <w:tr w14:paraId="188CA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88" w:type="pct"/>
            <w:vMerge w:val="continue"/>
            <w:tcBorders>
              <w:top w:val="nil"/>
            </w:tcBorders>
            <w:vAlign w:val="center"/>
          </w:tcPr>
          <w:p w14:paraId="597B61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72" w:type="pct"/>
            <w:vAlign w:val="center"/>
          </w:tcPr>
          <w:p w14:paraId="67797CDC">
            <w:pPr>
              <w:pStyle w:val="14"/>
              <w:spacing w:before="77" w:line="250" w:lineRule="auto"/>
              <w:ind w:left="5" w:right="40" w:firstLine="1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en-US"/>
              </w:rPr>
              <w:t>低压配电系统</w:t>
            </w:r>
          </w:p>
        </w:tc>
        <w:tc>
          <w:tcPr>
            <w:tcW w:w="2938" w:type="pct"/>
            <w:vMerge w:val="continue"/>
            <w:tcBorders>
              <w:top w:val="nil"/>
            </w:tcBorders>
            <w:vAlign w:val="center"/>
          </w:tcPr>
          <w:p w14:paraId="26B81E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9178B01">
      <w:pPr>
        <w:widowControl/>
        <w:kinsoku w:val="0"/>
        <w:autoSpaceDE w:val="0"/>
        <w:autoSpaceDN w:val="0"/>
        <w:adjustRightInd w:val="0"/>
        <w:snapToGrid w:val="0"/>
        <w:spacing w:before="270" w:line="222" w:lineRule="auto"/>
        <w:ind w:firstLine="47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4、其他要求：</w:t>
      </w:r>
    </w:p>
    <w:p w14:paraId="65D76C44">
      <w:pPr>
        <w:widowControl/>
        <w:kinsoku w:val="0"/>
        <w:autoSpaceDE w:val="0"/>
        <w:autoSpaceDN w:val="0"/>
        <w:adjustRightInd w:val="0"/>
        <w:snapToGrid w:val="0"/>
        <w:spacing w:before="256" w:line="220" w:lineRule="auto"/>
        <w:ind w:firstLine="236" w:firstLineChars="1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（1）工作人员不得擅自脱离工作岗位。</w:t>
      </w:r>
    </w:p>
    <w:p w14:paraId="4F3FF9E7">
      <w:pPr>
        <w:widowControl/>
        <w:kinsoku w:val="0"/>
        <w:autoSpaceDE w:val="0"/>
        <w:autoSpaceDN w:val="0"/>
        <w:adjustRightInd w:val="0"/>
        <w:snapToGrid w:val="0"/>
        <w:spacing w:before="179" w:line="468" w:lineRule="exact"/>
        <w:ind w:firstLine="236" w:firstLineChars="1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position w:val="17"/>
          <w:sz w:val="24"/>
          <w:szCs w:val="24"/>
          <w:lang w:eastAsia="en-US"/>
        </w:rPr>
        <w:t>（2）每2</w:t>
      </w:r>
      <w:r>
        <w:rPr>
          <w:rFonts w:hint="eastAsia" w:ascii="仿宋" w:hAnsi="仿宋" w:eastAsia="仿宋" w:cs="仿宋"/>
          <w:snapToGrid w:val="0"/>
          <w:color w:val="000000"/>
          <w:spacing w:val="-44"/>
          <w:kern w:val="0"/>
          <w:position w:val="17"/>
          <w:sz w:val="24"/>
          <w:szCs w:val="24"/>
          <w:lang w:val="en-US" w:eastAsia="zh-CN"/>
        </w:rPr>
        <w:t>小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position w:val="17"/>
          <w:sz w:val="24"/>
          <w:szCs w:val="24"/>
          <w:lang w:eastAsia="en-US"/>
        </w:rPr>
        <w:t>时巡查高低压配电房、蓄水池、水泵房等设施，并做好登记。</w:t>
      </w:r>
    </w:p>
    <w:p w14:paraId="7B2CDC74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firstLine="234" w:firstLineChars="1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（3）个人每天工作时间不得超过8小时。</w:t>
      </w:r>
    </w:p>
    <w:p w14:paraId="7DB15844">
      <w:pPr>
        <w:widowControl/>
        <w:kinsoku w:val="0"/>
        <w:autoSpaceDE w:val="0"/>
        <w:autoSpaceDN w:val="0"/>
        <w:adjustRightInd w:val="0"/>
        <w:snapToGrid w:val="0"/>
        <w:spacing w:line="22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sectPr>
          <w:pgSz w:w="11900" w:h="16840"/>
          <w:pgMar w:top="1423" w:right="1423" w:bottom="1423" w:left="1423" w:header="0" w:footer="210" w:gutter="0"/>
          <w:cols w:space="720" w:num="1"/>
        </w:sectPr>
      </w:pPr>
    </w:p>
    <w:p w14:paraId="1F7645C0">
      <w:pPr>
        <w:widowControl/>
        <w:kinsoku w:val="0"/>
        <w:autoSpaceDE w:val="0"/>
        <w:autoSpaceDN w:val="0"/>
        <w:adjustRightInd w:val="0"/>
        <w:snapToGrid w:val="0"/>
        <w:spacing w:line="22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</w:pPr>
    </w:p>
    <w:p w14:paraId="3714D3AD">
      <w:pPr>
        <w:widowControl/>
        <w:kinsoku w:val="0"/>
        <w:autoSpaceDE w:val="0"/>
        <w:autoSpaceDN w:val="0"/>
        <w:adjustRightInd w:val="0"/>
        <w:snapToGrid w:val="0"/>
        <w:spacing w:before="258" w:line="222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（二）秩序维护管理服务标准：</w:t>
      </w:r>
    </w:p>
    <w:p w14:paraId="39D6DEB7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1"/>
          <w:szCs w:val="21"/>
          <w:lang w:eastAsia="en-US"/>
        </w:rPr>
      </w:pPr>
    </w:p>
    <w:p w14:paraId="086F1CF7">
      <w:pPr>
        <w:widowControl/>
        <w:kinsoku w:val="0"/>
        <w:autoSpaceDE w:val="0"/>
        <w:autoSpaceDN w:val="0"/>
        <w:adjustRightInd w:val="0"/>
        <w:snapToGrid w:val="0"/>
        <w:spacing w:before="79" w:line="222" w:lineRule="auto"/>
        <w:ind w:firstLine="468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1、秩序维护服务规范：</w:t>
      </w:r>
    </w:p>
    <w:p w14:paraId="2F7DDE2A">
      <w:pPr>
        <w:widowControl/>
        <w:kinsoku w:val="0"/>
        <w:autoSpaceDE w:val="0"/>
        <w:autoSpaceDN w:val="0"/>
        <w:adjustRightInd w:val="0"/>
        <w:snapToGrid w:val="0"/>
        <w:spacing w:line="223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Cs w:val="21"/>
          <w:lang w:eastAsia="en-US"/>
        </w:rPr>
      </w:pPr>
    </w:p>
    <w:tbl>
      <w:tblPr>
        <w:tblStyle w:val="13"/>
        <w:tblW w:w="501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2"/>
        <w:gridCol w:w="3579"/>
        <w:gridCol w:w="4625"/>
        <w:gridCol w:w="2"/>
      </w:tblGrid>
      <w:tr w14:paraId="2C68F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03" w:hRule="atLeast"/>
        </w:trPr>
        <w:tc>
          <w:tcPr>
            <w:tcW w:w="486" w:type="pct"/>
            <w:vAlign w:val="top"/>
          </w:tcPr>
          <w:p w14:paraId="13A4B7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2" w:lineRule="auto"/>
              <w:ind w:left="22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69" w:type="pct"/>
            <w:gridSpan w:val="2"/>
            <w:vAlign w:val="top"/>
          </w:tcPr>
          <w:p w14:paraId="33A2EE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0" w:lineRule="auto"/>
              <w:ind w:left="132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服务特性</w:t>
            </w:r>
          </w:p>
        </w:tc>
        <w:tc>
          <w:tcPr>
            <w:tcW w:w="2543" w:type="pct"/>
            <w:vAlign w:val="top"/>
          </w:tcPr>
          <w:p w14:paraId="7E25ED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2" w:lineRule="auto"/>
              <w:ind w:left="185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验收标准</w:t>
            </w:r>
          </w:p>
        </w:tc>
      </w:tr>
      <w:tr w14:paraId="127E3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1408" w:hRule="atLeast"/>
        </w:trPr>
        <w:tc>
          <w:tcPr>
            <w:tcW w:w="486" w:type="pct"/>
            <w:vMerge w:val="restart"/>
            <w:tcBorders>
              <w:bottom w:val="nil"/>
            </w:tcBorders>
            <w:vAlign w:val="top"/>
          </w:tcPr>
          <w:p w14:paraId="7E7FD3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FA62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C591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6568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131EE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ind w:left="411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9" w:type="pct"/>
            <w:gridSpan w:val="2"/>
            <w:vMerge w:val="restart"/>
            <w:tcBorders>
              <w:bottom w:val="nil"/>
            </w:tcBorders>
            <w:vAlign w:val="top"/>
          </w:tcPr>
          <w:p w14:paraId="0439FA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15F0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523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12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确保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广东体育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博物馆良好正常的治安环境，维护业主生命财产的安全</w:t>
            </w:r>
          </w:p>
        </w:tc>
        <w:tc>
          <w:tcPr>
            <w:tcW w:w="2543" w:type="pct"/>
            <w:vAlign w:val="top"/>
          </w:tcPr>
          <w:p w14:paraId="797F51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360" w:lineRule="auto"/>
              <w:ind w:left="19" w:right="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打造一支训练有素的秩序维护员员队伍；每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周一下午进行2个小时的队列军姿训练，确</w:t>
            </w:r>
          </w:p>
          <w:p w14:paraId="6E35A8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1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保秩序维护人员有良好专业的个人素质</w:t>
            </w:r>
          </w:p>
        </w:tc>
      </w:tr>
      <w:tr w14:paraId="72250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40" w:hRule="atLeast"/>
        </w:trPr>
        <w:tc>
          <w:tcPr>
            <w:tcW w:w="486" w:type="pct"/>
            <w:vMerge w:val="continue"/>
            <w:tcBorders>
              <w:top w:val="nil"/>
            </w:tcBorders>
            <w:vAlign w:val="top"/>
          </w:tcPr>
          <w:p w14:paraId="20527C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9" w:type="pct"/>
            <w:gridSpan w:val="2"/>
            <w:vMerge w:val="continue"/>
            <w:tcBorders>
              <w:top w:val="nil"/>
            </w:tcBorders>
            <w:vAlign w:val="top"/>
          </w:tcPr>
          <w:p w14:paraId="430923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3" w:type="pct"/>
            <w:vAlign w:val="top"/>
          </w:tcPr>
          <w:p w14:paraId="6CDF4D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468" w:lineRule="exact"/>
              <w:ind w:left="1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zh-CN"/>
              </w:rPr>
              <w:t>广东体育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博物馆内秩序井然，业主人身和财产安全有保障</w:t>
            </w:r>
          </w:p>
        </w:tc>
      </w:tr>
      <w:tr w14:paraId="510C4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3" w:hRule="atLeast"/>
        </w:trPr>
        <w:tc>
          <w:tcPr>
            <w:tcW w:w="486" w:type="pct"/>
            <w:vMerge w:val="restart"/>
            <w:tcBorders>
              <w:bottom w:val="nil"/>
            </w:tcBorders>
            <w:vAlign w:val="top"/>
          </w:tcPr>
          <w:p w14:paraId="6C0302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F548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0861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ind w:left="39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9" w:type="pct"/>
            <w:gridSpan w:val="2"/>
            <w:vMerge w:val="restart"/>
            <w:tcBorders>
              <w:bottom w:val="nil"/>
            </w:tcBorders>
            <w:vAlign w:val="top"/>
          </w:tcPr>
          <w:p w14:paraId="46D035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B547D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1922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安全保卫措施切实有力，效果好</w:t>
            </w:r>
          </w:p>
        </w:tc>
        <w:tc>
          <w:tcPr>
            <w:tcW w:w="2543" w:type="pct"/>
            <w:vAlign w:val="top"/>
          </w:tcPr>
          <w:p w14:paraId="083857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2" w:lineRule="auto"/>
              <w:ind w:left="15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有健全的岗位职责和完善的安全管理措施</w:t>
            </w:r>
          </w:p>
        </w:tc>
      </w:tr>
      <w:tr w14:paraId="17368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2" w:hRule="atLeast"/>
        </w:trPr>
        <w:tc>
          <w:tcPr>
            <w:tcW w:w="486" w:type="pct"/>
            <w:vMerge w:val="continue"/>
            <w:tcBorders>
              <w:top w:val="nil"/>
              <w:bottom w:val="nil"/>
            </w:tcBorders>
            <w:vAlign w:val="top"/>
          </w:tcPr>
          <w:p w14:paraId="10ACC2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9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C995B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3" w:type="pct"/>
            <w:vAlign w:val="top"/>
          </w:tcPr>
          <w:p w14:paraId="2B6328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2" w:lineRule="auto"/>
              <w:ind w:left="2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实施全天候，多方位治安管理</w:t>
            </w:r>
          </w:p>
        </w:tc>
      </w:tr>
      <w:tr w14:paraId="22EFB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3" w:hRule="atLeast"/>
        </w:trPr>
        <w:tc>
          <w:tcPr>
            <w:tcW w:w="486" w:type="pct"/>
            <w:vMerge w:val="continue"/>
            <w:tcBorders>
              <w:top w:val="nil"/>
            </w:tcBorders>
            <w:vAlign w:val="top"/>
          </w:tcPr>
          <w:p w14:paraId="41415E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9" w:type="pct"/>
            <w:gridSpan w:val="2"/>
            <w:vMerge w:val="continue"/>
            <w:tcBorders>
              <w:top w:val="nil"/>
            </w:tcBorders>
            <w:vAlign w:val="top"/>
          </w:tcPr>
          <w:p w14:paraId="299A87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3" w:type="pct"/>
            <w:vAlign w:val="top"/>
          </w:tcPr>
          <w:p w14:paraId="484665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节假日、夜间管理制度完善</w:t>
            </w:r>
          </w:p>
        </w:tc>
      </w:tr>
      <w:tr w14:paraId="2682D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04" w:hRule="atLeast"/>
        </w:trPr>
        <w:tc>
          <w:tcPr>
            <w:tcW w:w="486" w:type="pct"/>
            <w:vMerge w:val="restart"/>
            <w:tcBorders>
              <w:bottom w:val="nil"/>
            </w:tcBorders>
            <w:vAlign w:val="top"/>
          </w:tcPr>
          <w:p w14:paraId="2A09C1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F121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ind w:left="39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9" w:type="pct"/>
            <w:gridSpan w:val="2"/>
            <w:vMerge w:val="restart"/>
            <w:tcBorders>
              <w:bottom w:val="nil"/>
            </w:tcBorders>
            <w:vAlign w:val="top"/>
          </w:tcPr>
          <w:p w14:paraId="02C90F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A477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保安人员文明执勤，礼貌服务</w:t>
            </w:r>
          </w:p>
        </w:tc>
        <w:tc>
          <w:tcPr>
            <w:tcW w:w="2543" w:type="pct"/>
            <w:vAlign w:val="top"/>
          </w:tcPr>
          <w:p w14:paraId="10D579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2" w:lineRule="auto"/>
              <w:ind w:left="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秩序维护人员具有较高的业务和身体素质</w:t>
            </w:r>
          </w:p>
        </w:tc>
      </w:tr>
      <w:tr w14:paraId="57AF3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3" w:hRule="atLeast"/>
        </w:trPr>
        <w:tc>
          <w:tcPr>
            <w:tcW w:w="486" w:type="pct"/>
            <w:vMerge w:val="continue"/>
            <w:tcBorders>
              <w:top w:val="nil"/>
            </w:tcBorders>
            <w:vAlign w:val="top"/>
          </w:tcPr>
          <w:p w14:paraId="7495C7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9" w:type="pct"/>
            <w:gridSpan w:val="2"/>
            <w:vMerge w:val="continue"/>
            <w:tcBorders>
              <w:top w:val="nil"/>
            </w:tcBorders>
            <w:vAlign w:val="top"/>
          </w:tcPr>
          <w:p w14:paraId="0FC8FD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3" w:type="pct"/>
            <w:vAlign w:val="top"/>
          </w:tcPr>
          <w:p w14:paraId="11610C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3" w:lineRule="auto"/>
              <w:ind w:left="1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风纪严明，处事文明，无违法、违纪现象</w:t>
            </w:r>
          </w:p>
        </w:tc>
      </w:tr>
      <w:tr w14:paraId="5BC3F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18" w:hRule="atLeast"/>
        </w:trPr>
        <w:tc>
          <w:tcPr>
            <w:tcW w:w="486" w:type="pct"/>
            <w:vMerge w:val="restart"/>
            <w:vAlign w:val="center"/>
          </w:tcPr>
          <w:p w14:paraId="788808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180" w:lineRule="auto"/>
              <w:ind w:left="393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9" w:type="pct"/>
            <w:gridSpan w:val="2"/>
            <w:vMerge w:val="restart"/>
            <w:vAlign w:val="center"/>
          </w:tcPr>
          <w:p w14:paraId="33CEF1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21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建立了完善的进出物品管理制度</w:t>
            </w:r>
          </w:p>
        </w:tc>
        <w:tc>
          <w:tcPr>
            <w:tcW w:w="2543" w:type="pct"/>
            <w:vAlign w:val="top"/>
          </w:tcPr>
          <w:p w14:paraId="6335C0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21" w:lineRule="auto"/>
              <w:ind w:left="1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控制易燃、易爆危险物品进入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广东体育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博物馆</w:t>
            </w:r>
          </w:p>
        </w:tc>
      </w:tr>
      <w:tr w14:paraId="6932A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87" w:type="pct"/>
            <w:gridSpan w:val="2"/>
            <w:vMerge w:val="continue"/>
            <w:vAlign w:val="top"/>
          </w:tcPr>
          <w:p w14:paraId="2F1AE2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8" w:type="pct"/>
            <w:vMerge w:val="continue"/>
            <w:vAlign w:val="top"/>
          </w:tcPr>
          <w:p w14:paraId="082329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4" w:type="pct"/>
            <w:gridSpan w:val="2"/>
            <w:vAlign w:val="top"/>
          </w:tcPr>
          <w:p w14:paraId="3FC956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21" w:lineRule="auto"/>
              <w:ind w:left="1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物品搬出放行手续齐全</w:t>
            </w:r>
          </w:p>
        </w:tc>
      </w:tr>
      <w:tr w14:paraId="08265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7" w:type="pct"/>
            <w:gridSpan w:val="2"/>
            <w:vMerge w:val="restart"/>
            <w:tcBorders>
              <w:bottom w:val="nil"/>
            </w:tcBorders>
            <w:vAlign w:val="top"/>
          </w:tcPr>
          <w:p w14:paraId="191A1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A1D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A46E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658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79" w:lineRule="auto"/>
              <w:ind w:left="39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8" w:type="pct"/>
            <w:vMerge w:val="restart"/>
            <w:tcBorders>
              <w:bottom w:val="nil"/>
            </w:tcBorders>
            <w:vAlign w:val="top"/>
          </w:tcPr>
          <w:p w14:paraId="178B1B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75C8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1CAB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D4270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秩序维护设施和装备完善</w:t>
            </w:r>
          </w:p>
        </w:tc>
        <w:tc>
          <w:tcPr>
            <w:tcW w:w="2544" w:type="pct"/>
            <w:gridSpan w:val="2"/>
            <w:vAlign w:val="top"/>
          </w:tcPr>
          <w:p w14:paraId="4CC3B2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468" w:lineRule="exact"/>
              <w:ind w:left="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秩序维护设施和装备配置按法定程序逐级申请审批</w:t>
            </w:r>
          </w:p>
        </w:tc>
      </w:tr>
      <w:tr w14:paraId="14164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7" w:type="pct"/>
            <w:gridSpan w:val="2"/>
            <w:vMerge w:val="continue"/>
            <w:tcBorders>
              <w:top w:val="nil"/>
            </w:tcBorders>
            <w:vAlign w:val="top"/>
          </w:tcPr>
          <w:p w14:paraId="5165E9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8" w:type="pct"/>
            <w:vMerge w:val="continue"/>
            <w:tcBorders>
              <w:top w:val="nil"/>
            </w:tcBorders>
            <w:vAlign w:val="top"/>
          </w:tcPr>
          <w:p w14:paraId="281A7B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4" w:type="pct"/>
            <w:gridSpan w:val="2"/>
            <w:vAlign w:val="top"/>
          </w:tcPr>
          <w:p w14:paraId="661249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468" w:lineRule="exact"/>
              <w:ind w:right="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position w:val="17"/>
                <w:sz w:val="24"/>
                <w:szCs w:val="24"/>
                <w:lang w:eastAsia="en-US"/>
              </w:rPr>
              <w:t>秩序维护装备的使用符合《保安岗位安</w:t>
            </w:r>
          </w:p>
          <w:p w14:paraId="673FAE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23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全设备、服装、警用器械发放使用规定》</w:t>
            </w:r>
          </w:p>
        </w:tc>
      </w:tr>
      <w:tr w14:paraId="0D7C0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87" w:type="pct"/>
            <w:gridSpan w:val="2"/>
            <w:vAlign w:val="top"/>
          </w:tcPr>
          <w:p w14:paraId="2E4C0F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A3BA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ind w:left="396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8" w:type="pct"/>
            <w:vAlign w:val="top"/>
          </w:tcPr>
          <w:p w14:paraId="3222D4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治安问题处置及时</w:t>
            </w:r>
          </w:p>
        </w:tc>
        <w:tc>
          <w:tcPr>
            <w:tcW w:w="2544" w:type="pct"/>
            <w:gridSpan w:val="2"/>
            <w:vAlign w:val="top"/>
          </w:tcPr>
          <w:p w14:paraId="597CFB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468" w:lineRule="exact"/>
              <w:ind w:right="38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position w:val="17"/>
                <w:sz w:val="24"/>
                <w:szCs w:val="24"/>
                <w:lang w:eastAsia="en-US"/>
              </w:rPr>
              <w:t>对治安问题高度重视，认真对待，及时处置</w:t>
            </w:r>
          </w:p>
        </w:tc>
      </w:tr>
      <w:tr w14:paraId="1AE78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7" w:type="pct"/>
            <w:gridSpan w:val="2"/>
            <w:vMerge w:val="restart"/>
            <w:tcBorders>
              <w:bottom w:val="nil"/>
            </w:tcBorders>
            <w:vAlign w:val="top"/>
          </w:tcPr>
          <w:p w14:paraId="6C39C2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5A21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79" w:lineRule="auto"/>
              <w:ind w:left="39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8" w:type="pct"/>
            <w:vMerge w:val="restart"/>
            <w:tcBorders>
              <w:bottom w:val="nil"/>
            </w:tcBorders>
            <w:vAlign w:val="top"/>
          </w:tcPr>
          <w:p w14:paraId="1D4470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468" w:lineRule="exact"/>
              <w:ind w:left="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法制宣传教育的形式多样内容丰</w:t>
            </w:r>
          </w:p>
          <w:p w14:paraId="224B81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468" w:lineRule="exact"/>
              <w:ind w:left="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富，效果明显</w:t>
            </w:r>
          </w:p>
        </w:tc>
        <w:tc>
          <w:tcPr>
            <w:tcW w:w="2544" w:type="pct"/>
            <w:gridSpan w:val="2"/>
            <w:vAlign w:val="top"/>
          </w:tcPr>
          <w:p w14:paraId="20B123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2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有法制宣传教育的制度和计划</w:t>
            </w:r>
          </w:p>
        </w:tc>
      </w:tr>
      <w:tr w14:paraId="41DAC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87" w:type="pct"/>
            <w:gridSpan w:val="2"/>
            <w:vMerge w:val="continue"/>
            <w:tcBorders>
              <w:top w:val="nil"/>
            </w:tcBorders>
            <w:vAlign w:val="top"/>
          </w:tcPr>
          <w:p w14:paraId="78F8A8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8" w:type="pct"/>
            <w:vMerge w:val="continue"/>
            <w:tcBorders>
              <w:top w:val="nil"/>
            </w:tcBorders>
            <w:vAlign w:val="top"/>
          </w:tcPr>
          <w:p w14:paraId="5A3100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4" w:type="pct"/>
            <w:gridSpan w:val="2"/>
            <w:vAlign w:val="top"/>
          </w:tcPr>
          <w:p w14:paraId="16432F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2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法制宣传教育计划实施</w:t>
            </w:r>
          </w:p>
        </w:tc>
      </w:tr>
    </w:tbl>
    <w:p w14:paraId="58F61ADE">
      <w:pPr>
        <w:widowControl/>
        <w:kinsoku w:val="0"/>
        <w:autoSpaceDE w:val="0"/>
        <w:autoSpaceDN w:val="0"/>
        <w:adjustRightInd w:val="0"/>
        <w:snapToGrid w:val="0"/>
        <w:spacing w:line="347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1"/>
          <w:szCs w:val="21"/>
          <w:lang w:eastAsia="en-US"/>
        </w:rPr>
        <w:sectPr>
          <w:pgSz w:w="11900" w:h="16840"/>
          <w:pgMar w:top="1423" w:right="1423" w:bottom="1423" w:left="1423" w:header="0" w:footer="210" w:gutter="0"/>
          <w:cols w:space="720" w:num="1"/>
        </w:sectPr>
      </w:pPr>
    </w:p>
    <w:p w14:paraId="3475B1A7">
      <w:pPr>
        <w:widowControl/>
        <w:kinsoku w:val="0"/>
        <w:autoSpaceDE w:val="0"/>
        <w:autoSpaceDN w:val="0"/>
        <w:adjustRightInd w:val="0"/>
        <w:snapToGrid w:val="0"/>
        <w:spacing w:before="78" w:line="222" w:lineRule="auto"/>
        <w:ind w:firstLine="708" w:firstLineChars="3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2、消防管理规范：</w:t>
      </w:r>
    </w:p>
    <w:p w14:paraId="5C53A696">
      <w:pPr>
        <w:widowControl/>
        <w:kinsoku w:val="0"/>
        <w:autoSpaceDE w:val="0"/>
        <w:autoSpaceDN w:val="0"/>
        <w:adjustRightInd w:val="0"/>
        <w:snapToGrid w:val="0"/>
        <w:spacing w:line="220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Cs w:val="21"/>
          <w:lang w:eastAsia="en-US"/>
        </w:rPr>
      </w:pPr>
    </w:p>
    <w:tbl>
      <w:tblPr>
        <w:tblStyle w:val="13"/>
        <w:tblW w:w="5005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475"/>
        <w:gridCol w:w="5794"/>
        <w:gridCol w:w="2"/>
      </w:tblGrid>
      <w:tr w14:paraId="726AB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09" w:hRule="atLeast"/>
        </w:trPr>
        <w:tc>
          <w:tcPr>
            <w:tcW w:w="443" w:type="pct"/>
            <w:vAlign w:val="center"/>
          </w:tcPr>
          <w:p w14:paraId="67331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2" w:lineRule="auto"/>
              <w:ind w:left="17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363" w:type="pct"/>
            <w:vAlign w:val="center"/>
          </w:tcPr>
          <w:p w14:paraId="050E7F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服务特性</w:t>
            </w:r>
          </w:p>
        </w:tc>
        <w:tc>
          <w:tcPr>
            <w:tcW w:w="3191" w:type="pct"/>
            <w:vAlign w:val="center"/>
          </w:tcPr>
          <w:p w14:paraId="135313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验收标准</w:t>
            </w:r>
          </w:p>
        </w:tc>
      </w:tr>
      <w:tr w14:paraId="6E342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26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6882BB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24F94E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有领导负责的逐级防火</w:t>
            </w:r>
          </w:p>
          <w:p w14:paraId="13E14B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责任制</w:t>
            </w:r>
          </w:p>
        </w:tc>
        <w:tc>
          <w:tcPr>
            <w:tcW w:w="3191" w:type="pct"/>
            <w:vAlign w:val="center"/>
          </w:tcPr>
          <w:p w14:paraId="056B52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22" w:lineRule="auto"/>
              <w:ind w:left="2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逐级落实防火责任人</w:t>
            </w:r>
          </w:p>
        </w:tc>
      </w:tr>
      <w:tr w14:paraId="4CBB4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18" w:hRule="atLeast"/>
        </w:trPr>
        <w:tc>
          <w:tcPr>
            <w:tcW w:w="443" w:type="pct"/>
            <w:vMerge w:val="continue"/>
            <w:tcBorders>
              <w:top w:val="nil"/>
              <w:bottom w:val="nil"/>
            </w:tcBorders>
            <w:vAlign w:val="center"/>
          </w:tcPr>
          <w:p w14:paraId="6C076E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  <w:bottom w:val="nil"/>
            </w:tcBorders>
            <w:vAlign w:val="center"/>
          </w:tcPr>
          <w:p w14:paraId="722364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1" w:type="pct"/>
            <w:vAlign w:val="center"/>
          </w:tcPr>
          <w:p w14:paraId="244465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3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建立健全的各级防火责任人职责</w:t>
            </w:r>
          </w:p>
        </w:tc>
      </w:tr>
      <w:tr w14:paraId="57DD3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40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11CC6E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6B819B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1" w:type="pct"/>
            <w:vAlign w:val="center"/>
          </w:tcPr>
          <w:p w14:paraId="69BC37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468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position w:val="17"/>
                <w:sz w:val="24"/>
                <w:szCs w:val="24"/>
                <w:lang w:eastAsia="en-US"/>
              </w:rPr>
              <w:t>领导本单位消防工作的开展（包括年度计划的制定、人</w:t>
            </w:r>
          </w:p>
          <w:p w14:paraId="7810CC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36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员的落实、消防经费开支等）</w:t>
            </w:r>
          </w:p>
        </w:tc>
      </w:tr>
      <w:tr w14:paraId="606BA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3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243EAF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229876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有重要部位防火责任制</w:t>
            </w:r>
          </w:p>
        </w:tc>
        <w:tc>
          <w:tcPr>
            <w:tcW w:w="3191" w:type="pct"/>
            <w:vAlign w:val="center"/>
          </w:tcPr>
          <w:p w14:paraId="47E250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1" w:lineRule="auto"/>
              <w:ind w:left="18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根据实际制定重要部位、落实岗位防火制度</w:t>
            </w:r>
          </w:p>
        </w:tc>
      </w:tr>
      <w:tr w14:paraId="2F902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3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237BB3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3E45FB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1" w:type="pct"/>
            <w:vAlign w:val="center"/>
          </w:tcPr>
          <w:p w14:paraId="48C491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1" w:lineRule="auto"/>
              <w:ind w:left="18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各种防火制度落实、责任到人</w:t>
            </w:r>
          </w:p>
        </w:tc>
      </w:tr>
      <w:tr w14:paraId="16B9B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3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262D4D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3550FF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有专职或兼职防火安全</w:t>
            </w:r>
          </w:p>
          <w:p w14:paraId="735847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干部</w:t>
            </w:r>
          </w:p>
        </w:tc>
        <w:tc>
          <w:tcPr>
            <w:tcW w:w="3191" w:type="pct"/>
            <w:vAlign w:val="center"/>
          </w:tcPr>
          <w:p w14:paraId="05F6F9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19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专职专用并履行其职责</w:t>
            </w:r>
          </w:p>
        </w:tc>
      </w:tr>
      <w:tr w14:paraId="4E547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3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7FCA03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318DC2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1" w:type="pct"/>
            <w:vAlign w:val="center"/>
          </w:tcPr>
          <w:p w14:paraId="6B5999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left="25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兼职：有足够的时间从事消防能履行其职责</w:t>
            </w:r>
          </w:p>
        </w:tc>
      </w:tr>
      <w:tr w14:paraId="3F330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05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1C5D6B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7150F8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有群众性的义务消防队</w:t>
            </w:r>
          </w:p>
        </w:tc>
        <w:tc>
          <w:tcPr>
            <w:tcW w:w="3191" w:type="pct"/>
            <w:vAlign w:val="center"/>
          </w:tcPr>
          <w:p w14:paraId="0D3247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2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按规定组建义务消防队</w:t>
            </w:r>
          </w:p>
        </w:tc>
      </w:tr>
      <w:tr w14:paraId="6AEE0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24" w:hRule="atLeast"/>
        </w:trPr>
        <w:tc>
          <w:tcPr>
            <w:tcW w:w="443" w:type="pct"/>
            <w:vMerge w:val="continue"/>
            <w:tcBorders>
              <w:top w:val="nil"/>
              <w:bottom w:val="nil"/>
            </w:tcBorders>
            <w:vAlign w:val="center"/>
          </w:tcPr>
          <w:p w14:paraId="6CCCD1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  <w:bottom w:val="nil"/>
            </w:tcBorders>
            <w:vAlign w:val="center"/>
          </w:tcPr>
          <w:p w14:paraId="287CAD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1" w:type="pct"/>
            <w:vAlign w:val="center"/>
          </w:tcPr>
          <w:p w14:paraId="39EBF5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2" w:lineRule="auto"/>
              <w:ind w:left="22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全年业务训练两次以上或义务队达到训练标准</w:t>
            </w:r>
          </w:p>
        </w:tc>
      </w:tr>
      <w:tr w14:paraId="332DB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18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228870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5EC712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1" w:type="pct"/>
            <w:vAlign w:val="center"/>
          </w:tcPr>
          <w:p w14:paraId="3CC804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21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按建筑灭火器材设计规范配置，保证消防器材完整好用</w:t>
            </w:r>
          </w:p>
        </w:tc>
      </w:tr>
      <w:tr w14:paraId="14DEA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3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6A3487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7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5319E9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有健全的消防安全制度</w:t>
            </w:r>
          </w:p>
        </w:tc>
        <w:tc>
          <w:tcPr>
            <w:tcW w:w="3191" w:type="pct"/>
            <w:vAlign w:val="center"/>
          </w:tcPr>
          <w:p w14:paraId="17C76D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0" w:lineRule="auto"/>
              <w:ind w:left="1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有各级防火安全检查制度</w:t>
            </w:r>
          </w:p>
        </w:tc>
      </w:tr>
      <w:tr w14:paraId="55D34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73" w:hRule="atLeast"/>
        </w:trPr>
        <w:tc>
          <w:tcPr>
            <w:tcW w:w="443" w:type="pct"/>
            <w:vMerge w:val="continue"/>
            <w:tcBorders>
              <w:top w:val="nil"/>
              <w:bottom w:val="nil"/>
            </w:tcBorders>
            <w:vAlign w:val="center"/>
          </w:tcPr>
          <w:p w14:paraId="56F6D6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  <w:bottom w:val="nil"/>
            </w:tcBorders>
            <w:vAlign w:val="center"/>
          </w:tcPr>
          <w:p w14:paraId="7675FF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1" w:type="pct"/>
            <w:vAlign w:val="center"/>
          </w:tcPr>
          <w:p w14:paraId="72C2AF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1" w:lineRule="auto"/>
              <w:ind w:left="1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有用火、用电、易燃易爆化学物品等管理制度</w:t>
            </w:r>
          </w:p>
        </w:tc>
      </w:tr>
      <w:tr w14:paraId="1D78B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16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0B9BE4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3526D9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1" w:type="pct"/>
            <w:vAlign w:val="center"/>
          </w:tcPr>
          <w:p w14:paraId="21076D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22" w:lineRule="auto"/>
              <w:ind w:left="1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有领导负责的昼夜值班制度</w:t>
            </w:r>
          </w:p>
        </w:tc>
      </w:tr>
      <w:tr w14:paraId="330B2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42801F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230FC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5"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对火灾隐患能及时发现</w:t>
            </w:r>
          </w:p>
          <w:p w14:paraId="4CB11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和立案整改</w:t>
            </w:r>
          </w:p>
        </w:tc>
        <w:tc>
          <w:tcPr>
            <w:tcW w:w="3192" w:type="pct"/>
            <w:gridSpan w:val="2"/>
            <w:vAlign w:val="center"/>
          </w:tcPr>
          <w:p w14:paraId="546CCB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2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有隐患按“三定”措施整改（定措施、定人员、定时间）</w:t>
            </w:r>
          </w:p>
        </w:tc>
      </w:tr>
      <w:tr w14:paraId="59C66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3" w:type="pct"/>
            <w:vMerge w:val="continue"/>
            <w:tcBorders>
              <w:top w:val="nil"/>
              <w:bottom w:val="nil"/>
            </w:tcBorders>
            <w:vAlign w:val="center"/>
          </w:tcPr>
          <w:p w14:paraId="1FC20A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  <w:bottom w:val="nil"/>
            </w:tcBorders>
            <w:vAlign w:val="center"/>
          </w:tcPr>
          <w:p w14:paraId="57E712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2FDA9E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2" w:lineRule="auto"/>
              <w:ind w:left="2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一般隐患全年整改100％以上</w:t>
            </w:r>
          </w:p>
        </w:tc>
      </w:tr>
      <w:tr w14:paraId="5580A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3" w:type="pct"/>
            <w:vMerge w:val="continue"/>
            <w:tcBorders>
              <w:top w:val="nil"/>
              <w:bottom w:val="nil"/>
            </w:tcBorders>
            <w:vAlign w:val="center"/>
          </w:tcPr>
          <w:p w14:paraId="0084B9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  <w:bottom w:val="nil"/>
            </w:tcBorders>
            <w:vAlign w:val="center"/>
          </w:tcPr>
          <w:p w14:paraId="28C263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712429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1" w:lineRule="auto"/>
              <w:ind w:left="21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公安消防机关下达整改单应及时执行</w:t>
            </w:r>
          </w:p>
        </w:tc>
      </w:tr>
      <w:tr w14:paraId="525D6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40D83F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190D9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638F92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2" w:lineRule="auto"/>
              <w:ind w:left="2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重大隐患全部整改或有临时措施</w:t>
            </w:r>
          </w:p>
        </w:tc>
      </w:tr>
      <w:tr w14:paraId="5D644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3A7E9A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7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6A9078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对消防重点部位做到定</w:t>
            </w:r>
          </w:p>
          <w:p w14:paraId="09D1F9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点、定人、定措施</w:t>
            </w:r>
          </w:p>
        </w:tc>
        <w:tc>
          <w:tcPr>
            <w:tcW w:w="3192" w:type="pct"/>
            <w:gridSpan w:val="2"/>
            <w:vAlign w:val="center"/>
          </w:tcPr>
          <w:p w14:paraId="7A4A81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22" w:lineRule="auto"/>
              <w:ind w:left="18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确定重点部位</w:t>
            </w:r>
          </w:p>
        </w:tc>
      </w:tr>
      <w:tr w14:paraId="57818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2DA5E9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64FDDD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1678A5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2" w:lineRule="auto"/>
              <w:ind w:left="28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落实“三定”措施</w:t>
            </w:r>
          </w:p>
        </w:tc>
      </w:tr>
      <w:tr w14:paraId="3BD50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545405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3C4DA9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对员工群众普及消防知</w:t>
            </w:r>
          </w:p>
          <w:p w14:paraId="4DA35D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识。对重点工种进行专</w:t>
            </w:r>
          </w:p>
          <w:p w14:paraId="041DB1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门的消防训练和考核</w:t>
            </w:r>
          </w:p>
        </w:tc>
        <w:tc>
          <w:tcPr>
            <w:tcW w:w="3192" w:type="pct"/>
            <w:gridSpan w:val="2"/>
            <w:vAlign w:val="center"/>
          </w:tcPr>
          <w:p w14:paraId="53404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1" w:lineRule="auto"/>
              <w:ind w:left="18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对员工进行防火知识培训。</w:t>
            </w:r>
          </w:p>
        </w:tc>
      </w:tr>
      <w:tr w14:paraId="6E0E3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3" w:type="pct"/>
            <w:vMerge w:val="continue"/>
            <w:tcBorders>
              <w:top w:val="nil"/>
              <w:bottom w:val="nil"/>
            </w:tcBorders>
            <w:vAlign w:val="center"/>
          </w:tcPr>
          <w:p w14:paraId="7D596A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  <w:bottom w:val="nil"/>
            </w:tcBorders>
            <w:vAlign w:val="center"/>
          </w:tcPr>
          <w:p w14:paraId="010BB7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2D8A9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1" w:lineRule="auto"/>
              <w:ind w:left="18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对重点工种人员每年培训不少于一次</w:t>
            </w:r>
          </w:p>
        </w:tc>
      </w:tr>
      <w:tr w14:paraId="1B8E2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3" w:type="pct"/>
            <w:vMerge w:val="continue"/>
            <w:tcBorders>
              <w:top w:val="nil"/>
              <w:bottom w:val="nil"/>
            </w:tcBorders>
            <w:vAlign w:val="center"/>
          </w:tcPr>
          <w:p w14:paraId="6E7E83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  <w:bottom w:val="nil"/>
            </w:tcBorders>
            <w:vAlign w:val="center"/>
          </w:tcPr>
          <w:p w14:paraId="5A1367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3E3475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1" w:lineRule="auto"/>
              <w:ind w:left="16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利用广播、黑板报、标语等各种形式宣传防火知识</w:t>
            </w:r>
          </w:p>
        </w:tc>
      </w:tr>
      <w:tr w14:paraId="372CC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67B3D7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5BE9E5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494475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ind w:left="36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员工会报警、会使用灭火器材、会疏散人员</w:t>
            </w:r>
          </w:p>
        </w:tc>
      </w:tr>
      <w:tr w14:paraId="62266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5D95CB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ind w:left="349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3D3B35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有防火档案和灭火作战</w:t>
            </w:r>
          </w:p>
          <w:p w14:paraId="422403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计划</w:t>
            </w:r>
          </w:p>
        </w:tc>
        <w:tc>
          <w:tcPr>
            <w:tcW w:w="3192" w:type="pct"/>
            <w:gridSpan w:val="2"/>
            <w:vAlign w:val="center"/>
          </w:tcPr>
          <w:p w14:paraId="518336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2" w:lineRule="auto"/>
              <w:ind w:left="1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有防火档案</w:t>
            </w:r>
          </w:p>
        </w:tc>
      </w:tr>
      <w:tr w14:paraId="3D9D7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4B7335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3CA4FD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244FE5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20" w:lineRule="auto"/>
              <w:ind w:left="1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有灭火计划并实地演练每年不少于两次</w:t>
            </w:r>
          </w:p>
        </w:tc>
      </w:tr>
      <w:tr w14:paraId="493B7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3" w:type="pct"/>
            <w:vMerge w:val="restart"/>
            <w:tcBorders>
              <w:bottom w:val="nil"/>
            </w:tcBorders>
            <w:vAlign w:val="center"/>
          </w:tcPr>
          <w:p w14:paraId="471992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4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pct"/>
            <w:vMerge w:val="restart"/>
            <w:tcBorders>
              <w:bottom w:val="nil"/>
            </w:tcBorders>
            <w:vAlign w:val="center"/>
          </w:tcPr>
          <w:p w14:paraId="3D5CBE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对消防工作定期总结、</w:t>
            </w:r>
          </w:p>
          <w:p w14:paraId="66D2CE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0" w:lineRule="auto"/>
              <w:ind w:left="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position w:val="17"/>
                <w:sz w:val="24"/>
                <w:szCs w:val="24"/>
                <w:lang w:eastAsia="en-US"/>
              </w:rPr>
              <w:t>评比、奖惩严明</w:t>
            </w:r>
          </w:p>
        </w:tc>
        <w:tc>
          <w:tcPr>
            <w:tcW w:w="3192" w:type="pct"/>
            <w:gridSpan w:val="2"/>
            <w:vAlign w:val="center"/>
          </w:tcPr>
          <w:p w14:paraId="6A1A67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0" w:lineRule="auto"/>
              <w:ind w:left="14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有安全月，半年及年终消防工作总结</w:t>
            </w:r>
          </w:p>
        </w:tc>
      </w:tr>
      <w:tr w14:paraId="4A092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43" w:type="pct"/>
            <w:vMerge w:val="continue"/>
            <w:tcBorders>
              <w:top w:val="nil"/>
              <w:bottom w:val="nil"/>
            </w:tcBorders>
            <w:vAlign w:val="center"/>
          </w:tcPr>
          <w:p w14:paraId="3F020E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  <w:bottom w:val="nil"/>
            </w:tcBorders>
            <w:vAlign w:val="center"/>
          </w:tcPr>
          <w:p w14:paraId="0D37D6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2781F9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22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年终有评比表彰奖励</w:t>
            </w:r>
          </w:p>
        </w:tc>
      </w:tr>
      <w:tr w14:paraId="797F2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43" w:type="pct"/>
            <w:vMerge w:val="continue"/>
            <w:tcBorders>
              <w:top w:val="nil"/>
            </w:tcBorders>
            <w:vAlign w:val="center"/>
          </w:tcPr>
          <w:p w14:paraId="203CC4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3" w:type="pct"/>
            <w:vMerge w:val="continue"/>
            <w:tcBorders>
              <w:top w:val="nil"/>
            </w:tcBorders>
            <w:vAlign w:val="center"/>
          </w:tcPr>
          <w:p w14:paraId="698077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92" w:type="pct"/>
            <w:gridSpan w:val="2"/>
            <w:vAlign w:val="center"/>
          </w:tcPr>
          <w:p w14:paraId="497A2A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1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按章查处违章人员和行为，发生火灾，做到“三不放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过”</w:t>
            </w:r>
          </w:p>
        </w:tc>
      </w:tr>
    </w:tbl>
    <w:p w14:paraId="65CF7F9B">
      <w:pPr>
        <w:widowControl/>
        <w:kinsoku w:val="0"/>
        <w:autoSpaceDE w:val="0"/>
        <w:autoSpaceDN w:val="0"/>
        <w:adjustRightInd w:val="0"/>
        <w:snapToGrid w:val="0"/>
        <w:spacing w:before="270" w:line="624" w:lineRule="exact"/>
        <w:ind w:firstLine="714" w:firstLineChars="3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position w:val="29"/>
          <w:sz w:val="24"/>
          <w:szCs w:val="24"/>
          <w:lang w:eastAsia="en-US"/>
        </w:rPr>
        <w:t>注：物业公司必须建立昼夜间领导带班制度，并张榜公示。</w:t>
      </w:r>
    </w:p>
    <w:p w14:paraId="071E8B18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firstLine="708" w:firstLineChars="3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3、保洁工作服务标准：</w:t>
      </w:r>
    </w:p>
    <w:p w14:paraId="0E1B669E">
      <w:pPr>
        <w:widowControl/>
        <w:kinsoku w:val="0"/>
        <w:autoSpaceDE w:val="0"/>
        <w:autoSpaceDN w:val="0"/>
        <w:adjustRightInd w:val="0"/>
        <w:snapToGrid w:val="0"/>
        <w:spacing w:line="223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Cs w:val="21"/>
          <w:lang w:eastAsia="en-US"/>
        </w:rPr>
      </w:pPr>
    </w:p>
    <w:tbl>
      <w:tblPr>
        <w:tblStyle w:val="13"/>
        <w:tblW w:w="502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2436"/>
        <w:gridCol w:w="2"/>
        <w:gridCol w:w="1018"/>
        <w:gridCol w:w="2"/>
        <w:gridCol w:w="4"/>
        <w:gridCol w:w="552"/>
        <w:gridCol w:w="1603"/>
        <w:gridCol w:w="2"/>
        <w:gridCol w:w="2"/>
        <w:gridCol w:w="5"/>
        <w:gridCol w:w="2646"/>
        <w:gridCol w:w="4"/>
        <w:gridCol w:w="4"/>
        <w:gridCol w:w="7"/>
      </w:tblGrid>
      <w:tr w14:paraId="2C64F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50" w:type="pct"/>
            <w:vMerge w:val="restart"/>
            <w:tcBorders>
              <w:bottom w:val="nil"/>
            </w:tcBorders>
            <w:vAlign w:val="center"/>
          </w:tcPr>
          <w:p w14:paraId="0DB21B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区域</w:t>
            </w:r>
          </w:p>
        </w:tc>
        <w:tc>
          <w:tcPr>
            <w:tcW w:w="1337" w:type="pct"/>
            <w:vMerge w:val="restart"/>
            <w:tcBorders>
              <w:bottom w:val="nil"/>
            </w:tcBorders>
            <w:vAlign w:val="center"/>
          </w:tcPr>
          <w:p w14:paraId="0B901F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清洁项目</w:t>
            </w:r>
          </w:p>
        </w:tc>
        <w:tc>
          <w:tcPr>
            <w:tcW w:w="1751" w:type="pct"/>
            <w:gridSpan w:val="9"/>
            <w:vAlign w:val="center"/>
          </w:tcPr>
          <w:p w14:paraId="38ECF8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工作频次</w:t>
            </w:r>
          </w:p>
        </w:tc>
        <w:tc>
          <w:tcPr>
            <w:tcW w:w="1460" w:type="pct"/>
            <w:gridSpan w:val="4"/>
            <w:vMerge w:val="restart"/>
            <w:tcBorders>
              <w:bottom w:val="nil"/>
            </w:tcBorders>
            <w:vAlign w:val="center"/>
          </w:tcPr>
          <w:p w14:paraId="30A00E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工作标准</w:t>
            </w:r>
          </w:p>
        </w:tc>
      </w:tr>
      <w:tr w14:paraId="0C80F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50" w:type="pct"/>
            <w:vMerge w:val="continue"/>
            <w:tcBorders>
              <w:top w:val="nil"/>
            </w:tcBorders>
            <w:vAlign w:val="center"/>
          </w:tcPr>
          <w:p w14:paraId="0E8743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7" w:type="pct"/>
            <w:vMerge w:val="continue"/>
            <w:tcBorders>
              <w:top w:val="nil"/>
            </w:tcBorders>
            <w:vAlign w:val="center"/>
          </w:tcPr>
          <w:p w14:paraId="7B3986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31A006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3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每日</w:t>
            </w:r>
          </w:p>
        </w:tc>
        <w:tc>
          <w:tcPr>
            <w:tcW w:w="305" w:type="pct"/>
            <w:gridSpan w:val="2"/>
            <w:vAlign w:val="center"/>
          </w:tcPr>
          <w:p w14:paraId="17352E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3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每周</w:t>
            </w:r>
          </w:p>
        </w:tc>
        <w:tc>
          <w:tcPr>
            <w:tcW w:w="885" w:type="pct"/>
            <w:gridSpan w:val="4"/>
            <w:vAlign w:val="center"/>
          </w:tcPr>
          <w:p w14:paraId="4EBF39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3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eastAsia="en-US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每月</w:t>
            </w:r>
          </w:p>
        </w:tc>
        <w:tc>
          <w:tcPr>
            <w:tcW w:w="1460" w:type="pct"/>
            <w:gridSpan w:val="4"/>
            <w:vMerge w:val="continue"/>
            <w:tcBorders>
              <w:top w:val="nil"/>
            </w:tcBorders>
            <w:vAlign w:val="center"/>
          </w:tcPr>
          <w:p w14:paraId="02DEE0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599E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0" w:type="pct"/>
            <w:vMerge w:val="restart"/>
            <w:textDirection w:val="tbRlV"/>
            <w:vAlign w:val="center"/>
          </w:tcPr>
          <w:p w14:paraId="6D0F2F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外环境</w:t>
            </w:r>
          </w:p>
        </w:tc>
        <w:tc>
          <w:tcPr>
            <w:tcW w:w="1337" w:type="pct"/>
            <w:vAlign w:val="center"/>
          </w:tcPr>
          <w:p w14:paraId="30D40D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路面、停车场</w:t>
            </w:r>
          </w:p>
        </w:tc>
        <w:tc>
          <w:tcPr>
            <w:tcW w:w="561" w:type="pct"/>
            <w:gridSpan w:val="3"/>
            <w:vAlign w:val="center"/>
          </w:tcPr>
          <w:p w14:paraId="02E98E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2次</w:t>
            </w:r>
          </w:p>
        </w:tc>
        <w:tc>
          <w:tcPr>
            <w:tcW w:w="305" w:type="pct"/>
            <w:gridSpan w:val="2"/>
            <w:vAlign w:val="center"/>
          </w:tcPr>
          <w:p w14:paraId="156792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gridSpan w:val="4"/>
            <w:vAlign w:val="center"/>
          </w:tcPr>
          <w:p w14:paraId="1C3BE7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冲洗一次</w:t>
            </w:r>
          </w:p>
        </w:tc>
        <w:tc>
          <w:tcPr>
            <w:tcW w:w="1460" w:type="pct"/>
            <w:gridSpan w:val="4"/>
            <w:vAlign w:val="center"/>
          </w:tcPr>
          <w:p w14:paraId="5A19BF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无杂物、无积水、无严重</w:t>
            </w:r>
          </w:p>
          <w:p w14:paraId="2EB0CB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污渍</w:t>
            </w:r>
          </w:p>
        </w:tc>
      </w:tr>
      <w:tr w14:paraId="51D81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5C60CD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1D5EDF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绿化带、花池沿</w:t>
            </w:r>
          </w:p>
        </w:tc>
        <w:tc>
          <w:tcPr>
            <w:tcW w:w="561" w:type="pct"/>
            <w:gridSpan w:val="3"/>
            <w:vAlign w:val="center"/>
          </w:tcPr>
          <w:p w14:paraId="4286C1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2次</w:t>
            </w:r>
          </w:p>
        </w:tc>
        <w:tc>
          <w:tcPr>
            <w:tcW w:w="305" w:type="pct"/>
            <w:gridSpan w:val="2"/>
            <w:vAlign w:val="center"/>
          </w:tcPr>
          <w:p w14:paraId="3BC968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gridSpan w:val="4"/>
            <w:vAlign w:val="center"/>
          </w:tcPr>
          <w:p w14:paraId="64EB9D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60" w:type="pct"/>
            <w:gridSpan w:val="4"/>
            <w:vAlign w:val="center"/>
          </w:tcPr>
          <w:p w14:paraId="193A9A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无纸屑、烟头等杂物</w:t>
            </w:r>
          </w:p>
        </w:tc>
      </w:tr>
      <w:tr w14:paraId="6E7AA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4344B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27578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指示牌、铭牌、标示等</w:t>
            </w:r>
          </w:p>
        </w:tc>
        <w:tc>
          <w:tcPr>
            <w:tcW w:w="561" w:type="pct"/>
            <w:gridSpan w:val="3"/>
            <w:vAlign w:val="center"/>
          </w:tcPr>
          <w:p w14:paraId="0FF5C5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5EE2B9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5" w:type="pct"/>
            <w:gridSpan w:val="4"/>
            <w:vAlign w:val="center"/>
          </w:tcPr>
          <w:p w14:paraId="46AB2C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60" w:type="pct"/>
            <w:gridSpan w:val="4"/>
            <w:vAlign w:val="center"/>
          </w:tcPr>
          <w:p w14:paraId="293D35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78133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45CB10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6793EB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墙壁低位（1.5M以下）</w:t>
            </w:r>
          </w:p>
        </w:tc>
        <w:tc>
          <w:tcPr>
            <w:tcW w:w="561" w:type="pct"/>
            <w:gridSpan w:val="3"/>
            <w:vAlign w:val="center"/>
          </w:tcPr>
          <w:p w14:paraId="418F9B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673C66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gridSpan w:val="4"/>
            <w:vAlign w:val="center"/>
          </w:tcPr>
          <w:p w14:paraId="0650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清洗1次</w:t>
            </w:r>
          </w:p>
        </w:tc>
        <w:tc>
          <w:tcPr>
            <w:tcW w:w="1460" w:type="pct"/>
            <w:gridSpan w:val="4"/>
            <w:vAlign w:val="center"/>
          </w:tcPr>
          <w:p w14:paraId="3446D9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75FB0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5C4192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522E6E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漏沙井、排水沟</w:t>
            </w:r>
          </w:p>
        </w:tc>
        <w:tc>
          <w:tcPr>
            <w:tcW w:w="561" w:type="pct"/>
            <w:gridSpan w:val="3"/>
            <w:vAlign w:val="center"/>
          </w:tcPr>
          <w:p w14:paraId="35C5EE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14D4BB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gridSpan w:val="4"/>
            <w:vAlign w:val="center"/>
          </w:tcPr>
          <w:p w14:paraId="2F8BEE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清理1次</w:t>
            </w:r>
          </w:p>
        </w:tc>
        <w:tc>
          <w:tcPr>
            <w:tcW w:w="1460" w:type="pct"/>
            <w:gridSpan w:val="4"/>
            <w:vAlign w:val="center"/>
          </w:tcPr>
          <w:p w14:paraId="358BA3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无堵塞</w:t>
            </w:r>
          </w:p>
        </w:tc>
      </w:tr>
      <w:tr w14:paraId="7E62A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4FA3D4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2861A6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高位灯饰等</w:t>
            </w:r>
          </w:p>
        </w:tc>
        <w:tc>
          <w:tcPr>
            <w:tcW w:w="561" w:type="pct"/>
            <w:gridSpan w:val="3"/>
            <w:vAlign w:val="center"/>
          </w:tcPr>
          <w:p w14:paraId="6DD880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6DA4EB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gridSpan w:val="4"/>
            <w:vAlign w:val="center"/>
          </w:tcPr>
          <w:p w14:paraId="088084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清洁一次</w:t>
            </w:r>
          </w:p>
        </w:tc>
        <w:tc>
          <w:tcPr>
            <w:tcW w:w="1460" w:type="pct"/>
            <w:gridSpan w:val="4"/>
            <w:vAlign w:val="center"/>
          </w:tcPr>
          <w:p w14:paraId="4435ED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无严重积尘</w:t>
            </w:r>
          </w:p>
        </w:tc>
      </w:tr>
      <w:tr w14:paraId="2708A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7" w:hRule="atLeast"/>
        </w:trPr>
        <w:tc>
          <w:tcPr>
            <w:tcW w:w="450" w:type="pct"/>
            <w:vMerge w:val="continue"/>
            <w:vAlign w:val="center"/>
          </w:tcPr>
          <w:p w14:paraId="75460B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40D824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门岗房、电动门</w:t>
            </w:r>
          </w:p>
        </w:tc>
        <w:tc>
          <w:tcPr>
            <w:tcW w:w="562" w:type="pct"/>
            <w:gridSpan w:val="3"/>
            <w:vAlign w:val="center"/>
          </w:tcPr>
          <w:p w14:paraId="5DB24D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2" w:type="pct"/>
            <w:vAlign w:val="center"/>
          </w:tcPr>
          <w:p w14:paraId="4AE665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270EAB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106D37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79264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940" w:hRule="atLeast"/>
        </w:trPr>
        <w:tc>
          <w:tcPr>
            <w:tcW w:w="450" w:type="pct"/>
            <w:vMerge w:val="restart"/>
            <w:tcBorders>
              <w:bottom w:val="nil"/>
            </w:tcBorders>
            <w:textDirection w:val="tbRlV"/>
            <w:vAlign w:val="center"/>
          </w:tcPr>
          <w:p w14:paraId="6B2333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大堂</w:t>
            </w:r>
          </w:p>
        </w:tc>
        <w:tc>
          <w:tcPr>
            <w:tcW w:w="1338" w:type="pct"/>
            <w:gridSpan w:val="2"/>
            <w:vAlign w:val="center"/>
          </w:tcPr>
          <w:p w14:paraId="02440A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大理石地面</w:t>
            </w:r>
          </w:p>
        </w:tc>
        <w:tc>
          <w:tcPr>
            <w:tcW w:w="562" w:type="pct"/>
            <w:gridSpan w:val="3"/>
            <w:vAlign w:val="center"/>
          </w:tcPr>
          <w:p w14:paraId="21FCB0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2" w:type="pct"/>
            <w:vAlign w:val="center"/>
          </w:tcPr>
          <w:p w14:paraId="1D8EDB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4B2F2B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晶面处理</w:t>
            </w:r>
          </w:p>
          <w:p w14:paraId="017C91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1459" w:type="pct"/>
            <w:gridSpan w:val="4"/>
            <w:vAlign w:val="center"/>
          </w:tcPr>
          <w:p w14:paraId="401BAF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6B393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941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BC07C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02F873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大理石地面、柱及其它</w:t>
            </w:r>
          </w:p>
          <w:p w14:paraId="08512D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石材</w:t>
            </w:r>
          </w:p>
        </w:tc>
        <w:tc>
          <w:tcPr>
            <w:tcW w:w="562" w:type="pct"/>
            <w:gridSpan w:val="3"/>
            <w:vAlign w:val="center"/>
          </w:tcPr>
          <w:p w14:paraId="08653B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2" w:type="pct"/>
            <w:vAlign w:val="center"/>
          </w:tcPr>
          <w:p w14:paraId="4D6B55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233DFB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全面清洁</w:t>
            </w:r>
          </w:p>
          <w:p w14:paraId="5FD5E5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1459" w:type="pct"/>
            <w:gridSpan w:val="4"/>
            <w:vAlign w:val="center"/>
          </w:tcPr>
          <w:p w14:paraId="098541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无灰尘、无污渍，无蛛网</w:t>
            </w:r>
          </w:p>
        </w:tc>
      </w:tr>
      <w:tr w14:paraId="181F7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941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67857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5DB2E5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门、玻璃</w:t>
            </w:r>
          </w:p>
        </w:tc>
        <w:tc>
          <w:tcPr>
            <w:tcW w:w="562" w:type="pct"/>
            <w:gridSpan w:val="3"/>
            <w:vAlign w:val="center"/>
          </w:tcPr>
          <w:p w14:paraId="4A53F4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vAlign w:val="center"/>
          </w:tcPr>
          <w:p w14:paraId="2E46EC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14D4EE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720C0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无灰尘、无污渍、无水迹、</w:t>
            </w:r>
          </w:p>
          <w:p w14:paraId="44CDBB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光亮</w:t>
            </w:r>
          </w:p>
        </w:tc>
      </w:tr>
      <w:tr w14:paraId="4F9D1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D19A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0DB009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台阶</w:t>
            </w:r>
          </w:p>
        </w:tc>
        <w:tc>
          <w:tcPr>
            <w:tcW w:w="562" w:type="pct"/>
            <w:gridSpan w:val="3"/>
            <w:vAlign w:val="center"/>
          </w:tcPr>
          <w:p w14:paraId="6C459F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2" w:type="pct"/>
            <w:vAlign w:val="center"/>
          </w:tcPr>
          <w:p w14:paraId="27D67A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42D2B1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机洗1次</w:t>
            </w:r>
          </w:p>
        </w:tc>
        <w:tc>
          <w:tcPr>
            <w:tcW w:w="1459" w:type="pct"/>
            <w:gridSpan w:val="4"/>
            <w:vAlign w:val="center"/>
          </w:tcPr>
          <w:p w14:paraId="744C07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31FC7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94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237D6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6A6166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天花、风口，悬挂灯饰、牌</w:t>
            </w:r>
          </w:p>
        </w:tc>
        <w:tc>
          <w:tcPr>
            <w:tcW w:w="562" w:type="pct"/>
            <w:gridSpan w:val="3"/>
            <w:vAlign w:val="center"/>
          </w:tcPr>
          <w:p w14:paraId="0C9A4F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vAlign w:val="center"/>
          </w:tcPr>
          <w:p w14:paraId="202405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2" w:type="pct"/>
            <w:gridSpan w:val="3"/>
            <w:vAlign w:val="center"/>
          </w:tcPr>
          <w:p w14:paraId="039937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4C5D8B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1FE0D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622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83C7F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061A5C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接待台</w:t>
            </w:r>
          </w:p>
        </w:tc>
        <w:tc>
          <w:tcPr>
            <w:tcW w:w="562" w:type="pct"/>
            <w:gridSpan w:val="3"/>
            <w:vAlign w:val="center"/>
          </w:tcPr>
          <w:p w14:paraId="66BF77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2" w:type="pct"/>
            <w:vAlign w:val="center"/>
          </w:tcPr>
          <w:p w14:paraId="3B4AA2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3422C6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3E1B0D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652BB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1655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19E070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垃圾桶</w:t>
            </w:r>
          </w:p>
        </w:tc>
        <w:tc>
          <w:tcPr>
            <w:tcW w:w="562" w:type="pct"/>
            <w:gridSpan w:val="3"/>
            <w:vAlign w:val="center"/>
          </w:tcPr>
          <w:p w14:paraId="528440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2次</w:t>
            </w:r>
          </w:p>
        </w:tc>
        <w:tc>
          <w:tcPr>
            <w:tcW w:w="302" w:type="pct"/>
            <w:vAlign w:val="center"/>
          </w:tcPr>
          <w:p w14:paraId="1DD32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3D5823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6869CB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无积尘、无污渍、无异味</w:t>
            </w:r>
          </w:p>
        </w:tc>
      </w:tr>
      <w:tr w14:paraId="16515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94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50BFF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038E37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花卉植物</w:t>
            </w:r>
          </w:p>
        </w:tc>
        <w:tc>
          <w:tcPr>
            <w:tcW w:w="562" w:type="pct"/>
            <w:gridSpan w:val="3"/>
            <w:vAlign w:val="center"/>
          </w:tcPr>
          <w:p w14:paraId="758975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  <w:p w14:paraId="7877C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2" w:type="pct"/>
            <w:vAlign w:val="center"/>
          </w:tcPr>
          <w:p w14:paraId="5B6521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599737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5D0EF7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干净鲜活，无积尘、无污</w:t>
            </w:r>
          </w:p>
          <w:p w14:paraId="34044A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渍</w:t>
            </w:r>
          </w:p>
        </w:tc>
      </w:tr>
      <w:tr w14:paraId="1917C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616" w:hRule="atLeast"/>
        </w:trPr>
        <w:tc>
          <w:tcPr>
            <w:tcW w:w="450" w:type="pct"/>
            <w:vMerge w:val="continue"/>
            <w:tcBorders>
              <w:top w:val="nil"/>
            </w:tcBorders>
            <w:textDirection w:val="tbRlV"/>
            <w:vAlign w:val="center"/>
          </w:tcPr>
          <w:p w14:paraId="1C650A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587785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装饰物</w:t>
            </w:r>
          </w:p>
        </w:tc>
        <w:tc>
          <w:tcPr>
            <w:tcW w:w="562" w:type="pct"/>
            <w:gridSpan w:val="3"/>
            <w:vAlign w:val="center"/>
          </w:tcPr>
          <w:p w14:paraId="7EAC8D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2" w:type="pct"/>
            <w:vAlign w:val="center"/>
          </w:tcPr>
          <w:p w14:paraId="1DB1FF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438ED3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4EDAE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41B46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restart"/>
            <w:tcBorders>
              <w:bottom w:val="nil"/>
            </w:tcBorders>
            <w:textDirection w:val="tbRlV"/>
            <w:vAlign w:val="center"/>
          </w:tcPr>
          <w:p w14:paraId="6A0FF9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电梯</w:t>
            </w:r>
          </w:p>
        </w:tc>
        <w:tc>
          <w:tcPr>
            <w:tcW w:w="1338" w:type="pct"/>
            <w:gridSpan w:val="2"/>
            <w:vAlign w:val="center"/>
          </w:tcPr>
          <w:p w14:paraId="3D4ABE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电梯门</w:t>
            </w:r>
          </w:p>
        </w:tc>
        <w:tc>
          <w:tcPr>
            <w:tcW w:w="562" w:type="pct"/>
            <w:gridSpan w:val="3"/>
            <w:vAlign w:val="center"/>
          </w:tcPr>
          <w:p w14:paraId="667C99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2" w:type="pct"/>
            <w:vAlign w:val="center"/>
          </w:tcPr>
          <w:p w14:paraId="564974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6BBE53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004369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洁净光亮、油面均匀</w:t>
            </w:r>
          </w:p>
        </w:tc>
      </w:tr>
      <w:tr w14:paraId="5E22C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94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74EAA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68CB02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电梯轿厢</w:t>
            </w:r>
          </w:p>
        </w:tc>
        <w:tc>
          <w:tcPr>
            <w:tcW w:w="562" w:type="pct"/>
            <w:gridSpan w:val="3"/>
            <w:vAlign w:val="center"/>
          </w:tcPr>
          <w:p w14:paraId="74291C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2" w:type="pct"/>
            <w:vAlign w:val="center"/>
          </w:tcPr>
          <w:p w14:paraId="61B7BE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4D66D8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4F43CE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洁净光亮、油面均匀，无</w:t>
            </w:r>
          </w:p>
          <w:p w14:paraId="5203DE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异味</w:t>
            </w:r>
          </w:p>
        </w:tc>
      </w:tr>
      <w:tr w14:paraId="0D698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67D2A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1095A5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轿厢顶</w:t>
            </w:r>
          </w:p>
        </w:tc>
        <w:tc>
          <w:tcPr>
            <w:tcW w:w="562" w:type="pct"/>
            <w:gridSpan w:val="3"/>
            <w:vAlign w:val="center"/>
          </w:tcPr>
          <w:p w14:paraId="110304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vAlign w:val="center"/>
          </w:tcPr>
          <w:p w14:paraId="5378C8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2" w:type="pct"/>
            <w:gridSpan w:val="3"/>
            <w:vAlign w:val="center"/>
          </w:tcPr>
          <w:p w14:paraId="5A542D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73F485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明亮、无尘、无蛛网</w:t>
            </w:r>
          </w:p>
        </w:tc>
      </w:tr>
      <w:tr w14:paraId="0CB36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ED165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102ADC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踏板接缝</w:t>
            </w:r>
          </w:p>
        </w:tc>
        <w:tc>
          <w:tcPr>
            <w:tcW w:w="562" w:type="pct"/>
            <w:gridSpan w:val="3"/>
            <w:vAlign w:val="center"/>
          </w:tcPr>
          <w:p w14:paraId="3D7956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2" w:type="pct"/>
            <w:vAlign w:val="center"/>
          </w:tcPr>
          <w:p w14:paraId="7268DC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清理1次</w:t>
            </w:r>
          </w:p>
        </w:tc>
        <w:tc>
          <w:tcPr>
            <w:tcW w:w="882" w:type="pct"/>
            <w:gridSpan w:val="3"/>
            <w:vAlign w:val="center"/>
          </w:tcPr>
          <w:p w14:paraId="4E9CAD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76B601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649D6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</w:tcBorders>
            <w:textDirection w:val="tbRlV"/>
            <w:vAlign w:val="center"/>
          </w:tcPr>
          <w:p w14:paraId="1EB1DF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519E01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地垫</w:t>
            </w:r>
          </w:p>
        </w:tc>
        <w:tc>
          <w:tcPr>
            <w:tcW w:w="562" w:type="pct"/>
            <w:gridSpan w:val="3"/>
            <w:vAlign w:val="center"/>
          </w:tcPr>
          <w:p w14:paraId="38E161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更换清洗</w:t>
            </w:r>
          </w:p>
        </w:tc>
        <w:tc>
          <w:tcPr>
            <w:tcW w:w="302" w:type="pct"/>
            <w:vAlign w:val="center"/>
          </w:tcPr>
          <w:p w14:paraId="5C33DF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0CBFCA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7AE2AE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08370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restart"/>
            <w:tcBorders>
              <w:bottom w:val="nil"/>
            </w:tcBorders>
            <w:textDirection w:val="tbRlV"/>
            <w:vAlign w:val="center"/>
          </w:tcPr>
          <w:p w14:paraId="19EEE5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消防通道</w:t>
            </w:r>
          </w:p>
        </w:tc>
        <w:tc>
          <w:tcPr>
            <w:tcW w:w="1338" w:type="pct"/>
            <w:gridSpan w:val="2"/>
            <w:vAlign w:val="center"/>
          </w:tcPr>
          <w:p w14:paraId="39AE1E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平台地面、踏步</w:t>
            </w:r>
          </w:p>
        </w:tc>
        <w:tc>
          <w:tcPr>
            <w:tcW w:w="562" w:type="pct"/>
            <w:gridSpan w:val="3"/>
            <w:vAlign w:val="center"/>
          </w:tcPr>
          <w:p w14:paraId="40946C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清扫1次</w:t>
            </w:r>
          </w:p>
        </w:tc>
        <w:tc>
          <w:tcPr>
            <w:tcW w:w="302" w:type="pct"/>
            <w:vAlign w:val="center"/>
          </w:tcPr>
          <w:p w14:paraId="70004A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拖洗2次</w:t>
            </w:r>
          </w:p>
        </w:tc>
        <w:tc>
          <w:tcPr>
            <w:tcW w:w="882" w:type="pct"/>
            <w:gridSpan w:val="3"/>
            <w:vAlign w:val="center"/>
          </w:tcPr>
          <w:p w14:paraId="7FF3B8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清洗1次</w:t>
            </w:r>
          </w:p>
        </w:tc>
        <w:tc>
          <w:tcPr>
            <w:tcW w:w="1459" w:type="pct"/>
            <w:gridSpan w:val="4"/>
            <w:vAlign w:val="center"/>
          </w:tcPr>
          <w:p w14:paraId="077551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3A8AA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C51C3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2558CF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墙壁低位（1.5M以下）</w:t>
            </w:r>
          </w:p>
        </w:tc>
        <w:tc>
          <w:tcPr>
            <w:tcW w:w="562" w:type="pct"/>
            <w:gridSpan w:val="3"/>
            <w:vAlign w:val="center"/>
          </w:tcPr>
          <w:p w14:paraId="5B3B4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vAlign w:val="center"/>
          </w:tcPr>
          <w:p w14:paraId="5A8D9C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清洁1次</w:t>
            </w:r>
          </w:p>
        </w:tc>
        <w:tc>
          <w:tcPr>
            <w:tcW w:w="882" w:type="pct"/>
            <w:gridSpan w:val="3"/>
            <w:vAlign w:val="center"/>
          </w:tcPr>
          <w:p w14:paraId="1073E4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1DDF22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55F58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599C3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533CE9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墙壁高位（1.5M以上）</w:t>
            </w:r>
          </w:p>
        </w:tc>
        <w:tc>
          <w:tcPr>
            <w:tcW w:w="562" w:type="pct"/>
            <w:gridSpan w:val="3"/>
            <w:vAlign w:val="center"/>
          </w:tcPr>
          <w:p w14:paraId="0EA782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vAlign w:val="center"/>
          </w:tcPr>
          <w:p w14:paraId="7E2E54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664311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掸尘1次</w:t>
            </w:r>
          </w:p>
        </w:tc>
        <w:tc>
          <w:tcPr>
            <w:tcW w:w="1459" w:type="pct"/>
            <w:gridSpan w:val="4"/>
            <w:vAlign w:val="center"/>
          </w:tcPr>
          <w:p w14:paraId="10A131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无积尘、无污渍、无蛛网</w:t>
            </w:r>
          </w:p>
        </w:tc>
      </w:tr>
      <w:tr w14:paraId="5B9F5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FCEE6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000907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门、窗、窗台</w:t>
            </w:r>
          </w:p>
        </w:tc>
        <w:tc>
          <w:tcPr>
            <w:tcW w:w="562" w:type="pct"/>
            <w:gridSpan w:val="3"/>
            <w:vAlign w:val="center"/>
          </w:tcPr>
          <w:p w14:paraId="625942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vAlign w:val="center"/>
          </w:tcPr>
          <w:p w14:paraId="2B1316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清洁1次</w:t>
            </w:r>
          </w:p>
        </w:tc>
        <w:tc>
          <w:tcPr>
            <w:tcW w:w="882" w:type="pct"/>
            <w:gridSpan w:val="3"/>
            <w:vAlign w:val="center"/>
          </w:tcPr>
          <w:p w14:paraId="5ECC6A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58FF25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6C27C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64471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24BF07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天花、风口、灯饰、牌</w:t>
            </w:r>
          </w:p>
        </w:tc>
        <w:tc>
          <w:tcPr>
            <w:tcW w:w="562" w:type="pct"/>
            <w:gridSpan w:val="3"/>
            <w:vAlign w:val="center"/>
          </w:tcPr>
          <w:p w14:paraId="714043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vAlign w:val="center"/>
          </w:tcPr>
          <w:p w14:paraId="5140C4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39A02A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1459" w:type="pct"/>
            <w:gridSpan w:val="4"/>
            <w:vAlign w:val="center"/>
          </w:tcPr>
          <w:p w14:paraId="3B6777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无积尘、无污渍、无蛛网</w:t>
            </w:r>
          </w:p>
        </w:tc>
      </w:tr>
      <w:tr w14:paraId="1E46B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3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EBE92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7C0141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玻璃内面</w:t>
            </w:r>
          </w:p>
        </w:tc>
        <w:tc>
          <w:tcPr>
            <w:tcW w:w="562" w:type="pct"/>
            <w:gridSpan w:val="3"/>
            <w:vAlign w:val="center"/>
          </w:tcPr>
          <w:p w14:paraId="5B725C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vAlign w:val="center"/>
          </w:tcPr>
          <w:p w14:paraId="637166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27185B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刮洗2次</w:t>
            </w:r>
          </w:p>
        </w:tc>
        <w:tc>
          <w:tcPr>
            <w:tcW w:w="1459" w:type="pct"/>
            <w:gridSpan w:val="4"/>
            <w:vAlign w:val="center"/>
          </w:tcPr>
          <w:p w14:paraId="14BA6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无积尘、无污渍、光亮</w:t>
            </w:r>
          </w:p>
        </w:tc>
      </w:tr>
      <w:tr w14:paraId="530A7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475" w:hRule="atLeast"/>
        </w:trPr>
        <w:tc>
          <w:tcPr>
            <w:tcW w:w="450" w:type="pct"/>
            <w:vMerge w:val="continue"/>
            <w:tcBorders>
              <w:top w:val="nil"/>
            </w:tcBorders>
            <w:textDirection w:val="tbRlV"/>
            <w:vAlign w:val="center"/>
          </w:tcPr>
          <w:p w14:paraId="74C8AF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pct"/>
            <w:gridSpan w:val="2"/>
            <w:vAlign w:val="center"/>
          </w:tcPr>
          <w:p w14:paraId="14E9F0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垃圾桶</w:t>
            </w:r>
          </w:p>
        </w:tc>
        <w:tc>
          <w:tcPr>
            <w:tcW w:w="562" w:type="pct"/>
            <w:gridSpan w:val="3"/>
            <w:vAlign w:val="center"/>
          </w:tcPr>
          <w:p w14:paraId="1443DD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2次</w:t>
            </w:r>
          </w:p>
        </w:tc>
        <w:tc>
          <w:tcPr>
            <w:tcW w:w="302" w:type="pct"/>
            <w:vAlign w:val="center"/>
          </w:tcPr>
          <w:p w14:paraId="152DC8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gridSpan w:val="3"/>
            <w:vAlign w:val="center"/>
          </w:tcPr>
          <w:p w14:paraId="415157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2CDD9D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无积尘、无污渍、无异味</w:t>
            </w:r>
          </w:p>
        </w:tc>
      </w:tr>
      <w:tr w14:paraId="31A70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7" w:hRule="atLeast"/>
        </w:trPr>
        <w:tc>
          <w:tcPr>
            <w:tcW w:w="450" w:type="pct"/>
            <w:vMerge w:val="restart"/>
            <w:textDirection w:val="tbLrV"/>
            <w:vAlign w:val="center"/>
          </w:tcPr>
          <w:p w14:paraId="616C5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113" w:right="113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楼层走廊</w:t>
            </w:r>
          </w:p>
        </w:tc>
        <w:tc>
          <w:tcPr>
            <w:tcW w:w="1337" w:type="pct"/>
            <w:vAlign w:val="center"/>
          </w:tcPr>
          <w:p w14:paraId="550310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bookmarkStart w:id="1" w:name="bookmark53"/>
            <w:bookmarkEnd w:id="1"/>
            <w:bookmarkStart w:id="2" w:name="bookmark49"/>
            <w:bookmarkEnd w:id="2"/>
            <w:bookmarkStart w:id="3" w:name="bookmark55"/>
            <w:bookmarkEnd w:id="3"/>
            <w:bookmarkStart w:id="4" w:name="bookmark57"/>
            <w:bookmarkEnd w:id="4"/>
            <w:bookmarkStart w:id="5" w:name="bookmark51"/>
            <w:bookmarkEnd w:id="5"/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地脚线</w:t>
            </w:r>
          </w:p>
        </w:tc>
        <w:tc>
          <w:tcPr>
            <w:tcW w:w="561" w:type="pct"/>
            <w:gridSpan w:val="3"/>
            <w:vAlign w:val="center"/>
          </w:tcPr>
          <w:p w14:paraId="302244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46C729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1" w:type="pct"/>
            <w:gridSpan w:val="2"/>
            <w:vAlign w:val="center"/>
          </w:tcPr>
          <w:p w14:paraId="787F1D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423B1E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23377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3" w:hRule="atLeast"/>
        </w:trPr>
        <w:tc>
          <w:tcPr>
            <w:tcW w:w="450" w:type="pct"/>
            <w:vMerge w:val="continue"/>
            <w:vAlign w:val="center"/>
          </w:tcPr>
          <w:p w14:paraId="2CE479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6A6B22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墙壁附属设施</w:t>
            </w:r>
          </w:p>
        </w:tc>
        <w:tc>
          <w:tcPr>
            <w:tcW w:w="561" w:type="pct"/>
            <w:gridSpan w:val="3"/>
            <w:vAlign w:val="center"/>
          </w:tcPr>
          <w:p w14:paraId="273B87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2B0CD1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1" w:type="pct"/>
            <w:gridSpan w:val="2"/>
            <w:vAlign w:val="center"/>
          </w:tcPr>
          <w:p w14:paraId="2C7016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0F5F0B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2E4F6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3" w:hRule="atLeast"/>
        </w:trPr>
        <w:tc>
          <w:tcPr>
            <w:tcW w:w="450" w:type="pct"/>
            <w:vMerge w:val="continue"/>
            <w:vAlign w:val="center"/>
          </w:tcPr>
          <w:p w14:paraId="47F7EE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3B39CD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扶手</w:t>
            </w:r>
          </w:p>
        </w:tc>
        <w:tc>
          <w:tcPr>
            <w:tcW w:w="561" w:type="pct"/>
            <w:gridSpan w:val="3"/>
            <w:vAlign w:val="center"/>
          </w:tcPr>
          <w:p w14:paraId="1C9436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5" w:type="pct"/>
            <w:gridSpan w:val="2"/>
            <w:vAlign w:val="center"/>
          </w:tcPr>
          <w:p w14:paraId="761E44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16D19F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3EE0CD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4A78D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3" w:hRule="atLeast"/>
        </w:trPr>
        <w:tc>
          <w:tcPr>
            <w:tcW w:w="450" w:type="pct"/>
            <w:vMerge w:val="continue"/>
            <w:vAlign w:val="center"/>
          </w:tcPr>
          <w:p w14:paraId="44F0C5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2BB9EA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扶手铁翼</w:t>
            </w:r>
          </w:p>
        </w:tc>
        <w:tc>
          <w:tcPr>
            <w:tcW w:w="561" w:type="pct"/>
            <w:gridSpan w:val="3"/>
            <w:vAlign w:val="center"/>
          </w:tcPr>
          <w:p w14:paraId="0437D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59763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1" w:type="pct"/>
            <w:gridSpan w:val="2"/>
            <w:vAlign w:val="center"/>
          </w:tcPr>
          <w:p w14:paraId="45E2A3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0A0544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09455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940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166138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0B5D13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大理石地面</w:t>
            </w:r>
          </w:p>
        </w:tc>
        <w:tc>
          <w:tcPr>
            <w:tcW w:w="561" w:type="pct"/>
            <w:gridSpan w:val="3"/>
            <w:vAlign w:val="center"/>
          </w:tcPr>
          <w:p w14:paraId="2DDA4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5" w:type="pct"/>
            <w:gridSpan w:val="2"/>
            <w:vAlign w:val="center"/>
          </w:tcPr>
          <w:p w14:paraId="5AF3F6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189377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晶面处理</w:t>
            </w:r>
          </w:p>
          <w:p w14:paraId="0ED4E8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1458" w:type="pct"/>
            <w:gridSpan w:val="4"/>
            <w:vAlign w:val="center"/>
          </w:tcPr>
          <w:p w14:paraId="131D03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无灰尘、无污渍，显湿地</w:t>
            </w:r>
          </w:p>
          <w:p w14:paraId="34D483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效应</w:t>
            </w:r>
          </w:p>
        </w:tc>
      </w:tr>
      <w:tr w14:paraId="2C37D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635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2AF1DA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50B3C9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墙壁低位（1.5M以下）</w:t>
            </w:r>
          </w:p>
        </w:tc>
        <w:tc>
          <w:tcPr>
            <w:tcW w:w="561" w:type="pct"/>
            <w:gridSpan w:val="3"/>
            <w:vAlign w:val="center"/>
          </w:tcPr>
          <w:p w14:paraId="3BE4FC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5" w:type="pct"/>
            <w:gridSpan w:val="2"/>
            <w:vAlign w:val="center"/>
          </w:tcPr>
          <w:p w14:paraId="2A90C7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22C64B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03C64E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37442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635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3B7DD0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0FB502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墙壁高位（1.5M以上）</w:t>
            </w:r>
          </w:p>
        </w:tc>
        <w:tc>
          <w:tcPr>
            <w:tcW w:w="561" w:type="pct"/>
            <w:gridSpan w:val="3"/>
            <w:vAlign w:val="center"/>
          </w:tcPr>
          <w:p w14:paraId="76F445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61F621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掸尘1次</w:t>
            </w:r>
          </w:p>
        </w:tc>
        <w:tc>
          <w:tcPr>
            <w:tcW w:w="881" w:type="pct"/>
            <w:gridSpan w:val="2"/>
            <w:vAlign w:val="center"/>
          </w:tcPr>
          <w:p w14:paraId="7B7CC8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56EBC7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无积尘、无污渍、无蛛网</w:t>
            </w:r>
          </w:p>
        </w:tc>
      </w:tr>
      <w:tr w14:paraId="12BC2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635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5C861F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120351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门、窗、窗台</w:t>
            </w:r>
          </w:p>
        </w:tc>
        <w:tc>
          <w:tcPr>
            <w:tcW w:w="561" w:type="pct"/>
            <w:gridSpan w:val="3"/>
            <w:vAlign w:val="center"/>
          </w:tcPr>
          <w:p w14:paraId="732AB2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清洁1次</w:t>
            </w:r>
          </w:p>
        </w:tc>
        <w:tc>
          <w:tcPr>
            <w:tcW w:w="305" w:type="pct"/>
            <w:gridSpan w:val="2"/>
            <w:vAlign w:val="center"/>
          </w:tcPr>
          <w:p w14:paraId="1B3AC7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A784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44A7CA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72FF2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940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3A533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46B1FF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天花、风口，悬挂灯饰、牌</w:t>
            </w:r>
          </w:p>
        </w:tc>
        <w:tc>
          <w:tcPr>
            <w:tcW w:w="561" w:type="pct"/>
            <w:gridSpan w:val="3"/>
            <w:vAlign w:val="center"/>
          </w:tcPr>
          <w:p w14:paraId="59BA0D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651BD2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AF2FD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  <w:p w14:paraId="153DA9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2次</w:t>
            </w:r>
          </w:p>
        </w:tc>
        <w:tc>
          <w:tcPr>
            <w:tcW w:w="1458" w:type="pct"/>
            <w:gridSpan w:val="4"/>
            <w:vAlign w:val="center"/>
          </w:tcPr>
          <w:p w14:paraId="3DD7EC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无积尘、无污渍、无蛛网</w:t>
            </w:r>
          </w:p>
        </w:tc>
      </w:tr>
      <w:tr w14:paraId="2C14A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635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0067E7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0490F8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玻璃内面</w:t>
            </w:r>
          </w:p>
        </w:tc>
        <w:tc>
          <w:tcPr>
            <w:tcW w:w="561" w:type="pct"/>
            <w:gridSpan w:val="3"/>
            <w:vAlign w:val="center"/>
          </w:tcPr>
          <w:p w14:paraId="04C3F3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12078F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刮洗1次</w:t>
            </w:r>
          </w:p>
        </w:tc>
        <w:tc>
          <w:tcPr>
            <w:tcW w:w="881" w:type="pct"/>
            <w:gridSpan w:val="2"/>
            <w:vAlign w:val="center"/>
          </w:tcPr>
          <w:p w14:paraId="76FBB8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5A3E5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无积尘、无污渍、光亮</w:t>
            </w:r>
          </w:p>
        </w:tc>
      </w:tr>
      <w:tr w14:paraId="2DE11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940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41922F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7F4BEB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垃圾桶</w:t>
            </w:r>
          </w:p>
        </w:tc>
        <w:tc>
          <w:tcPr>
            <w:tcW w:w="561" w:type="pct"/>
            <w:gridSpan w:val="3"/>
            <w:vAlign w:val="center"/>
          </w:tcPr>
          <w:p w14:paraId="34622A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2次</w:t>
            </w:r>
          </w:p>
        </w:tc>
        <w:tc>
          <w:tcPr>
            <w:tcW w:w="305" w:type="pct"/>
            <w:gridSpan w:val="2"/>
            <w:vAlign w:val="center"/>
          </w:tcPr>
          <w:p w14:paraId="14CEE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AA3BB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01862E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无积尘、无污渍、石米干</w:t>
            </w:r>
          </w:p>
          <w:p w14:paraId="2AA39F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净</w:t>
            </w:r>
          </w:p>
        </w:tc>
      </w:tr>
      <w:tr w14:paraId="3C866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635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785E4D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2F2247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地脚线</w:t>
            </w:r>
          </w:p>
        </w:tc>
        <w:tc>
          <w:tcPr>
            <w:tcW w:w="561" w:type="pct"/>
            <w:gridSpan w:val="3"/>
            <w:vAlign w:val="center"/>
          </w:tcPr>
          <w:p w14:paraId="72A0F0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2869B3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2次</w:t>
            </w:r>
          </w:p>
        </w:tc>
        <w:tc>
          <w:tcPr>
            <w:tcW w:w="881" w:type="pct"/>
            <w:gridSpan w:val="2"/>
            <w:vAlign w:val="center"/>
          </w:tcPr>
          <w:p w14:paraId="6E9E3C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6B86BF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7EEED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635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3A8051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19E14F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墙壁附属设施</w:t>
            </w:r>
          </w:p>
        </w:tc>
        <w:tc>
          <w:tcPr>
            <w:tcW w:w="561" w:type="pct"/>
            <w:gridSpan w:val="3"/>
            <w:vAlign w:val="center"/>
          </w:tcPr>
          <w:p w14:paraId="71D6ED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56937D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1" w:type="pct"/>
            <w:gridSpan w:val="2"/>
            <w:vAlign w:val="center"/>
          </w:tcPr>
          <w:p w14:paraId="3F3AF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501112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0878A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635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045C8D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790D8E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装饰物</w:t>
            </w:r>
          </w:p>
        </w:tc>
        <w:tc>
          <w:tcPr>
            <w:tcW w:w="561" w:type="pct"/>
            <w:gridSpan w:val="3"/>
            <w:vAlign w:val="center"/>
          </w:tcPr>
          <w:p w14:paraId="711145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3944DB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1" w:type="pct"/>
            <w:gridSpan w:val="2"/>
            <w:vAlign w:val="center"/>
          </w:tcPr>
          <w:p w14:paraId="4DEAB5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56852D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60ECF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3" w:hRule="atLeast"/>
        </w:trPr>
        <w:tc>
          <w:tcPr>
            <w:tcW w:w="450" w:type="pct"/>
            <w:vMerge w:val="restart"/>
            <w:textDirection w:val="tbRlV"/>
            <w:vAlign w:val="center"/>
          </w:tcPr>
          <w:p w14:paraId="698E14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会议室</w:t>
            </w:r>
          </w:p>
        </w:tc>
        <w:tc>
          <w:tcPr>
            <w:tcW w:w="1337" w:type="pct"/>
            <w:vAlign w:val="center"/>
          </w:tcPr>
          <w:p w14:paraId="0730FD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地面</w:t>
            </w:r>
          </w:p>
        </w:tc>
        <w:tc>
          <w:tcPr>
            <w:tcW w:w="561" w:type="pct"/>
            <w:gridSpan w:val="3"/>
            <w:vAlign w:val="center"/>
          </w:tcPr>
          <w:p w14:paraId="319117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5" w:type="pct"/>
            <w:gridSpan w:val="2"/>
            <w:vAlign w:val="center"/>
          </w:tcPr>
          <w:p w14:paraId="51E6B4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1B4113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清洗1次</w:t>
            </w:r>
          </w:p>
        </w:tc>
        <w:tc>
          <w:tcPr>
            <w:tcW w:w="1458" w:type="pct"/>
            <w:gridSpan w:val="4"/>
            <w:vAlign w:val="center"/>
          </w:tcPr>
          <w:p w14:paraId="01AE15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6B57F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3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7C1324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6E861A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墙壁低位（1.5M以下）</w:t>
            </w:r>
          </w:p>
        </w:tc>
        <w:tc>
          <w:tcPr>
            <w:tcW w:w="561" w:type="pct"/>
            <w:gridSpan w:val="3"/>
            <w:vAlign w:val="center"/>
          </w:tcPr>
          <w:p w14:paraId="13C4A3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3D8174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清洁1次</w:t>
            </w:r>
          </w:p>
        </w:tc>
        <w:tc>
          <w:tcPr>
            <w:tcW w:w="881" w:type="pct"/>
            <w:gridSpan w:val="2"/>
            <w:vAlign w:val="center"/>
          </w:tcPr>
          <w:p w14:paraId="320D0A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53969B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08A31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3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22F6C9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306F86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门、窗、窗台</w:t>
            </w:r>
          </w:p>
        </w:tc>
        <w:tc>
          <w:tcPr>
            <w:tcW w:w="561" w:type="pct"/>
            <w:gridSpan w:val="3"/>
            <w:vAlign w:val="center"/>
          </w:tcPr>
          <w:p w14:paraId="5EE363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5" w:type="pct"/>
            <w:gridSpan w:val="2"/>
            <w:vAlign w:val="center"/>
          </w:tcPr>
          <w:p w14:paraId="2ACF62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2706CB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52AF4F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5EB6C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940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1FC75B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31A6A2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天花、风口、灯饰、墙</w:t>
            </w:r>
          </w:p>
          <w:p w14:paraId="776226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壁</w:t>
            </w:r>
          </w:p>
        </w:tc>
        <w:tc>
          <w:tcPr>
            <w:tcW w:w="561" w:type="pct"/>
            <w:gridSpan w:val="3"/>
            <w:vAlign w:val="center"/>
          </w:tcPr>
          <w:p w14:paraId="4BA282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0E5BC8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77F5D3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1458" w:type="pct"/>
            <w:gridSpan w:val="4"/>
            <w:vAlign w:val="center"/>
          </w:tcPr>
          <w:p w14:paraId="2E248C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无积尘、无污渍、无蛛网</w:t>
            </w:r>
          </w:p>
        </w:tc>
      </w:tr>
      <w:tr w14:paraId="680B4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3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176A58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2EDE4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玻璃</w:t>
            </w:r>
          </w:p>
        </w:tc>
        <w:tc>
          <w:tcPr>
            <w:tcW w:w="561" w:type="pct"/>
            <w:gridSpan w:val="3"/>
            <w:vAlign w:val="center"/>
          </w:tcPr>
          <w:p w14:paraId="7750D4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6E6D62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046421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刮洗1次</w:t>
            </w:r>
          </w:p>
        </w:tc>
        <w:tc>
          <w:tcPr>
            <w:tcW w:w="1458" w:type="pct"/>
            <w:gridSpan w:val="4"/>
            <w:vAlign w:val="center"/>
          </w:tcPr>
          <w:p w14:paraId="72FABF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无积尘、无污渍、光亮</w:t>
            </w:r>
          </w:p>
        </w:tc>
      </w:tr>
      <w:tr w14:paraId="5637B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3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71F67C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3FB39B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地脚线</w:t>
            </w:r>
          </w:p>
        </w:tc>
        <w:tc>
          <w:tcPr>
            <w:tcW w:w="561" w:type="pct"/>
            <w:gridSpan w:val="3"/>
            <w:vAlign w:val="center"/>
          </w:tcPr>
          <w:p w14:paraId="4C09A1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14A655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1" w:type="pct"/>
            <w:gridSpan w:val="2"/>
            <w:vAlign w:val="center"/>
          </w:tcPr>
          <w:p w14:paraId="376990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432FB1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56D90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3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57BFB8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237262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墙壁附属设施</w:t>
            </w:r>
          </w:p>
        </w:tc>
        <w:tc>
          <w:tcPr>
            <w:tcW w:w="561" w:type="pct"/>
            <w:gridSpan w:val="3"/>
            <w:vAlign w:val="center"/>
          </w:tcPr>
          <w:p w14:paraId="2C479E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1C6E09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1" w:type="pct"/>
            <w:gridSpan w:val="2"/>
            <w:vAlign w:val="center"/>
          </w:tcPr>
          <w:p w14:paraId="05037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7BE528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2BF0B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" w:type="pct"/>
          <w:trHeight w:val="475" w:hRule="atLeast"/>
        </w:trPr>
        <w:tc>
          <w:tcPr>
            <w:tcW w:w="450" w:type="pct"/>
            <w:vMerge w:val="continue"/>
            <w:textDirection w:val="tbRlV"/>
            <w:vAlign w:val="center"/>
          </w:tcPr>
          <w:p w14:paraId="68F123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39A876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相关设施</w:t>
            </w:r>
          </w:p>
        </w:tc>
        <w:tc>
          <w:tcPr>
            <w:tcW w:w="561" w:type="pct"/>
            <w:gridSpan w:val="3"/>
            <w:vAlign w:val="center"/>
          </w:tcPr>
          <w:p w14:paraId="168145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0B4159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1" w:type="pct"/>
            <w:gridSpan w:val="2"/>
            <w:vAlign w:val="center"/>
          </w:tcPr>
          <w:p w14:paraId="74DE44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3995E3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</w:t>
            </w:r>
          </w:p>
        </w:tc>
      </w:tr>
      <w:tr w14:paraId="1B29F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477" w:hRule="atLeast"/>
        </w:trPr>
        <w:tc>
          <w:tcPr>
            <w:tcW w:w="450" w:type="pct"/>
            <w:vMerge w:val="continue"/>
            <w:vAlign w:val="center"/>
          </w:tcPr>
          <w:p w14:paraId="184F72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0730B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bookmarkStart w:id="6" w:name="bookmark59"/>
            <w:bookmarkEnd w:id="6"/>
            <w:bookmarkStart w:id="7" w:name="bookmark61"/>
            <w:bookmarkEnd w:id="7"/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装饰物</w:t>
            </w:r>
          </w:p>
        </w:tc>
        <w:tc>
          <w:tcPr>
            <w:tcW w:w="560" w:type="pct"/>
            <w:gridSpan w:val="2"/>
            <w:vAlign w:val="center"/>
          </w:tcPr>
          <w:p w14:paraId="29C3DA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gridSpan w:val="3"/>
            <w:vAlign w:val="center"/>
          </w:tcPr>
          <w:p w14:paraId="746D0F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880" w:type="pct"/>
            <w:vAlign w:val="center"/>
          </w:tcPr>
          <w:p w14:paraId="505FFE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gridSpan w:val="4"/>
            <w:vAlign w:val="center"/>
          </w:tcPr>
          <w:p w14:paraId="6582BD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0C642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473" w:hRule="atLeast"/>
        </w:trPr>
        <w:tc>
          <w:tcPr>
            <w:tcW w:w="450" w:type="pct"/>
            <w:vMerge w:val="continue"/>
            <w:vAlign w:val="center"/>
          </w:tcPr>
          <w:p w14:paraId="1D3FEB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050330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使用后</w:t>
            </w:r>
          </w:p>
        </w:tc>
        <w:tc>
          <w:tcPr>
            <w:tcW w:w="1746" w:type="pct"/>
            <w:gridSpan w:val="6"/>
            <w:vAlign w:val="center"/>
          </w:tcPr>
          <w:p w14:paraId="595B20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全面清洁1次</w:t>
            </w:r>
          </w:p>
        </w:tc>
        <w:tc>
          <w:tcPr>
            <w:tcW w:w="1457" w:type="pct"/>
            <w:gridSpan w:val="4"/>
            <w:vAlign w:val="center"/>
          </w:tcPr>
          <w:p w14:paraId="17E455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</w:tr>
      <w:tr w14:paraId="37009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49" w:hRule="atLeast"/>
        </w:trPr>
        <w:tc>
          <w:tcPr>
            <w:tcW w:w="450" w:type="pct"/>
            <w:vMerge w:val="restart"/>
            <w:tcBorders>
              <w:bottom w:val="nil"/>
            </w:tcBorders>
            <w:textDirection w:val="tbRlV"/>
            <w:vAlign w:val="center"/>
          </w:tcPr>
          <w:p w14:paraId="5CA19A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洗手间</w:t>
            </w:r>
          </w:p>
        </w:tc>
        <w:tc>
          <w:tcPr>
            <w:tcW w:w="1337" w:type="pct"/>
            <w:vAlign w:val="center"/>
          </w:tcPr>
          <w:p w14:paraId="7710AC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地面</w:t>
            </w:r>
          </w:p>
        </w:tc>
        <w:tc>
          <w:tcPr>
            <w:tcW w:w="560" w:type="pct"/>
            <w:gridSpan w:val="2"/>
            <w:vAlign w:val="center"/>
          </w:tcPr>
          <w:p w14:paraId="0DB060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6" w:type="pct"/>
            <w:gridSpan w:val="3"/>
            <w:vAlign w:val="center"/>
          </w:tcPr>
          <w:p w14:paraId="4EA4EC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1FAE1E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gridSpan w:val="4"/>
            <w:vAlign w:val="center"/>
          </w:tcPr>
          <w:p w14:paraId="2CEF42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无灰尘、无污渍、无积水</w:t>
            </w:r>
          </w:p>
        </w:tc>
      </w:tr>
      <w:tr w14:paraId="3A887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5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E320F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4F0A74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隔板、墙面</w:t>
            </w:r>
          </w:p>
        </w:tc>
        <w:tc>
          <w:tcPr>
            <w:tcW w:w="560" w:type="pct"/>
            <w:gridSpan w:val="2"/>
            <w:vAlign w:val="center"/>
          </w:tcPr>
          <w:p w14:paraId="100DB5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6" w:type="pct"/>
            <w:gridSpan w:val="3"/>
            <w:vAlign w:val="center"/>
          </w:tcPr>
          <w:p w14:paraId="4654F2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清洁1次</w:t>
            </w:r>
          </w:p>
        </w:tc>
        <w:tc>
          <w:tcPr>
            <w:tcW w:w="880" w:type="pct"/>
            <w:vAlign w:val="center"/>
          </w:tcPr>
          <w:p w14:paraId="531E92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gridSpan w:val="4"/>
            <w:vAlign w:val="center"/>
          </w:tcPr>
          <w:p w14:paraId="50BD41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洁净、无污渍</w:t>
            </w:r>
          </w:p>
        </w:tc>
      </w:tr>
      <w:tr w14:paraId="3B423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5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E0786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5364E8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理容镜</w:t>
            </w:r>
          </w:p>
        </w:tc>
        <w:tc>
          <w:tcPr>
            <w:tcW w:w="560" w:type="pct"/>
            <w:gridSpan w:val="2"/>
            <w:vAlign w:val="center"/>
          </w:tcPr>
          <w:p w14:paraId="18CBB7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6" w:type="pct"/>
            <w:gridSpan w:val="3"/>
            <w:vAlign w:val="center"/>
          </w:tcPr>
          <w:p w14:paraId="291A1C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5BA26F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gridSpan w:val="4"/>
            <w:vAlign w:val="center"/>
          </w:tcPr>
          <w:p w14:paraId="4884F7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洁净、无污渍、光亮</w:t>
            </w:r>
          </w:p>
        </w:tc>
      </w:tr>
      <w:tr w14:paraId="25BB1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5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9B24A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0FAD69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门、窗、窗台</w:t>
            </w:r>
          </w:p>
        </w:tc>
        <w:tc>
          <w:tcPr>
            <w:tcW w:w="560" w:type="pct"/>
            <w:gridSpan w:val="2"/>
            <w:vAlign w:val="center"/>
          </w:tcPr>
          <w:p w14:paraId="0756D7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306" w:type="pct"/>
            <w:gridSpan w:val="3"/>
            <w:vAlign w:val="center"/>
          </w:tcPr>
          <w:p w14:paraId="3B8F99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463D7D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gridSpan w:val="4"/>
            <w:vAlign w:val="center"/>
          </w:tcPr>
          <w:p w14:paraId="6D67F2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</w:t>
            </w:r>
          </w:p>
        </w:tc>
      </w:tr>
      <w:tr w14:paraId="52EC9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5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FBD21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652468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天花、风口、灯饰、牌</w:t>
            </w:r>
          </w:p>
        </w:tc>
        <w:tc>
          <w:tcPr>
            <w:tcW w:w="560" w:type="pct"/>
            <w:gridSpan w:val="2"/>
            <w:vAlign w:val="center"/>
          </w:tcPr>
          <w:p w14:paraId="1D9DA2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gridSpan w:val="3"/>
            <w:vAlign w:val="center"/>
          </w:tcPr>
          <w:p w14:paraId="0EB7CD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74A049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1457" w:type="pct"/>
            <w:gridSpan w:val="4"/>
            <w:vAlign w:val="center"/>
          </w:tcPr>
          <w:p w14:paraId="748863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无积尘、无污渍、无蛛网</w:t>
            </w:r>
          </w:p>
        </w:tc>
      </w:tr>
      <w:tr w14:paraId="1995D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5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E5A8D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4FBD60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窗玻璃内面</w:t>
            </w:r>
          </w:p>
        </w:tc>
        <w:tc>
          <w:tcPr>
            <w:tcW w:w="560" w:type="pct"/>
            <w:gridSpan w:val="2"/>
            <w:vAlign w:val="center"/>
          </w:tcPr>
          <w:p w14:paraId="0BCB6A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gridSpan w:val="3"/>
            <w:vAlign w:val="center"/>
          </w:tcPr>
          <w:p w14:paraId="439A24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51CA22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刮洗1次</w:t>
            </w:r>
          </w:p>
        </w:tc>
        <w:tc>
          <w:tcPr>
            <w:tcW w:w="1457" w:type="pct"/>
            <w:gridSpan w:val="4"/>
            <w:vAlign w:val="center"/>
          </w:tcPr>
          <w:p w14:paraId="677A36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无积尘、无污渍、光亮</w:t>
            </w:r>
          </w:p>
        </w:tc>
      </w:tr>
      <w:tr w14:paraId="5EF66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94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75FEC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00047B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垃圾桶</w:t>
            </w:r>
          </w:p>
        </w:tc>
        <w:tc>
          <w:tcPr>
            <w:tcW w:w="560" w:type="pct"/>
            <w:gridSpan w:val="2"/>
            <w:vAlign w:val="center"/>
          </w:tcPr>
          <w:p w14:paraId="0CE37C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6" w:type="pct"/>
            <w:gridSpan w:val="3"/>
            <w:vAlign w:val="center"/>
          </w:tcPr>
          <w:p w14:paraId="3BAD1D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1F84D4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gridSpan w:val="4"/>
            <w:vAlign w:val="center"/>
          </w:tcPr>
          <w:p w14:paraId="6A459C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无严重污渍、垃圾不超过</w:t>
            </w:r>
          </w:p>
          <w:p w14:paraId="4EF807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2/3</w:t>
            </w:r>
          </w:p>
        </w:tc>
      </w:tr>
      <w:tr w14:paraId="14F0B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94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5A1A4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338D03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厕位</w:t>
            </w:r>
          </w:p>
        </w:tc>
        <w:tc>
          <w:tcPr>
            <w:tcW w:w="560" w:type="pct"/>
            <w:gridSpan w:val="2"/>
            <w:vAlign w:val="center"/>
          </w:tcPr>
          <w:p w14:paraId="1ACB59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6" w:type="pct"/>
            <w:gridSpan w:val="3"/>
            <w:vAlign w:val="center"/>
          </w:tcPr>
          <w:p w14:paraId="0CFED0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7AD3C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更换香球</w:t>
            </w:r>
          </w:p>
          <w:p w14:paraId="4D4CE0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1457" w:type="pct"/>
            <w:gridSpan w:val="4"/>
            <w:vAlign w:val="center"/>
          </w:tcPr>
          <w:p w14:paraId="1E302F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洁净、无污渍、无积水</w:t>
            </w:r>
          </w:p>
        </w:tc>
      </w:tr>
      <w:tr w14:paraId="43D08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940" w:hRule="atLeast"/>
        </w:trPr>
        <w:tc>
          <w:tcPr>
            <w:tcW w:w="450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B4F7C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3D402F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小便池</w:t>
            </w:r>
          </w:p>
        </w:tc>
        <w:tc>
          <w:tcPr>
            <w:tcW w:w="560" w:type="pct"/>
            <w:gridSpan w:val="2"/>
            <w:vAlign w:val="center"/>
          </w:tcPr>
          <w:p w14:paraId="200FE0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随时保洁</w:t>
            </w:r>
          </w:p>
        </w:tc>
        <w:tc>
          <w:tcPr>
            <w:tcW w:w="306" w:type="pct"/>
            <w:gridSpan w:val="3"/>
            <w:vAlign w:val="center"/>
          </w:tcPr>
          <w:p w14:paraId="2A0028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755F73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更换香球</w:t>
            </w:r>
          </w:p>
          <w:p w14:paraId="17601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1次</w:t>
            </w:r>
          </w:p>
        </w:tc>
        <w:tc>
          <w:tcPr>
            <w:tcW w:w="1457" w:type="pct"/>
            <w:gridSpan w:val="4"/>
            <w:vAlign w:val="center"/>
          </w:tcPr>
          <w:p w14:paraId="73289B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无灰尘、无污渍、无积水</w:t>
            </w:r>
          </w:p>
        </w:tc>
      </w:tr>
      <w:tr w14:paraId="71D09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50" w:hRule="atLeast"/>
        </w:trPr>
        <w:tc>
          <w:tcPr>
            <w:tcW w:w="450" w:type="pct"/>
            <w:vMerge w:val="continue"/>
            <w:tcBorders>
              <w:top w:val="nil"/>
            </w:tcBorders>
            <w:textDirection w:val="tbRlV"/>
            <w:vAlign w:val="center"/>
          </w:tcPr>
          <w:p w14:paraId="7AAD9C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58C2E4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空气清新剂</w:t>
            </w:r>
          </w:p>
        </w:tc>
        <w:tc>
          <w:tcPr>
            <w:tcW w:w="560" w:type="pct"/>
            <w:gridSpan w:val="2"/>
            <w:vAlign w:val="center"/>
          </w:tcPr>
          <w:p w14:paraId="2DEBF7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随时喷洒</w:t>
            </w:r>
          </w:p>
        </w:tc>
        <w:tc>
          <w:tcPr>
            <w:tcW w:w="306" w:type="pct"/>
            <w:gridSpan w:val="3"/>
            <w:vAlign w:val="center"/>
          </w:tcPr>
          <w:p w14:paraId="3A4863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vAlign w:val="center"/>
          </w:tcPr>
          <w:p w14:paraId="01E065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gridSpan w:val="4"/>
            <w:vAlign w:val="center"/>
          </w:tcPr>
          <w:p w14:paraId="09B772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无异味，空气清新</w:t>
            </w:r>
          </w:p>
        </w:tc>
      </w:tr>
      <w:tr w14:paraId="525AB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20" w:hRule="atLeast"/>
        </w:trPr>
        <w:tc>
          <w:tcPr>
            <w:tcW w:w="450" w:type="pct"/>
            <w:vAlign w:val="center"/>
          </w:tcPr>
          <w:p w14:paraId="201A28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地下室</w:t>
            </w:r>
          </w:p>
        </w:tc>
        <w:tc>
          <w:tcPr>
            <w:tcW w:w="1337" w:type="pct"/>
            <w:vAlign w:val="center"/>
          </w:tcPr>
          <w:p w14:paraId="30028D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公共通道</w:t>
            </w:r>
          </w:p>
        </w:tc>
        <w:tc>
          <w:tcPr>
            <w:tcW w:w="1746" w:type="pct"/>
            <w:gridSpan w:val="6"/>
            <w:vAlign w:val="center"/>
          </w:tcPr>
          <w:p w14:paraId="77326F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每十天清洁一次</w:t>
            </w:r>
          </w:p>
        </w:tc>
        <w:tc>
          <w:tcPr>
            <w:tcW w:w="1457" w:type="pct"/>
            <w:gridSpan w:val="4"/>
            <w:vAlign w:val="center"/>
          </w:tcPr>
          <w:p w14:paraId="6006E8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无污渍</w:t>
            </w:r>
          </w:p>
        </w:tc>
      </w:tr>
      <w:tr w14:paraId="082E5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20" w:hRule="atLeast"/>
        </w:trPr>
        <w:tc>
          <w:tcPr>
            <w:tcW w:w="450" w:type="pct"/>
            <w:vMerge w:val="restart"/>
            <w:tcBorders>
              <w:bottom w:val="nil"/>
            </w:tcBorders>
            <w:vAlign w:val="center"/>
          </w:tcPr>
          <w:p w14:paraId="0E7A5C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其它</w:t>
            </w:r>
          </w:p>
        </w:tc>
        <w:tc>
          <w:tcPr>
            <w:tcW w:w="1337" w:type="pct"/>
            <w:vAlign w:val="center"/>
          </w:tcPr>
          <w:p w14:paraId="6761B0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办公楼正面玻璃幕</w:t>
            </w:r>
          </w:p>
        </w:tc>
        <w:tc>
          <w:tcPr>
            <w:tcW w:w="1746" w:type="pct"/>
            <w:gridSpan w:val="6"/>
            <w:vAlign w:val="center"/>
          </w:tcPr>
          <w:p w14:paraId="2A0B3D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每季度清洗1次</w:t>
            </w:r>
          </w:p>
        </w:tc>
        <w:tc>
          <w:tcPr>
            <w:tcW w:w="1457" w:type="pct"/>
            <w:gridSpan w:val="4"/>
            <w:vAlign w:val="center"/>
          </w:tcPr>
          <w:p w14:paraId="7651EF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无水渍、无灰尘</w:t>
            </w:r>
          </w:p>
        </w:tc>
      </w:tr>
      <w:tr w14:paraId="53F54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" w:type="pct"/>
          <w:trHeight w:val="624" w:hRule="atLeast"/>
        </w:trPr>
        <w:tc>
          <w:tcPr>
            <w:tcW w:w="450" w:type="pct"/>
            <w:vMerge w:val="continue"/>
            <w:tcBorders>
              <w:top w:val="nil"/>
            </w:tcBorders>
            <w:textDirection w:val="tbRlV"/>
            <w:vAlign w:val="center"/>
          </w:tcPr>
          <w:p w14:paraId="36D061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vAlign w:val="center"/>
          </w:tcPr>
          <w:p w14:paraId="25F5CE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楼顶、平台</w:t>
            </w:r>
          </w:p>
        </w:tc>
        <w:tc>
          <w:tcPr>
            <w:tcW w:w="1746" w:type="pct"/>
            <w:gridSpan w:val="6"/>
            <w:vAlign w:val="center"/>
          </w:tcPr>
          <w:p w14:paraId="07013C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每季度清洁1次</w:t>
            </w:r>
          </w:p>
        </w:tc>
        <w:tc>
          <w:tcPr>
            <w:tcW w:w="1457" w:type="pct"/>
            <w:gridSpan w:val="4"/>
            <w:vAlign w:val="center"/>
          </w:tcPr>
          <w:p w14:paraId="4F58E7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无垃圾、无堵塞</w:t>
            </w:r>
          </w:p>
        </w:tc>
      </w:tr>
    </w:tbl>
    <w:p w14:paraId="42BD34CE">
      <w:pPr>
        <w:widowControl/>
        <w:kinsoku w:val="0"/>
        <w:autoSpaceDE w:val="0"/>
        <w:autoSpaceDN w:val="0"/>
        <w:adjustRightInd w:val="0"/>
        <w:snapToGrid w:val="0"/>
        <w:spacing w:line="363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1"/>
          <w:szCs w:val="21"/>
          <w:lang w:eastAsia="en-US"/>
        </w:rPr>
      </w:pPr>
    </w:p>
    <w:p w14:paraId="465DD93B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★四、服务期及地点</w:t>
      </w:r>
    </w:p>
    <w:p w14:paraId="486996AD">
      <w:pPr>
        <w:widowControl/>
        <w:kinsoku w:val="0"/>
        <w:autoSpaceDE w:val="0"/>
        <w:autoSpaceDN w:val="0"/>
        <w:adjustRightInd w:val="0"/>
        <w:snapToGrid w:val="0"/>
        <w:spacing w:before="38" w:line="240" w:lineRule="auto"/>
        <w:ind w:firstLine="47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服务期：合同签订之日起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年。</w:t>
      </w:r>
    </w:p>
    <w:p w14:paraId="295E0BFA">
      <w:pPr>
        <w:widowControl/>
        <w:kinsoku w:val="0"/>
        <w:autoSpaceDE w:val="0"/>
        <w:autoSpaceDN w:val="0"/>
        <w:adjustRightInd w:val="0"/>
        <w:snapToGrid w:val="0"/>
        <w:spacing w:before="176" w:line="240" w:lineRule="auto"/>
        <w:ind w:firstLine="47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服务地点：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val="en-US" w:eastAsia="zh-CN"/>
        </w:rPr>
        <w:t>广东体育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博物馆</w:t>
      </w:r>
    </w:p>
    <w:p w14:paraId="44CB86FE">
      <w:pPr>
        <w:widowControl/>
        <w:kinsoku w:val="0"/>
        <w:autoSpaceDE w:val="0"/>
        <w:autoSpaceDN w:val="0"/>
        <w:adjustRightInd w:val="0"/>
        <w:snapToGrid w:val="0"/>
        <w:spacing w:before="316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★五、综合说明：</w:t>
      </w:r>
    </w:p>
    <w:p w14:paraId="2C569F3F">
      <w:pPr>
        <w:widowControl/>
        <w:kinsoku w:val="0"/>
        <w:autoSpaceDE w:val="0"/>
        <w:autoSpaceDN w:val="0"/>
        <w:adjustRightInd w:val="0"/>
        <w:snapToGrid w:val="0"/>
        <w:spacing w:before="148" w:line="466" w:lineRule="exact"/>
        <w:ind w:firstLine="47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position w:val="17"/>
          <w:sz w:val="24"/>
          <w:szCs w:val="24"/>
          <w:lang w:val="en-US" w:eastAsia="zh-CN"/>
        </w:rPr>
        <w:t>广东体育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position w:val="17"/>
          <w:sz w:val="24"/>
          <w:szCs w:val="24"/>
          <w:lang w:eastAsia="en-US"/>
        </w:rPr>
        <w:t>博物馆物业管理服务必须达到的各项指标：</w:t>
      </w:r>
    </w:p>
    <w:p w14:paraId="0F30DF99">
      <w:pPr>
        <w:widowControl/>
        <w:kinsoku w:val="0"/>
        <w:autoSpaceDE w:val="0"/>
        <w:autoSpaceDN w:val="0"/>
        <w:adjustRightInd w:val="0"/>
        <w:snapToGrid w:val="0"/>
        <w:spacing w:line="222" w:lineRule="auto"/>
        <w:ind w:firstLine="47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（1）杜绝火灾责任事故，防范刑事案件发生；</w:t>
      </w:r>
    </w:p>
    <w:p w14:paraId="3249D7BD">
      <w:pPr>
        <w:widowControl/>
        <w:kinsoku w:val="0"/>
        <w:autoSpaceDE w:val="0"/>
        <w:autoSpaceDN w:val="0"/>
        <w:adjustRightInd w:val="0"/>
        <w:snapToGrid w:val="0"/>
        <w:spacing w:before="179" w:line="222" w:lineRule="auto"/>
        <w:ind w:firstLine="47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（2）环境卫生、清洁率达99%；</w:t>
      </w:r>
    </w:p>
    <w:p w14:paraId="2BEDBB08">
      <w:pPr>
        <w:widowControl/>
        <w:kinsoku w:val="0"/>
        <w:autoSpaceDE w:val="0"/>
        <w:autoSpaceDN w:val="0"/>
        <w:adjustRightInd w:val="0"/>
        <w:snapToGrid w:val="0"/>
        <w:spacing w:before="179" w:line="466" w:lineRule="exact"/>
        <w:ind w:firstLine="468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position w:val="16"/>
          <w:sz w:val="24"/>
          <w:szCs w:val="24"/>
          <w:lang w:eastAsia="en-US"/>
        </w:rPr>
        <w:t>（3）消防设备设施完好率100%；</w:t>
      </w:r>
    </w:p>
    <w:p w14:paraId="08EAB4A9">
      <w:pPr>
        <w:widowControl/>
        <w:kinsoku w:val="0"/>
        <w:autoSpaceDE w:val="0"/>
        <w:autoSpaceDN w:val="0"/>
        <w:adjustRightInd w:val="0"/>
        <w:snapToGrid w:val="0"/>
        <w:spacing w:line="222" w:lineRule="auto"/>
        <w:ind w:firstLine="46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（4）机电设备完好率100%；</w:t>
      </w:r>
    </w:p>
    <w:p w14:paraId="3B9CC7FA">
      <w:pPr>
        <w:widowControl/>
        <w:kinsoku w:val="0"/>
        <w:autoSpaceDE w:val="0"/>
        <w:autoSpaceDN w:val="0"/>
        <w:adjustRightInd w:val="0"/>
        <w:snapToGrid w:val="0"/>
        <w:spacing w:before="179" w:line="466" w:lineRule="exact"/>
        <w:ind w:firstLine="468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position w:val="16"/>
          <w:sz w:val="24"/>
          <w:szCs w:val="24"/>
          <w:lang w:eastAsia="en-US"/>
        </w:rPr>
        <w:t>（5）零修、报修及时率100%，返修率小于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position w:val="16"/>
          <w:sz w:val="24"/>
          <w:szCs w:val="24"/>
          <w:lang w:eastAsia="en-US"/>
        </w:rPr>
        <w:t>1%；</w:t>
      </w:r>
    </w:p>
    <w:p w14:paraId="301DE0CF">
      <w:pPr>
        <w:widowControl/>
        <w:kinsoku w:val="0"/>
        <w:autoSpaceDE w:val="0"/>
        <w:autoSpaceDN w:val="0"/>
        <w:adjustRightInd w:val="0"/>
        <w:snapToGrid w:val="0"/>
        <w:spacing w:line="222" w:lineRule="auto"/>
        <w:ind w:firstLine="46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（6）服务有效投诉少于1%，处理率100%；</w:t>
      </w:r>
    </w:p>
    <w:p w14:paraId="04481105">
      <w:pPr>
        <w:widowControl/>
        <w:kinsoku w:val="0"/>
        <w:autoSpaceDE w:val="0"/>
        <w:autoSpaceDN w:val="0"/>
        <w:adjustRightInd w:val="0"/>
        <w:snapToGrid w:val="0"/>
        <w:spacing w:before="177" w:line="222" w:lineRule="auto"/>
        <w:ind w:firstLine="468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（7）采购人满意率95%；</w:t>
      </w:r>
    </w:p>
    <w:p w14:paraId="64CC5201">
      <w:pPr>
        <w:widowControl/>
        <w:kinsoku w:val="0"/>
        <w:autoSpaceDE w:val="0"/>
        <w:autoSpaceDN w:val="0"/>
        <w:adjustRightInd w:val="0"/>
        <w:snapToGrid w:val="0"/>
        <w:spacing w:before="314" w:line="223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六、验收标准</w:t>
      </w:r>
    </w:p>
    <w:p w14:paraId="1364D83C">
      <w:pPr>
        <w:widowControl/>
        <w:kinsoku w:val="0"/>
        <w:autoSpaceDE w:val="0"/>
        <w:autoSpaceDN w:val="0"/>
        <w:adjustRightInd w:val="0"/>
        <w:snapToGrid w:val="0"/>
        <w:spacing w:before="151" w:line="359" w:lineRule="auto"/>
        <w:ind w:right="620" w:firstLine="48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由采购人在指定地点对所提供服务进行验收，验收标准除投标人投标文件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所响应的服务要求外，可溯源到国家、行业相关标准；投标人提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供的服务应达到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有关标准的要求并确保整体通过采购人的验收。</w:t>
      </w:r>
    </w:p>
    <w:p w14:paraId="58FB799E">
      <w:pPr>
        <w:widowControl/>
        <w:kinsoku w:val="0"/>
        <w:autoSpaceDE w:val="0"/>
        <w:autoSpaceDN w:val="0"/>
        <w:adjustRightInd w:val="0"/>
        <w:snapToGrid w:val="0"/>
        <w:spacing w:before="317" w:line="222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★七、其他要求：</w:t>
      </w:r>
    </w:p>
    <w:p w14:paraId="02ACD4E9">
      <w:pPr>
        <w:widowControl/>
        <w:kinsoku w:val="0"/>
        <w:autoSpaceDE w:val="0"/>
        <w:autoSpaceDN w:val="0"/>
        <w:adjustRightInd w:val="0"/>
        <w:snapToGrid w:val="0"/>
        <w:spacing w:before="231" w:line="360" w:lineRule="auto"/>
        <w:ind w:right="620" w:firstLine="46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1.本项目报价包括全部人工、各种税费、劳保等一切费用。项目实施过程中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所需的中标文件中未列出的其他一切费用由投标人在报价时一并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考虑，项目实施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过程中不再单独结算。</w:t>
      </w:r>
    </w:p>
    <w:p w14:paraId="23F3FF12">
      <w:pPr>
        <w:rPr>
          <w:rFonts w:hint="eastAsia"/>
          <w:lang w:val="en-US" w:eastAsia="zh-CN"/>
        </w:rPr>
      </w:pPr>
      <w:bookmarkStart w:id="8" w:name="_GoBack"/>
      <w:bookmarkEnd w:id="8"/>
      <w:r>
        <w:rPr>
          <w:rFonts w:hint="eastAsia"/>
          <w:lang w:val="en-US" w:eastAsia="zh-CN"/>
        </w:rPr>
        <w:br w:type="page"/>
      </w:r>
    </w:p>
    <w:p w14:paraId="0460BE14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28"/>
          <w:szCs w:val="28"/>
        </w:rPr>
        <w:t>人员配置要求</w:t>
      </w:r>
    </w:p>
    <w:p w14:paraId="7B57BE9A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（一）服务内容：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广东体育</w:t>
      </w:r>
      <w:r>
        <w:rPr>
          <w:rFonts w:hint="default" w:ascii="Times New Roman" w:hAnsi="Times New Roman" w:eastAsia="宋体" w:cs="Times New Roman"/>
          <w:sz w:val="28"/>
          <w:szCs w:val="28"/>
        </w:rPr>
        <w:t>博物馆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各功能区物业</w:t>
      </w:r>
      <w:r>
        <w:rPr>
          <w:rFonts w:hint="default" w:ascii="Times New Roman" w:hAnsi="Times New Roman" w:eastAsia="宋体" w:cs="Times New Roman"/>
          <w:sz w:val="28"/>
          <w:szCs w:val="28"/>
        </w:rPr>
        <w:t>管理服务，服务内容包括讲解接待、票务咨询、活动策划、会务服务、场馆管理等。本项目拟投入服务人员不得少于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8"/>
          <w:szCs w:val="28"/>
        </w:rPr>
        <w:t>人。</w:t>
      </w:r>
    </w:p>
    <w:p w14:paraId="598C9595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（二）工作时间：8小时工作制，每月轮休至少4天。（法定节假日和特殊情况除外，特殊情况中标供应商须无条件服从采购人安排。）</w:t>
      </w:r>
    </w:p>
    <w:p w14:paraId="76A7D9FC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（三）岗位服务内容及要求（采购人有权根据实际情况调整）</w:t>
      </w:r>
    </w:p>
    <w:p w14:paraId="0E802F8B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28"/>
          <w:szCs w:val="28"/>
        </w:rPr>
        <w:t>人员岗位配置</w:t>
      </w:r>
    </w:p>
    <w:tbl>
      <w:tblPr>
        <w:tblStyle w:val="9"/>
        <w:tblW w:w="9787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56"/>
        <w:gridCol w:w="2044"/>
        <w:gridCol w:w="841"/>
        <w:gridCol w:w="6246"/>
      </w:tblGrid>
      <w:tr w14:paraId="2C57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BA51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9BA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工种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36E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62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BD51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要求</w:t>
            </w:r>
          </w:p>
        </w:tc>
      </w:tr>
      <w:tr w14:paraId="7356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69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035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DE0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项目主管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B2F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A136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10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有较高的政治思想素养和业务水平，有较强组织协调及管理能力，有博物馆工作经验，身体健康，本科或以上学历。</w:t>
            </w:r>
          </w:p>
        </w:tc>
      </w:tr>
      <w:tr w14:paraId="2D7D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98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AFB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71B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综合管理员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8A4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5347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outlineLvl w:val="1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年龄50周岁以下，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有较强的组织协调能力，工作责任心强，熟悉场馆管理、会务、礼仪、服务、防疫等专业内容，上岗前需接受培训，有博物馆工作经验，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或以上学历。</w:t>
            </w:r>
          </w:p>
        </w:tc>
      </w:tr>
      <w:tr w14:paraId="793A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98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A51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4C8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讲解员</w:t>
            </w:r>
          </w:p>
          <w:p w14:paraId="53FD9C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840" w:leftChars="0" w:right="0" w:rightChars="0" w:hanging="840" w:hangingChars="30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展厅保障员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593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840" w:leftChars="0" w:right="0" w:rightChars="0" w:hanging="840" w:hangingChars="30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9B6F6A6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1.拥护中国共产党的领导，品行端正，遵纪守法，热爱博物馆事业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和体育事业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205972D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2.具有讲解工作经验，能熟练掌握讲解工作技巧和服务要求；有较好的文字功底，做好宣传稿件的撰写、编辑和发布，新媒体的运营。</w:t>
            </w:r>
          </w:p>
          <w:p w14:paraId="6933C1B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3.具有主持策划宣传大型活动及语言类大赛等相关经验，且获得市级或以上讲解比赛奖项优先。</w:t>
            </w:r>
          </w:p>
          <w:p w14:paraId="4447011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4.团队意识强，有较强的组织能力、协调沟通能力、策划能力和接待能力；善于合作配合，服从工作安排，综合素质佳；能独立制定讲解接待方案、参与讲解培训，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参与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策划宣传教育活动；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掌握基础的应急救援知识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。</w:t>
            </w:r>
          </w:p>
          <w:p w14:paraId="5CDE53D3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5.熟练掌握普通话、粤语，普通话水平测试考试成绩二级甲等或以上、熟练掌握英语者优先；</w:t>
            </w:r>
          </w:p>
          <w:p w14:paraId="2A10F07A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6.大学本科或以上学历，具有学士学位或以上，年龄3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周岁或以下；女性身高不低于16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厘米、男性身高不低于17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厘米优先；</w:t>
            </w:r>
          </w:p>
          <w:p w14:paraId="0B4BDB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400" w:lineRule="exact"/>
              <w:ind w:left="0" w:leftChars="0" w:right="0" w:rightChars="0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7.具有播音主持类、历史类、语言类等相关专业优先。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需经培训上岗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。</w:t>
            </w:r>
          </w:p>
        </w:tc>
      </w:tr>
      <w:tr w14:paraId="551F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32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3DE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368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活动策划</w:t>
            </w:r>
          </w:p>
          <w:p w14:paraId="03E0FF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（文员）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E67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4B8D3A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1.年龄35周岁及以下，本科及以上学历，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汉语言文学、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数字、信息、设计类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等相关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专业（具有一年或以上的新媒体工作经验者优先考虑）。</w:t>
            </w:r>
          </w:p>
          <w:p w14:paraId="67BD13AB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2.熟练使用计算机办公软件（如word、ppt、excel等）；能熟练使用各类视频剪辑、图片处理软件。</w:t>
            </w:r>
          </w:p>
          <w:p w14:paraId="6C8D695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3.熟练掌握普通话、粤语，具备基本接待礼仪知识，节假日需到游客服务中心、展馆等轮班，持普通话二级乙等或以上证书优先；</w:t>
            </w:r>
          </w:p>
          <w:p w14:paraId="238778B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4.具有较强的写作能力，文字功底扎实，熟悉公文写作；</w:t>
            </w:r>
          </w:p>
          <w:p w14:paraId="4FF98F3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5.工作严谨、细致，责任心强，具有良好的职业操守，有较强的保密意识和时效意识；</w:t>
            </w:r>
          </w:p>
          <w:p w14:paraId="1B2907F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6.具有良好的沟通、协调能力，有很强的团队协作和服务精神；</w:t>
            </w:r>
          </w:p>
          <w:p w14:paraId="1333406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7.汉语言文学、历史学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、新闻学和传播学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专业优先。</w:t>
            </w:r>
          </w:p>
          <w:p w14:paraId="55B526E6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.负责馆内各类专题活动及展览内容策划、文书编写、设计制作、摄影摄像、宣传推广；</w:t>
            </w:r>
          </w:p>
          <w:p w14:paraId="591613A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.负责协调、组织做好馆网站及微信公众号日常运营工作，包括各类宣传内容设计、拍摄跟进以及视频发布；</w:t>
            </w:r>
          </w:p>
          <w:p w14:paraId="5F9942F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.配合做好馆内各类接待讲解工作，协助各类讲解词编写工作，对接各类博物馆业务合作方；</w:t>
            </w:r>
          </w:p>
          <w:p w14:paraId="6A70BC3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.负责各类宣传推广工作，包括馆内旅游推介及文创产品开发设计；</w:t>
            </w:r>
          </w:p>
          <w:p w14:paraId="7C92988B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.负责各类信息资料，包括各类创建工作资料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  <w:tr w14:paraId="4704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83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E613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604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服务员（会务）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CC48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68A51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1.女性，气质佳，容貌姣好，着装整洁，身高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60厘米或以上，年龄3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 xml:space="preserve"> 周岁以下，专科或以上学历，有会务接待服务经验。身体健康，接受过专业培训，形象好。需经培训上岗。</w:t>
            </w:r>
          </w:p>
          <w:p w14:paraId="14204A1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.负责场室预约登记；</w:t>
            </w:r>
          </w:p>
          <w:p w14:paraId="010560A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.负责各场室设备、日常管理；</w:t>
            </w:r>
          </w:p>
          <w:p w14:paraId="42813AC5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.前台咨询、服务指引等工作；</w:t>
            </w:r>
          </w:p>
          <w:p w14:paraId="57786DA1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.完成上级领导安排的其他工作任务。</w:t>
            </w:r>
          </w:p>
        </w:tc>
      </w:tr>
      <w:tr w14:paraId="378E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32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22F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18BB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监控消防员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A0DC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EED226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负责视频监控系统、消防控制系统、安全报警系统的值守与操作工作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613C258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负责监控、消防设施设备的正常运行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71DB7A2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负责消防设施的检查和报修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6EBFFF8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.协助开展应急救援工作</w:t>
            </w:r>
          </w:p>
          <w:p w14:paraId="5BA78B5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.必须持有保安证、消防设施操作员证，年龄50周岁以下。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同等条件下持有消防设施操作员证（中级及以上）或注册消防工程师证者优先。</w:t>
            </w:r>
          </w:p>
        </w:tc>
      </w:tr>
      <w:tr w14:paraId="17EE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7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267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463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保安员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EFD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0136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10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身体健康，体貌端正，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思想端正，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无传染病及精神病等不能控制自己行为能力的病史，无犯罪记录，身高1.70米以上，需经培训上岗，退役军人优先。</w:t>
            </w:r>
          </w:p>
          <w:p w14:paraId="6A9EE3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10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保安队长具有较高的政治素养、管理能力及处理突发事件能力，大专或以上学历。安保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人员具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有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专或以上学历。</w:t>
            </w:r>
          </w:p>
          <w:p w14:paraId="57FA87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108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3.协助做好参访人员进出场馆安检工作。</w:t>
            </w:r>
          </w:p>
          <w:p w14:paraId="051019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10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★1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名保安员均具有保安员证，提供证书扫描件。</w:t>
            </w:r>
          </w:p>
        </w:tc>
      </w:tr>
      <w:tr w14:paraId="5DE9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62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4B2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DA2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保洁员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1BAE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B4F94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10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年龄55周岁以下，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熟悉清洁标准，工作认真负责，身体健康，有健康证，需经培训上岗。</w:t>
            </w:r>
          </w:p>
        </w:tc>
      </w:tr>
      <w:tr w14:paraId="42C2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4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D69E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05DE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工程维修维护员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48C2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711D16C">
            <w:pPr>
              <w:pStyle w:val="16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年龄50周岁以下，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具备水电维修知识和技能，能够熟练操作各种维修工具，了解建筑构造、水电暖通、网络硬件设施设备的工作原理，能快速诊断和解决问题。需经培训，持证上岗。具有专科或以上学历，具有初级或以上工程师证书。</w:t>
            </w:r>
          </w:p>
          <w:p w14:paraId="12F9CD0D">
            <w:pPr>
              <w:pStyle w:val="16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★2名工程维修维护员需持有《特种作业操作证（高压电工作业）》和《特种作业操作证（低压电工作业）》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以及有效期内特种设备安全管理和作业员证（A证），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提供证书扫描件。</w:t>
            </w:r>
          </w:p>
        </w:tc>
      </w:tr>
      <w:tr w14:paraId="2999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0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CC3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4753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绿化员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0EC7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56BB2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108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年龄55周岁以下，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熟知各类植物的养护规程，熟练使用绿化机具，清楚各种绿化物料的使用。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协助做好元旦、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en-US"/>
              </w:rPr>
              <w:t>春节、五一、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七一建党、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en-US"/>
              </w:rPr>
              <w:t>十一国庆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等重要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en-US"/>
              </w:rPr>
              <w:t>节日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en-US"/>
              </w:rPr>
              <w:t>时令花卉布置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 w14:paraId="6A7C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05" w:hRule="atLeast"/>
        </w:trPr>
        <w:tc>
          <w:tcPr>
            <w:tcW w:w="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FFA7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5CB6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场馆专项设备</w:t>
            </w:r>
          </w:p>
          <w:p w14:paraId="4A3F8E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和信息技</w:t>
            </w:r>
          </w:p>
          <w:p w14:paraId="1891EE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术管理员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A96C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6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56A2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10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年龄45周岁以下，本科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具有相关工作经历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。了解博物馆展厅、库房专业设备，具备信息技术知识、网络安全知识，有网络攻防实操经验，能独立或配合专业公司开展信息网络安全管理。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具有中级以上计算机类专业技术职称优先。</w:t>
            </w:r>
          </w:p>
        </w:tc>
      </w:tr>
      <w:tr w14:paraId="211D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31" w:hRule="atLeast"/>
        </w:trPr>
        <w:tc>
          <w:tcPr>
            <w:tcW w:w="2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1E8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3" w:right="0" w:hanging="843" w:hangingChars="300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7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8D74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840" w:hangingChars="300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人</w:t>
            </w:r>
          </w:p>
          <w:p w14:paraId="0FC317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720" w:right="0" w:hanging="720" w:hangingChars="300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其中安保人员21人，每班8小时配置7人，三班倒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）</w:t>
            </w:r>
          </w:p>
        </w:tc>
      </w:tr>
    </w:tbl>
    <w:p w14:paraId="410D6C0B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69965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6D614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03022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20BE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30182BA7">
      <w:pPr>
        <w:rPr>
          <w:rFonts w:hint="eastAsia" w:ascii="仿宋" w:hAnsi="仿宋" w:eastAsia="仿宋" w:cs="仿宋"/>
          <w:color w:val="333333"/>
          <w:spacing w:val="-2"/>
          <w:sz w:val="24"/>
          <w:szCs w:val="24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23" w:right="1423" w:bottom="1423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200B">
    <w:pPr>
      <w:spacing w:line="175" w:lineRule="auto"/>
      <w:ind w:left="502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1CAD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21CAD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F16E8">
    <w:pPr>
      <w:widowControl/>
      <w:kinsoku w:val="0"/>
      <w:autoSpaceDE w:val="0"/>
      <w:autoSpaceDN w:val="0"/>
      <w:adjustRightInd w:val="0"/>
      <w:snapToGrid w:val="0"/>
      <w:spacing w:line="175" w:lineRule="auto"/>
      <w:ind w:left="502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4"/>
        <w:szCs w:val="24"/>
        <w:lang w:eastAsia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2539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F2539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E3203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hint="default" w:ascii="Arial" w:hAnsi="Arial" w:eastAsia="宋体" w:cs="Arial"/>
        <w:snapToGrid w:val="0"/>
        <w:color w:val="000000"/>
        <w:kern w:val="0"/>
        <w:sz w:val="2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12062"/>
    <w:rsid w:val="01041DCA"/>
    <w:rsid w:val="01941722"/>
    <w:rsid w:val="039B3DC0"/>
    <w:rsid w:val="03B9531F"/>
    <w:rsid w:val="05130541"/>
    <w:rsid w:val="08C94F2B"/>
    <w:rsid w:val="0CF34325"/>
    <w:rsid w:val="0E5C05EF"/>
    <w:rsid w:val="0F8E47D8"/>
    <w:rsid w:val="12F108A0"/>
    <w:rsid w:val="13307F6B"/>
    <w:rsid w:val="157D06E3"/>
    <w:rsid w:val="172D48D7"/>
    <w:rsid w:val="17F25FE3"/>
    <w:rsid w:val="1800023D"/>
    <w:rsid w:val="1ACD248F"/>
    <w:rsid w:val="1B4D19EC"/>
    <w:rsid w:val="1BE50063"/>
    <w:rsid w:val="1CD632F3"/>
    <w:rsid w:val="1D597ADB"/>
    <w:rsid w:val="1DC322EE"/>
    <w:rsid w:val="1EA10678"/>
    <w:rsid w:val="200B3E49"/>
    <w:rsid w:val="26323CB8"/>
    <w:rsid w:val="26C87210"/>
    <w:rsid w:val="28021D46"/>
    <w:rsid w:val="281178FD"/>
    <w:rsid w:val="286E6AFD"/>
    <w:rsid w:val="299A22A0"/>
    <w:rsid w:val="2B435997"/>
    <w:rsid w:val="2B62521D"/>
    <w:rsid w:val="2CBD7574"/>
    <w:rsid w:val="39A34684"/>
    <w:rsid w:val="3A575643"/>
    <w:rsid w:val="3C6A25C6"/>
    <w:rsid w:val="3DB11AD4"/>
    <w:rsid w:val="3FB62E0C"/>
    <w:rsid w:val="40672358"/>
    <w:rsid w:val="46C03CE3"/>
    <w:rsid w:val="4C2A2BB8"/>
    <w:rsid w:val="4E686830"/>
    <w:rsid w:val="4F37536F"/>
    <w:rsid w:val="52627EFD"/>
    <w:rsid w:val="5362586F"/>
    <w:rsid w:val="54112062"/>
    <w:rsid w:val="54520EFE"/>
    <w:rsid w:val="54592C23"/>
    <w:rsid w:val="551268DF"/>
    <w:rsid w:val="56A25A40"/>
    <w:rsid w:val="57A44166"/>
    <w:rsid w:val="5AFA23EB"/>
    <w:rsid w:val="5C4A4F8E"/>
    <w:rsid w:val="5D9702C9"/>
    <w:rsid w:val="5E5A7B05"/>
    <w:rsid w:val="5EDB5F93"/>
    <w:rsid w:val="603B3733"/>
    <w:rsid w:val="62F12662"/>
    <w:rsid w:val="638D1F52"/>
    <w:rsid w:val="661F2C0A"/>
    <w:rsid w:val="6639780A"/>
    <w:rsid w:val="67A76B22"/>
    <w:rsid w:val="6BBE7837"/>
    <w:rsid w:val="6CF055B9"/>
    <w:rsid w:val="6E3C0F77"/>
    <w:rsid w:val="6E8B3532"/>
    <w:rsid w:val="6F632A6A"/>
    <w:rsid w:val="75780BD2"/>
    <w:rsid w:val="766E42A8"/>
    <w:rsid w:val="77356731"/>
    <w:rsid w:val="78982766"/>
    <w:rsid w:val="79C515B9"/>
    <w:rsid w:val="79FF4DD4"/>
    <w:rsid w:val="7D23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paragraph" w:customStyle="1" w:styleId="1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正文_0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7378</Words>
  <Characters>7490</Characters>
  <Lines>0</Lines>
  <Paragraphs>0</Paragraphs>
  <TotalTime>5</TotalTime>
  <ScaleCrop>false</ScaleCrop>
  <LinksUpToDate>false</LinksUpToDate>
  <CharactersWithSpaces>7490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2025-06-06T03:11:00Z</dcterms:created>
  <dc:creator> 黄少煌</dc:creator>
  <cp:lastModifiedBy>郭婉勋</cp:lastModifiedBy>
  <dcterms:modified xsi:type="dcterms:W3CDTF">2025-06-11T09:54:41Z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FB3935A80B474FE6BA8167D50A8331F3_13</vt:lpwstr>
  </property>
  <property fmtid="{D5CDD505-2E9C-101B-9397-08002B2CF9AE}" pid="4" name="KSOTemplateDocerSaveRecord">
    <vt:lpwstr>eyJoZGlkIjoiNGVmYjZmODIyZGQ5ZTg5ZjRkZGU5ZmMwNzc5NGZmMDgiLCJ1c2VySWQiOiIzNTIyMjI5OTEifQ==</vt:lpwstr>
  </property>
</Properties>
</file>