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9C7" w:rsidRDefault="008439C7">
      <w:pPr>
        <w:jc w:val="center"/>
        <w:rPr>
          <w:rFonts w:ascii="宋体" w:eastAsia="宋体" w:hAnsi="宋体"/>
          <w:b/>
          <w:sz w:val="32"/>
          <w:szCs w:val="32"/>
        </w:rPr>
      </w:pPr>
      <w:bookmarkStart w:id="0" w:name="_GoBack"/>
      <w:bookmarkEnd w:id="0"/>
    </w:p>
    <w:p w:rsidR="008439C7" w:rsidRDefault="00D577EF">
      <w:pPr>
        <w:jc w:val="center"/>
        <w:rPr>
          <w:rFonts w:ascii="宋体" w:eastAsia="宋体" w:hAnsi="宋体" w:cs="宋体"/>
          <w:b/>
          <w:sz w:val="32"/>
          <w:szCs w:val="32"/>
        </w:rPr>
      </w:pPr>
      <w:r w:rsidRPr="00D577EF">
        <w:rPr>
          <w:rFonts w:ascii="宋体" w:eastAsia="宋体" w:hAnsi="宋体" w:cs="宋体" w:hint="eastAsia"/>
          <w:b/>
          <w:sz w:val="32"/>
          <w:szCs w:val="32"/>
        </w:rPr>
        <w:t>广州医科大学附属番禺中心医院医疗集团病理检查外送项目</w:t>
      </w:r>
      <w:r w:rsidRPr="00D577EF">
        <w:rPr>
          <w:rFonts w:ascii="宋体" w:eastAsia="宋体" w:hAnsi="宋体" w:cs="宋体" w:hint="eastAsia"/>
          <w:b/>
          <w:sz w:val="32"/>
          <w:szCs w:val="32"/>
        </w:rPr>
        <w:t>用户需求</w:t>
      </w:r>
    </w:p>
    <w:p w:rsidR="008439C7" w:rsidRPr="00D577EF" w:rsidRDefault="008439C7">
      <w:pPr>
        <w:jc w:val="center"/>
        <w:rPr>
          <w:rFonts w:ascii="宋体" w:eastAsia="宋体" w:hAnsi="宋体" w:cs="宋体"/>
          <w:b/>
          <w:sz w:val="32"/>
          <w:szCs w:val="32"/>
        </w:rPr>
      </w:pPr>
    </w:p>
    <w:p w:rsidR="008439C7" w:rsidRDefault="00D577EF">
      <w:pPr>
        <w:pStyle w:val="ad"/>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概况</w:t>
      </w:r>
    </w:p>
    <w:tbl>
      <w:tblPr>
        <w:tblpPr w:leftFromText="180" w:rightFromText="180" w:vertAnchor="text" w:horzAnchor="margin" w:tblpXSpec="center" w:tblpY="71"/>
        <w:tblW w:w="6658"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34"/>
        <w:gridCol w:w="833"/>
        <w:gridCol w:w="1503"/>
        <w:gridCol w:w="1082"/>
        <w:gridCol w:w="680"/>
        <w:gridCol w:w="1235"/>
        <w:gridCol w:w="791"/>
      </w:tblGrid>
      <w:tr w:rsidR="008439C7">
        <w:trPr>
          <w:trHeight w:val="923"/>
        </w:trPr>
        <w:tc>
          <w:tcPr>
            <w:tcW w:w="534" w:type="dxa"/>
            <w:vAlign w:val="center"/>
          </w:tcPr>
          <w:p w:rsidR="008439C7" w:rsidRDefault="00D577EF">
            <w:pPr>
              <w:widowControl/>
              <w:jc w:val="center"/>
              <w:rPr>
                <w:rFonts w:ascii="宋体" w:eastAsia="宋体" w:hAnsi="宋体" w:cs="宋体"/>
                <w:b/>
                <w:color w:val="000000"/>
                <w:szCs w:val="21"/>
              </w:rPr>
            </w:pPr>
            <w:r>
              <w:rPr>
                <w:rFonts w:ascii="宋体" w:eastAsia="宋体" w:hAnsi="宋体" w:cs="宋体" w:hint="eastAsia"/>
                <w:b/>
                <w:color w:val="000000"/>
                <w:szCs w:val="21"/>
              </w:rPr>
              <w:t>序号</w:t>
            </w:r>
          </w:p>
        </w:tc>
        <w:tc>
          <w:tcPr>
            <w:tcW w:w="833" w:type="dxa"/>
            <w:vAlign w:val="center"/>
          </w:tcPr>
          <w:p w:rsidR="008439C7" w:rsidRDefault="00D577EF">
            <w:pPr>
              <w:widowControl/>
              <w:jc w:val="center"/>
              <w:rPr>
                <w:rFonts w:ascii="宋体" w:eastAsia="宋体" w:hAnsi="宋体" w:cs="宋体"/>
                <w:b/>
                <w:color w:val="000000"/>
                <w:szCs w:val="21"/>
              </w:rPr>
            </w:pPr>
            <w:r>
              <w:rPr>
                <w:rFonts w:ascii="宋体" w:eastAsia="宋体" w:hAnsi="宋体" w:cs="宋体" w:hint="eastAsia"/>
                <w:b/>
                <w:color w:val="000000"/>
                <w:szCs w:val="21"/>
              </w:rPr>
              <w:t>主管科室</w:t>
            </w:r>
          </w:p>
        </w:tc>
        <w:tc>
          <w:tcPr>
            <w:tcW w:w="1503" w:type="dxa"/>
            <w:vAlign w:val="center"/>
          </w:tcPr>
          <w:p w:rsidR="008439C7" w:rsidRDefault="00D577EF">
            <w:pPr>
              <w:widowControl/>
              <w:jc w:val="center"/>
              <w:rPr>
                <w:rFonts w:ascii="宋体" w:eastAsia="宋体" w:hAnsi="宋体" w:cs="宋体"/>
                <w:b/>
                <w:color w:val="000000"/>
                <w:szCs w:val="21"/>
              </w:rPr>
            </w:pPr>
            <w:r>
              <w:rPr>
                <w:rFonts w:ascii="宋体" w:eastAsia="宋体" w:hAnsi="宋体" w:cs="宋体" w:hint="eastAsia"/>
                <w:b/>
                <w:color w:val="000000"/>
                <w:szCs w:val="21"/>
              </w:rPr>
              <w:t>服务名称</w:t>
            </w:r>
          </w:p>
        </w:tc>
        <w:tc>
          <w:tcPr>
            <w:tcW w:w="1082" w:type="dxa"/>
            <w:vAlign w:val="center"/>
          </w:tcPr>
          <w:p w:rsidR="008439C7" w:rsidRDefault="00D577EF">
            <w:pPr>
              <w:widowControl/>
              <w:jc w:val="center"/>
              <w:rPr>
                <w:rFonts w:ascii="宋体" w:eastAsia="宋体" w:hAnsi="宋体" w:cs="宋体"/>
                <w:b/>
                <w:bCs/>
                <w:color w:val="000000"/>
                <w:szCs w:val="21"/>
              </w:rPr>
            </w:pPr>
            <w:r>
              <w:rPr>
                <w:rFonts w:ascii="宋体" w:eastAsia="宋体" w:hAnsi="宋体" w:cs="宋体" w:hint="eastAsia"/>
                <w:b/>
                <w:bCs/>
                <w:color w:val="000000"/>
                <w:szCs w:val="21"/>
              </w:rPr>
              <w:t>预算单价</w:t>
            </w:r>
            <w:r>
              <w:rPr>
                <w:rFonts w:ascii="宋体" w:eastAsia="宋体" w:hAnsi="宋体" w:cs="宋体" w:hint="eastAsia"/>
                <w:b/>
                <w:color w:val="000000"/>
                <w:szCs w:val="21"/>
              </w:rPr>
              <w:t>（万元）</w:t>
            </w:r>
          </w:p>
        </w:tc>
        <w:tc>
          <w:tcPr>
            <w:tcW w:w="680" w:type="dxa"/>
            <w:vAlign w:val="center"/>
          </w:tcPr>
          <w:p w:rsidR="008439C7" w:rsidRDefault="00D577EF">
            <w:pPr>
              <w:widowControl/>
              <w:jc w:val="center"/>
              <w:rPr>
                <w:rFonts w:ascii="宋体" w:eastAsia="宋体" w:hAnsi="宋体" w:cs="宋体"/>
                <w:b/>
                <w:bCs/>
                <w:color w:val="000000"/>
                <w:szCs w:val="21"/>
              </w:rPr>
            </w:pPr>
            <w:r>
              <w:rPr>
                <w:rFonts w:ascii="宋体" w:eastAsia="宋体" w:hAnsi="宋体" w:cs="宋体" w:hint="eastAsia"/>
                <w:b/>
                <w:bCs/>
                <w:color w:val="000000"/>
                <w:szCs w:val="21"/>
              </w:rPr>
              <w:t>数量</w:t>
            </w:r>
          </w:p>
        </w:tc>
        <w:tc>
          <w:tcPr>
            <w:tcW w:w="1235" w:type="dxa"/>
            <w:vAlign w:val="center"/>
          </w:tcPr>
          <w:p w:rsidR="008439C7" w:rsidRDefault="00D577EF">
            <w:pPr>
              <w:widowControl/>
              <w:jc w:val="center"/>
              <w:rPr>
                <w:rFonts w:ascii="宋体" w:eastAsia="宋体" w:hAnsi="宋体" w:cs="宋体"/>
                <w:b/>
                <w:bCs/>
                <w:color w:val="000000"/>
                <w:szCs w:val="21"/>
              </w:rPr>
            </w:pPr>
            <w:r>
              <w:rPr>
                <w:rFonts w:ascii="宋体" w:eastAsia="宋体" w:hAnsi="宋体" w:cs="宋体" w:hint="eastAsia"/>
                <w:b/>
                <w:bCs/>
                <w:color w:val="000000"/>
                <w:szCs w:val="21"/>
              </w:rPr>
              <w:t>预算金额（万元）</w:t>
            </w:r>
          </w:p>
        </w:tc>
        <w:tc>
          <w:tcPr>
            <w:tcW w:w="791" w:type="dxa"/>
            <w:vAlign w:val="center"/>
          </w:tcPr>
          <w:p w:rsidR="008439C7" w:rsidRDefault="00D577EF">
            <w:pPr>
              <w:widowControl/>
              <w:jc w:val="center"/>
              <w:rPr>
                <w:rFonts w:ascii="宋体" w:eastAsia="宋体" w:hAnsi="宋体" w:cs="宋体"/>
                <w:b/>
                <w:bCs/>
                <w:color w:val="000000"/>
                <w:szCs w:val="21"/>
              </w:rPr>
            </w:pPr>
            <w:r>
              <w:rPr>
                <w:rFonts w:ascii="宋体" w:eastAsia="宋体" w:hAnsi="宋体" w:cs="宋体" w:hint="eastAsia"/>
                <w:b/>
                <w:bCs/>
                <w:color w:val="000000"/>
                <w:szCs w:val="21"/>
              </w:rPr>
              <w:t>备注</w:t>
            </w:r>
          </w:p>
        </w:tc>
      </w:tr>
      <w:tr w:rsidR="008439C7">
        <w:trPr>
          <w:trHeight w:val="1340"/>
        </w:trPr>
        <w:tc>
          <w:tcPr>
            <w:tcW w:w="534" w:type="dxa"/>
            <w:vAlign w:val="center"/>
          </w:tcPr>
          <w:p w:rsidR="008439C7" w:rsidRDefault="00D577EF">
            <w:pPr>
              <w:widowControl/>
              <w:jc w:val="center"/>
              <w:rPr>
                <w:rFonts w:ascii="宋体" w:eastAsia="宋体" w:hAnsi="宋体" w:cs="宋体"/>
                <w:bCs/>
                <w:color w:val="000000"/>
                <w:szCs w:val="21"/>
              </w:rPr>
            </w:pPr>
            <w:r>
              <w:rPr>
                <w:rFonts w:ascii="宋体" w:eastAsia="宋体" w:hAnsi="宋体" w:cs="宋体" w:hint="eastAsia"/>
                <w:bCs/>
                <w:color w:val="000000"/>
                <w:szCs w:val="21"/>
              </w:rPr>
              <w:t>1</w:t>
            </w:r>
          </w:p>
        </w:tc>
        <w:tc>
          <w:tcPr>
            <w:tcW w:w="833" w:type="dxa"/>
            <w:vAlign w:val="center"/>
          </w:tcPr>
          <w:p w:rsidR="008439C7" w:rsidRDefault="00D577EF">
            <w:pPr>
              <w:widowControl/>
              <w:jc w:val="center"/>
              <w:rPr>
                <w:rFonts w:ascii="宋体" w:eastAsia="宋体" w:hAnsi="宋体" w:cs="宋体"/>
                <w:bCs/>
                <w:color w:val="000000"/>
                <w:szCs w:val="21"/>
              </w:rPr>
            </w:pPr>
            <w:r>
              <w:rPr>
                <w:rFonts w:ascii="宋体" w:eastAsia="宋体" w:hAnsi="宋体" w:cs="宋体" w:hint="eastAsia"/>
                <w:bCs/>
                <w:color w:val="000000"/>
                <w:szCs w:val="21"/>
              </w:rPr>
              <w:t>中心实验室</w:t>
            </w:r>
          </w:p>
        </w:tc>
        <w:tc>
          <w:tcPr>
            <w:tcW w:w="1503" w:type="dxa"/>
            <w:vAlign w:val="center"/>
          </w:tcPr>
          <w:p w:rsidR="008439C7" w:rsidRDefault="00D577EF">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广州医科大学附属番禺中心医院医疗集团病理检查外送项目</w:t>
            </w:r>
          </w:p>
        </w:tc>
        <w:tc>
          <w:tcPr>
            <w:tcW w:w="1082" w:type="dxa"/>
            <w:vAlign w:val="center"/>
          </w:tcPr>
          <w:p w:rsidR="008439C7" w:rsidRDefault="00D577EF">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924</w:t>
            </w:r>
          </w:p>
        </w:tc>
        <w:tc>
          <w:tcPr>
            <w:tcW w:w="680" w:type="dxa"/>
            <w:vAlign w:val="center"/>
          </w:tcPr>
          <w:p w:rsidR="008439C7" w:rsidRDefault="00D577EF">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项</w:t>
            </w:r>
          </w:p>
        </w:tc>
        <w:tc>
          <w:tcPr>
            <w:tcW w:w="1235" w:type="dxa"/>
            <w:vAlign w:val="center"/>
          </w:tcPr>
          <w:p w:rsidR="008439C7" w:rsidRDefault="00D577EF">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924</w:t>
            </w:r>
          </w:p>
        </w:tc>
        <w:tc>
          <w:tcPr>
            <w:tcW w:w="791" w:type="dxa"/>
            <w:tcBorders>
              <w:right w:val="single" w:sz="4" w:space="0" w:color="auto"/>
            </w:tcBorders>
            <w:vAlign w:val="center"/>
          </w:tcPr>
          <w:p w:rsidR="008439C7" w:rsidRDefault="008439C7">
            <w:pPr>
              <w:jc w:val="center"/>
              <w:rPr>
                <w:rFonts w:ascii="宋体" w:eastAsia="宋体" w:hAnsi="宋体" w:cs="宋体"/>
                <w:bCs/>
                <w:color w:val="000000"/>
                <w:szCs w:val="21"/>
              </w:rPr>
            </w:pPr>
          </w:p>
        </w:tc>
      </w:tr>
    </w:tbl>
    <w:p w:rsidR="008439C7" w:rsidRDefault="00D577EF">
      <w:pPr>
        <w:pStyle w:val="ad"/>
        <w:numPr>
          <w:ilvl w:val="0"/>
          <w:numId w:val="2"/>
        </w:numPr>
        <w:tabs>
          <w:tab w:val="left" w:pos="420"/>
        </w:tabs>
        <w:spacing w:line="500" w:lineRule="exact"/>
        <w:ind w:firstLineChars="0"/>
        <w:rPr>
          <w:rFonts w:ascii="宋体" w:eastAsia="宋体" w:hAnsi="宋体"/>
          <w:color w:val="000000"/>
          <w:sz w:val="24"/>
        </w:rPr>
      </w:pPr>
      <w:r>
        <w:rPr>
          <w:rFonts w:ascii="宋体" w:eastAsia="宋体" w:hAnsi="宋体" w:hint="eastAsia"/>
          <w:color w:val="000000"/>
          <w:sz w:val="24"/>
        </w:rPr>
        <w:t>采购人简介：</w:t>
      </w:r>
    </w:p>
    <w:p w:rsidR="008439C7" w:rsidRDefault="00D577EF">
      <w:pPr>
        <w:tabs>
          <w:tab w:val="left" w:pos="420"/>
        </w:tabs>
        <w:spacing w:line="500" w:lineRule="exact"/>
        <w:ind w:firstLineChars="200" w:firstLine="480"/>
        <w:rPr>
          <w:rFonts w:ascii="宋体" w:eastAsia="宋体" w:hAnsi="宋体" w:cs="Times New Roman"/>
          <w:sz w:val="24"/>
        </w:rPr>
      </w:pPr>
      <w:r>
        <w:rPr>
          <w:rFonts w:ascii="宋体" w:eastAsia="宋体" w:hAnsi="宋体" w:hint="eastAsia"/>
          <w:color w:val="000000"/>
          <w:sz w:val="24"/>
        </w:rPr>
        <w:t>广州医科大学附属番禺中心医院医疗集团成员包括广州医科大学附属番禺中心医院（</w:t>
      </w:r>
      <w:r>
        <w:rPr>
          <w:rFonts w:ascii="宋体" w:eastAsia="宋体" w:hAnsi="宋体" w:hint="eastAsia"/>
          <w:color w:val="000000"/>
          <w:sz w:val="24"/>
        </w:rPr>
        <w:t>院本部</w:t>
      </w:r>
      <w:r>
        <w:rPr>
          <w:rFonts w:ascii="宋体" w:eastAsia="宋体" w:hAnsi="宋体" w:hint="eastAsia"/>
          <w:color w:val="000000"/>
          <w:sz w:val="24"/>
        </w:rPr>
        <w:t>）、</w:t>
      </w:r>
      <w:r>
        <w:rPr>
          <w:rFonts w:ascii="宋体" w:eastAsia="宋体" w:hAnsi="宋体" w:hint="eastAsia"/>
          <w:color w:val="000000"/>
          <w:sz w:val="24"/>
        </w:rPr>
        <w:t>区府机关门诊、药物治疗门诊、</w:t>
      </w:r>
      <w:r>
        <w:rPr>
          <w:rFonts w:ascii="宋体" w:eastAsia="宋体" w:hAnsi="宋体" w:hint="eastAsia"/>
          <w:color w:val="000000"/>
          <w:sz w:val="24"/>
        </w:rPr>
        <w:t>广州市</w:t>
      </w:r>
      <w:proofErr w:type="gramStart"/>
      <w:r>
        <w:rPr>
          <w:rFonts w:ascii="宋体" w:eastAsia="宋体" w:hAnsi="宋体" w:hint="eastAsia"/>
          <w:color w:val="000000"/>
          <w:sz w:val="24"/>
        </w:rPr>
        <w:t>番禺区</w:t>
      </w:r>
      <w:proofErr w:type="gramEnd"/>
      <w:r>
        <w:rPr>
          <w:rFonts w:ascii="宋体" w:eastAsia="宋体" w:hAnsi="宋体" w:hint="eastAsia"/>
          <w:color w:val="000000"/>
          <w:sz w:val="24"/>
        </w:rPr>
        <w:t>第七人民医院（东院区）。广州医科大学附属番禺中心医院始建于</w:t>
      </w:r>
      <w:r>
        <w:rPr>
          <w:rFonts w:ascii="宋体" w:eastAsia="宋体" w:hAnsi="宋体" w:hint="eastAsia"/>
          <w:color w:val="000000"/>
          <w:sz w:val="24"/>
        </w:rPr>
        <w:t>1929</w:t>
      </w:r>
      <w:r>
        <w:rPr>
          <w:rFonts w:ascii="宋体" w:eastAsia="宋体" w:hAnsi="宋体" w:hint="eastAsia"/>
          <w:color w:val="000000"/>
          <w:sz w:val="24"/>
        </w:rPr>
        <w:t>年</w:t>
      </w:r>
      <w:r>
        <w:rPr>
          <w:rFonts w:ascii="宋体" w:eastAsia="宋体" w:hAnsi="宋体" w:hint="eastAsia"/>
          <w:color w:val="000000"/>
          <w:sz w:val="24"/>
        </w:rPr>
        <w:t>,2011</w:t>
      </w:r>
      <w:r>
        <w:rPr>
          <w:rFonts w:ascii="宋体" w:eastAsia="宋体" w:hAnsi="宋体" w:hint="eastAsia"/>
          <w:color w:val="000000"/>
          <w:sz w:val="24"/>
        </w:rPr>
        <w:t>年通过三级甲等医院评审，成为广州地区首家区属“三甲”综合医院</w:t>
      </w:r>
      <w:r>
        <w:rPr>
          <w:rFonts w:ascii="宋体" w:eastAsia="宋体" w:hAnsi="宋体" w:hint="eastAsia"/>
          <w:color w:val="000000"/>
          <w:sz w:val="24"/>
        </w:rPr>
        <w:t>,</w:t>
      </w:r>
      <w:r>
        <w:rPr>
          <w:rFonts w:ascii="宋体" w:eastAsia="宋体" w:hAnsi="宋体" w:hint="eastAsia"/>
          <w:color w:val="000000"/>
          <w:sz w:val="24"/>
        </w:rPr>
        <w:t>目前已发展成为集医疗、教学、科研、康复、预防、保健于一体的现代化大型综合三级甲等医院。</w:t>
      </w:r>
    </w:p>
    <w:p w:rsidR="008439C7" w:rsidRDefault="00D577EF">
      <w:pPr>
        <w:pStyle w:val="ad"/>
        <w:numPr>
          <w:ilvl w:val="0"/>
          <w:numId w:val="2"/>
        </w:numPr>
        <w:spacing w:line="500" w:lineRule="exact"/>
        <w:ind w:firstLineChars="0"/>
        <w:rPr>
          <w:rFonts w:ascii="宋体" w:eastAsia="宋体" w:hAnsi="宋体" w:cs="Times New Roman"/>
          <w:sz w:val="24"/>
        </w:rPr>
      </w:pPr>
      <w:r>
        <w:rPr>
          <w:rFonts w:ascii="宋体" w:eastAsia="宋体" w:hAnsi="宋体" w:cs="Times New Roman" w:hint="eastAsia"/>
          <w:sz w:val="24"/>
        </w:rPr>
        <w:t>项目目的：</w:t>
      </w:r>
    </w:p>
    <w:p w:rsidR="008439C7" w:rsidRDefault="00D577EF">
      <w:pPr>
        <w:spacing w:line="500" w:lineRule="exact"/>
        <w:ind w:firstLineChars="200" w:firstLine="480"/>
        <w:rPr>
          <w:rFonts w:ascii="宋体" w:eastAsia="宋体" w:hAnsi="宋体" w:cs="Times New Roman"/>
          <w:sz w:val="24"/>
        </w:rPr>
      </w:pPr>
      <w:r>
        <w:rPr>
          <w:rFonts w:ascii="宋体" w:eastAsia="宋体" w:hAnsi="宋体" w:hint="eastAsia"/>
          <w:color w:val="000000"/>
          <w:sz w:val="24"/>
        </w:rPr>
        <w:t>近年来，随着业务的增长，病源和病种越来越丰富，临床检验和病理检查项目要求的种类也不断增加，为满足医疗业务、科研等发展需要，医院将部分病理检查项目外送至第三方实验室检测，</w:t>
      </w:r>
      <w:r>
        <w:rPr>
          <w:rFonts w:ascii="宋体" w:eastAsia="宋体" w:hAnsi="宋体" w:cs="Times New Roman" w:hint="eastAsia"/>
          <w:sz w:val="24"/>
        </w:rPr>
        <w:t>委托投标人承接本集团部分病理检查外送项目。</w:t>
      </w:r>
    </w:p>
    <w:p w:rsidR="008439C7" w:rsidRDefault="00D577EF">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宋体" w:hint="eastAsia"/>
          <w:sz w:val="24"/>
          <w:szCs w:val="28"/>
        </w:rPr>
        <w:t>项目实施周期：项目履行期限自合同签订之日起</w:t>
      </w:r>
      <w:r>
        <w:rPr>
          <w:rFonts w:ascii="宋体" w:eastAsia="宋体" w:hAnsi="宋体" w:cs="宋体" w:hint="eastAsia"/>
          <w:sz w:val="24"/>
          <w:szCs w:val="28"/>
        </w:rPr>
        <w:t>2</w:t>
      </w:r>
      <w:r>
        <w:rPr>
          <w:rFonts w:ascii="宋体" w:eastAsia="宋体" w:hAnsi="宋体" w:cs="宋体" w:hint="eastAsia"/>
          <w:sz w:val="24"/>
          <w:szCs w:val="28"/>
        </w:rPr>
        <w:t>年或采购金额达到采购</w:t>
      </w:r>
      <w:proofErr w:type="gramStart"/>
      <w:r>
        <w:rPr>
          <w:rFonts w:ascii="宋体" w:eastAsia="宋体" w:hAnsi="宋体" w:cs="宋体" w:hint="eastAsia"/>
          <w:sz w:val="24"/>
          <w:szCs w:val="28"/>
        </w:rPr>
        <w:t>包预算</w:t>
      </w:r>
      <w:proofErr w:type="gramEnd"/>
      <w:r>
        <w:rPr>
          <w:rFonts w:ascii="宋体" w:eastAsia="宋体" w:hAnsi="宋体" w:cs="宋体" w:hint="eastAsia"/>
          <w:sz w:val="24"/>
          <w:szCs w:val="28"/>
        </w:rPr>
        <w:t>时止，以</w:t>
      </w:r>
      <w:proofErr w:type="gramStart"/>
      <w:r>
        <w:rPr>
          <w:rFonts w:ascii="宋体" w:eastAsia="宋体" w:hAnsi="宋体" w:cs="宋体" w:hint="eastAsia"/>
          <w:sz w:val="24"/>
          <w:szCs w:val="28"/>
        </w:rPr>
        <w:t>两者先</w:t>
      </w:r>
      <w:proofErr w:type="gramEnd"/>
      <w:r>
        <w:rPr>
          <w:rFonts w:ascii="宋体" w:eastAsia="宋体" w:hAnsi="宋体" w:cs="宋体" w:hint="eastAsia"/>
          <w:sz w:val="24"/>
          <w:szCs w:val="28"/>
        </w:rPr>
        <w:t>到者为准。</w:t>
      </w:r>
    </w:p>
    <w:p w:rsidR="008439C7" w:rsidRDefault="00D577EF">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实施地址：</w:t>
      </w:r>
      <w:r>
        <w:rPr>
          <w:rFonts w:ascii="宋体" w:eastAsia="宋体" w:hAnsi="宋体" w:hint="eastAsia"/>
          <w:color w:val="000000"/>
          <w:sz w:val="24"/>
        </w:rPr>
        <w:t>广州医科大学附属</w:t>
      </w:r>
      <w:r>
        <w:rPr>
          <w:rFonts w:ascii="宋体" w:eastAsia="宋体" w:hAnsi="宋体" w:cs="Times New Roman" w:hint="eastAsia"/>
          <w:sz w:val="24"/>
          <w:szCs w:val="24"/>
        </w:rPr>
        <w:t>番禺中心医院检验科、病理科、中心实验室和</w:t>
      </w:r>
      <w:r>
        <w:rPr>
          <w:rFonts w:ascii="宋体" w:eastAsia="宋体" w:hAnsi="宋体" w:cs="Times New Roman"/>
          <w:sz w:val="24"/>
          <w:szCs w:val="24"/>
        </w:rPr>
        <w:t>广州市</w:t>
      </w:r>
      <w:proofErr w:type="gramStart"/>
      <w:r>
        <w:rPr>
          <w:rFonts w:ascii="宋体" w:eastAsia="宋体" w:hAnsi="宋体" w:cs="Times New Roman" w:hint="eastAsia"/>
          <w:sz w:val="24"/>
          <w:szCs w:val="24"/>
        </w:rPr>
        <w:t>番禺区</w:t>
      </w:r>
      <w:proofErr w:type="gramEnd"/>
      <w:r>
        <w:rPr>
          <w:rFonts w:ascii="宋体" w:eastAsia="宋体" w:hAnsi="宋体" w:cs="Times New Roman" w:hint="eastAsia"/>
          <w:sz w:val="24"/>
          <w:szCs w:val="24"/>
        </w:rPr>
        <w:t>第七人民医院检验科。</w:t>
      </w:r>
    </w:p>
    <w:p w:rsidR="008439C7" w:rsidRDefault="00D577EF">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lastRenderedPageBreak/>
        <w:t>5.</w:t>
      </w:r>
      <w:r>
        <w:rPr>
          <w:rFonts w:ascii="宋体" w:eastAsia="宋体" w:hAnsi="宋体" w:cs="Times New Roman" w:hint="eastAsia"/>
          <w:sz w:val="24"/>
          <w:szCs w:val="24"/>
        </w:rPr>
        <w:t>基本要求：</w:t>
      </w:r>
    </w:p>
    <w:p w:rsidR="008439C7" w:rsidRDefault="00D577EF">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t>5.1</w:t>
      </w:r>
      <w:r>
        <w:rPr>
          <w:rFonts w:ascii="宋体" w:eastAsia="宋体" w:hAnsi="宋体" w:cs="Times New Roman" w:hint="eastAsia"/>
          <w:sz w:val="24"/>
          <w:szCs w:val="24"/>
        </w:rPr>
        <w:t>投标人负责完成对外送标本的接收、运输、检测、报告、临床意义解读等工作。</w:t>
      </w:r>
    </w:p>
    <w:p w:rsidR="008439C7" w:rsidRPr="00D577EF" w:rsidRDefault="00D577EF">
      <w:pPr>
        <w:tabs>
          <w:tab w:val="left" w:pos="420"/>
        </w:tabs>
        <w:spacing w:line="500" w:lineRule="exact"/>
        <w:rPr>
          <w:rFonts w:ascii="宋体" w:eastAsia="宋体" w:hAnsi="宋体"/>
          <w:color w:val="000000"/>
          <w:sz w:val="24"/>
        </w:rPr>
      </w:pPr>
      <w:r w:rsidRPr="00D577EF">
        <w:rPr>
          <w:rFonts w:ascii="宋体" w:eastAsia="宋体" w:hAnsi="宋体" w:cs="Times New Roman"/>
          <w:color w:val="000000"/>
          <w:sz w:val="24"/>
          <w:szCs w:val="24"/>
        </w:rPr>
        <w:t>5.2</w:t>
      </w:r>
      <w:r w:rsidRPr="00D577EF">
        <w:rPr>
          <w:rFonts w:ascii="宋体" w:eastAsia="宋体" w:hAnsi="宋体" w:hint="eastAsia"/>
          <w:color w:val="000000"/>
          <w:sz w:val="24"/>
        </w:rPr>
        <w:t>当</w:t>
      </w:r>
      <w:proofErr w:type="gramStart"/>
      <w:r w:rsidRPr="00D577EF">
        <w:rPr>
          <w:rFonts w:ascii="宋体" w:eastAsia="宋体" w:hAnsi="宋体" w:hint="eastAsia"/>
          <w:color w:val="000000"/>
          <w:sz w:val="24"/>
        </w:rPr>
        <w:t>番禺区</w:t>
      </w:r>
      <w:proofErr w:type="gramEnd"/>
      <w:r w:rsidRPr="00D577EF">
        <w:rPr>
          <w:rFonts w:ascii="宋体" w:eastAsia="宋体" w:hAnsi="宋体" w:hint="eastAsia"/>
          <w:color w:val="000000"/>
          <w:sz w:val="24"/>
        </w:rPr>
        <w:t>出现突发应急事件，需要开展大规模应急检验、检查情况下，投标人须承诺为</w:t>
      </w:r>
      <w:r w:rsidRPr="00D577EF">
        <w:rPr>
          <w:rFonts w:ascii="宋体" w:eastAsia="宋体" w:hAnsi="宋体"/>
          <w:color w:val="000000"/>
          <w:sz w:val="24"/>
        </w:rPr>
        <w:t>采购人</w:t>
      </w:r>
      <w:r w:rsidRPr="00D577EF">
        <w:rPr>
          <w:rFonts w:ascii="宋体" w:eastAsia="宋体" w:hAnsi="宋体" w:hint="eastAsia"/>
          <w:color w:val="000000"/>
          <w:sz w:val="24"/>
        </w:rPr>
        <w:t>提供相应的应急医疗检测服务。</w:t>
      </w:r>
    </w:p>
    <w:p w:rsidR="008439C7" w:rsidRPr="00D577EF" w:rsidRDefault="00D577EF" w:rsidP="00D577EF">
      <w:pPr>
        <w:tabs>
          <w:tab w:val="left" w:pos="420"/>
        </w:tabs>
        <w:spacing w:line="500" w:lineRule="exact"/>
        <w:ind w:firstLine="560"/>
        <w:rPr>
          <w:rFonts w:ascii="宋体" w:eastAsia="宋体" w:hAnsi="宋体"/>
          <w:color w:val="000000"/>
          <w:sz w:val="28"/>
          <w:szCs w:val="28"/>
        </w:rPr>
      </w:pPr>
      <w:r w:rsidRPr="00D577EF">
        <w:rPr>
          <w:rFonts w:ascii="宋体" w:eastAsia="宋体" w:hAnsi="宋体"/>
          <w:color w:val="000000"/>
          <w:sz w:val="24"/>
        </w:rPr>
        <w:t>5.3</w:t>
      </w:r>
      <w:r w:rsidRPr="00D577EF">
        <w:rPr>
          <w:rFonts w:ascii="宋体" w:eastAsia="宋体" w:hAnsi="宋体"/>
          <w:color w:val="000000"/>
          <w:sz w:val="24"/>
        </w:rPr>
        <w:t>采购人目前使用杏和检验系统、麦迪克斯病理系统、百慧</w:t>
      </w:r>
      <w:r w:rsidRPr="00D577EF">
        <w:rPr>
          <w:rFonts w:ascii="宋体" w:eastAsia="宋体" w:hAnsi="宋体"/>
          <w:color w:val="000000"/>
          <w:sz w:val="24"/>
        </w:rPr>
        <w:t>HIS</w:t>
      </w:r>
      <w:r w:rsidRPr="00D577EF">
        <w:rPr>
          <w:rFonts w:ascii="宋体" w:eastAsia="宋体" w:hAnsi="宋体"/>
          <w:color w:val="000000"/>
          <w:sz w:val="24"/>
        </w:rPr>
        <w:t>系统和</w:t>
      </w:r>
      <w:proofErr w:type="gramStart"/>
      <w:r w:rsidRPr="00D577EF">
        <w:rPr>
          <w:rFonts w:ascii="宋体" w:eastAsia="宋体" w:hAnsi="宋体"/>
          <w:color w:val="000000"/>
          <w:sz w:val="24"/>
        </w:rPr>
        <w:t>医惠</w:t>
      </w:r>
      <w:proofErr w:type="gramEnd"/>
      <w:r w:rsidRPr="00D577EF">
        <w:rPr>
          <w:rFonts w:ascii="宋体" w:eastAsia="宋体" w:hAnsi="宋体"/>
          <w:color w:val="000000"/>
          <w:sz w:val="24"/>
        </w:rPr>
        <w:t>医护工作站（</w:t>
      </w:r>
      <w:r w:rsidRPr="00D577EF">
        <w:rPr>
          <w:rFonts w:ascii="宋体" w:eastAsia="宋体" w:hAnsi="宋体"/>
          <w:color w:val="000000"/>
          <w:sz w:val="24"/>
        </w:rPr>
        <w:t>EMR</w:t>
      </w:r>
      <w:r w:rsidRPr="00D577EF">
        <w:rPr>
          <w:rFonts w:ascii="宋体" w:eastAsia="宋体" w:hAnsi="宋体"/>
          <w:color w:val="000000"/>
          <w:sz w:val="24"/>
        </w:rPr>
        <w:t>病历系统）。投标人应提供与采购人现有医疗系统相匹配而且可行的系统对接方案或案例。</w:t>
      </w:r>
    </w:p>
    <w:p w:rsidR="008439C7" w:rsidRDefault="00D577EF">
      <w:pPr>
        <w:pStyle w:val="ad"/>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报价范围的定义</w:t>
      </w:r>
    </w:p>
    <w:p w:rsidR="008439C7" w:rsidRDefault="00D577EF">
      <w:pPr>
        <w:pStyle w:val="ae"/>
        <w:spacing w:line="500" w:lineRule="exact"/>
        <w:ind w:firstLineChars="200" w:firstLine="520"/>
        <w:rPr>
          <w:rFonts w:ascii="宋体" w:hAnsi="宋体" w:cs="宋体"/>
          <w:color w:val="000000"/>
          <w:szCs w:val="24"/>
        </w:rPr>
      </w:pPr>
      <w:r>
        <w:rPr>
          <w:rFonts w:ascii="宋体" w:hAnsi="宋体" w:cs="宋体" w:hint="eastAsia"/>
          <w:color w:val="000000"/>
          <w:szCs w:val="24"/>
        </w:rPr>
        <w:t>本项目为最高</w:t>
      </w:r>
      <w:r>
        <w:rPr>
          <w:rFonts w:ascii="宋体" w:hAnsi="宋体" w:cs="宋体" w:hint="eastAsia"/>
          <w:color w:val="000000"/>
          <w:szCs w:val="24"/>
        </w:rPr>
        <w:t>924</w:t>
      </w:r>
      <w:r>
        <w:rPr>
          <w:rFonts w:ascii="宋体" w:hAnsi="宋体" w:cs="宋体" w:hint="eastAsia"/>
          <w:color w:val="000000"/>
          <w:szCs w:val="24"/>
        </w:rPr>
        <w:t>万元的采购限额。采购人负责向病人收取检验费，投标人按照相关收费标准并根据本条第</w:t>
      </w:r>
      <w:r>
        <w:rPr>
          <w:rFonts w:ascii="宋体" w:hAnsi="宋体" w:cs="宋体" w:hint="eastAsia"/>
          <w:color w:val="000000"/>
          <w:szCs w:val="24"/>
        </w:rPr>
        <w:t>2</w:t>
      </w:r>
      <w:r>
        <w:rPr>
          <w:rFonts w:ascii="宋体" w:hAnsi="宋体" w:cs="宋体" w:hint="eastAsia"/>
          <w:color w:val="000000"/>
          <w:szCs w:val="24"/>
        </w:rPr>
        <w:t>款的结算比例向采购人收取委托检验服务费。属于基本医疗服务项目，执行《广州地区公立医疗机构基本医疗服务价格汇总表（</w:t>
      </w:r>
      <w:r>
        <w:rPr>
          <w:rFonts w:ascii="宋体" w:hAnsi="宋体" w:cs="宋体" w:hint="eastAsia"/>
          <w:color w:val="000000"/>
          <w:szCs w:val="24"/>
        </w:rPr>
        <w:t>2021</w:t>
      </w:r>
      <w:r>
        <w:rPr>
          <w:rFonts w:ascii="宋体" w:hAnsi="宋体" w:cs="宋体" w:hint="eastAsia"/>
          <w:color w:val="000000"/>
          <w:szCs w:val="24"/>
        </w:rPr>
        <w:t>年版）》医院收费标准；属于自主定价项目，执行《广州市医疗保</w:t>
      </w:r>
      <w:r>
        <w:rPr>
          <w:rFonts w:ascii="宋体" w:hAnsi="宋体" w:cs="宋体" w:hint="eastAsia"/>
          <w:color w:val="000000"/>
          <w:szCs w:val="24"/>
        </w:rPr>
        <w:t>障局</w:t>
      </w:r>
      <w:r>
        <w:rPr>
          <w:rFonts w:ascii="宋体" w:hAnsi="宋体" w:cs="宋体" w:hint="eastAsia"/>
          <w:color w:val="000000"/>
          <w:szCs w:val="24"/>
        </w:rPr>
        <w:t xml:space="preserve"> </w:t>
      </w:r>
      <w:r>
        <w:rPr>
          <w:rFonts w:ascii="宋体" w:hAnsi="宋体" w:cs="宋体" w:hint="eastAsia"/>
          <w:color w:val="000000"/>
          <w:szCs w:val="24"/>
        </w:rPr>
        <w:t>广州市财政局</w:t>
      </w:r>
      <w:r>
        <w:rPr>
          <w:rFonts w:ascii="宋体" w:hAnsi="宋体" w:cs="宋体" w:hint="eastAsia"/>
          <w:color w:val="000000"/>
          <w:szCs w:val="24"/>
        </w:rPr>
        <w:t xml:space="preserve"> </w:t>
      </w:r>
      <w:r>
        <w:rPr>
          <w:rFonts w:ascii="宋体" w:hAnsi="宋体" w:cs="宋体" w:hint="eastAsia"/>
          <w:color w:val="000000"/>
          <w:szCs w:val="24"/>
        </w:rPr>
        <w:t>广州市卫生健康委关于调整公立医院基本医疗服务价格的通知》（粤</w:t>
      </w:r>
      <w:proofErr w:type="gramStart"/>
      <w:r>
        <w:rPr>
          <w:rFonts w:ascii="宋体" w:hAnsi="宋体" w:cs="宋体" w:hint="eastAsia"/>
          <w:color w:val="000000"/>
          <w:szCs w:val="24"/>
        </w:rPr>
        <w:t>医</w:t>
      </w:r>
      <w:proofErr w:type="gramEnd"/>
      <w:r>
        <w:rPr>
          <w:rFonts w:ascii="宋体" w:hAnsi="宋体" w:cs="宋体" w:hint="eastAsia"/>
          <w:color w:val="000000"/>
          <w:szCs w:val="24"/>
        </w:rPr>
        <w:t>保</w:t>
      </w:r>
      <w:proofErr w:type="gramStart"/>
      <w:r>
        <w:rPr>
          <w:rFonts w:ascii="宋体" w:hAnsi="宋体" w:cs="宋体" w:hint="eastAsia"/>
          <w:color w:val="000000"/>
          <w:szCs w:val="24"/>
        </w:rPr>
        <w:t>规</w:t>
      </w:r>
      <w:proofErr w:type="gramEnd"/>
      <w:r>
        <w:rPr>
          <w:rFonts w:ascii="宋体" w:hAnsi="宋体" w:cs="宋体" w:hint="eastAsia"/>
          <w:color w:val="000000"/>
          <w:szCs w:val="24"/>
        </w:rPr>
        <w:t>[2020]3</w:t>
      </w:r>
      <w:r>
        <w:rPr>
          <w:rFonts w:ascii="宋体" w:hAnsi="宋体" w:cs="宋体" w:hint="eastAsia"/>
          <w:color w:val="000000"/>
          <w:szCs w:val="24"/>
        </w:rPr>
        <w:t>号）文件；收费标准随着政策变动适时调整。</w:t>
      </w:r>
    </w:p>
    <w:p w:rsidR="008439C7" w:rsidRDefault="00D577EF">
      <w:pPr>
        <w:pStyle w:val="ae"/>
        <w:spacing w:line="500" w:lineRule="exact"/>
        <w:rPr>
          <w:rFonts w:ascii="宋体" w:hAnsi="宋体" w:cs="宋体"/>
          <w:color w:val="000000"/>
          <w:szCs w:val="24"/>
        </w:rPr>
      </w:pPr>
      <w:r>
        <w:rPr>
          <w:rFonts w:ascii="宋体" w:hAnsi="宋体" w:cs="宋体" w:hint="eastAsia"/>
          <w:color w:val="000000"/>
          <w:szCs w:val="24"/>
        </w:rPr>
        <w:t>★</w:t>
      </w:r>
      <w:r>
        <w:rPr>
          <w:rFonts w:ascii="宋体" w:hAnsi="宋体" w:cs="宋体" w:hint="eastAsia"/>
          <w:color w:val="000000"/>
          <w:szCs w:val="24"/>
        </w:rPr>
        <w:t>1.</w:t>
      </w:r>
      <w:r>
        <w:rPr>
          <w:rFonts w:ascii="宋体" w:hAnsi="宋体" w:cs="宋体" w:hint="eastAsia"/>
          <w:color w:val="000000"/>
          <w:szCs w:val="24"/>
        </w:rPr>
        <w:t>投标人对项目整体报出结算折扣率；项目限定结算折扣率少于或等</w:t>
      </w:r>
      <w:r>
        <w:rPr>
          <w:rFonts w:ascii="宋体" w:hAnsi="宋体" w:cs="宋体" w:hint="eastAsia"/>
          <w:color w:val="000000"/>
          <w:szCs w:val="24"/>
        </w:rPr>
        <w:t>43%</w:t>
      </w:r>
      <w:r>
        <w:rPr>
          <w:rFonts w:ascii="宋体" w:hAnsi="宋体" w:cs="宋体" w:hint="eastAsia"/>
          <w:color w:val="000000"/>
          <w:szCs w:val="24"/>
        </w:rPr>
        <w:t>；若投标人所报结算折扣率大于</w:t>
      </w:r>
      <w:r>
        <w:rPr>
          <w:rFonts w:ascii="宋体" w:hAnsi="宋体" w:cs="宋体" w:hint="eastAsia"/>
          <w:color w:val="000000"/>
          <w:szCs w:val="24"/>
        </w:rPr>
        <w:t>43%</w:t>
      </w:r>
      <w:r>
        <w:rPr>
          <w:rFonts w:ascii="宋体" w:hAnsi="宋体" w:cs="宋体" w:hint="eastAsia"/>
          <w:color w:val="000000"/>
          <w:szCs w:val="24"/>
        </w:rPr>
        <w:t>则为无效报价，投标无效。</w:t>
      </w:r>
    </w:p>
    <w:p w:rsidR="008439C7" w:rsidRDefault="00D577EF">
      <w:pPr>
        <w:pStyle w:val="ae"/>
        <w:spacing w:line="500" w:lineRule="exact"/>
        <w:rPr>
          <w:rFonts w:ascii="宋体" w:hAnsi="宋体" w:cs="宋体"/>
          <w:color w:val="000000"/>
          <w:szCs w:val="24"/>
        </w:rPr>
      </w:pPr>
      <w:r>
        <w:rPr>
          <w:rFonts w:ascii="宋体" w:hAnsi="宋体" w:cs="宋体" w:hint="eastAsia"/>
          <w:color w:val="000000"/>
          <w:szCs w:val="24"/>
        </w:rPr>
        <w:t>2.</w:t>
      </w:r>
      <w:r>
        <w:rPr>
          <w:rFonts w:ascii="宋体" w:hAnsi="宋体" w:cs="宋体" w:hint="eastAsia"/>
          <w:color w:val="000000"/>
          <w:szCs w:val="24"/>
        </w:rPr>
        <w:t>委托检验项目检验费×折扣率</w:t>
      </w:r>
      <w:r>
        <w:rPr>
          <w:rFonts w:ascii="宋体" w:hAnsi="宋体" w:cs="宋体" w:hint="eastAsia"/>
          <w:color w:val="000000"/>
          <w:szCs w:val="24"/>
        </w:rPr>
        <w:t>=</w:t>
      </w:r>
      <w:r>
        <w:rPr>
          <w:rFonts w:ascii="宋体" w:hAnsi="宋体" w:cs="宋体" w:hint="eastAsia"/>
          <w:color w:val="000000"/>
          <w:szCs w:val="24"/>
        </w:rPr>
        <w:t>委托检验项目服务费。</w:t>
      </w:r>
    </w:p>
    <w:p w:rsidR="008439C7" w:rsidRDefault="00D577EF">
      <w:pPr>
        <w:pStyle w:val="ae"/>
        <w:spacing w:line="500" w:lineRule="exact"/>
        <w:rPr>
          <w:rFonts w:ascii="宋体" w:hAnsi="宋体" w:cs="宋体"/>
          <w:color w:val="000000"/>
          <w:szCs w:val="24"/>
        </w:rPr>
      </w:pPr>
      <w:r>
        <w:rPr>
          <w:rFonts w:ascii="宋体" w:hAnsi="宋体" w:cs="宋体" w:hint="eastAsia"/>
          <w:color w:val="000000"/>
          <w:szCs w:val="24"/>
        </w:rPr>
        <w:t>3.</w:t>
      </w:r>
      <w:r>
        <w:rPr>
          <w:rFonts w:ascii="宋体" w:hAnsi="宋体" w:cs="宋体" w:hint="eastAsia"/>
          <w:color w:val="000000"/>
          <w:szCs w:val="24"/>
        </w:rPr>
        <w:t>服务费包含投标人完成对委托检验项目的一切费用，包括标本的接收、运输、检测、报告、临床意义解读、售后服务、人力成本、保险等所有费用。</w:t>
      </w:r>
    </w:p>
    <w:p w:rsidR="008439C7" w:rsidRDefault="00D577EF">
      <w:pPr>
        <w:pStyle w:val="ad"/>
        <w:numPr>
          <w:ilvl w:val="0"/>
          <w:numId w:val="1"/>
        </w:numPr>
        <w:tabs>
          <w:tab w:val="left" w:pos="709"/>
        </w:tabs>
        <w:ind w:left="0" w:firstLineChars="0" w:firstLine="0"/>
        <w:rPr>
          <w:rFonts w:ascii="宋体" w:eastAsia="宋体" w:hAnsi="宋体"/>
          <w:sz w:val="28"/>
          <w:szCs w:val="28"/>
        </w:rPr>
      </w:pPr>
      <w:r>
        <w:rPr>
          <w:rFonts w:ascii="宋体" w:eastAsia="宋体" w:hAnsi="宋体"/>
          <w:sz w:val="28"/>
          <w:szCs w:val="28"/>
        </w:rPr>
        <w:t>资格要求</w:t>
      </w:r>
      <w:r>
        <w:rPr>
          <w:rFonts w:ascii="宋体" w:eastAsia="宋体" w:hAnsi="宋体" w:hint="eastAsia"/>
          <w:sz w:val="28"/>
          <w:szCs w:val="28"/>
        </w:rPr>
        <w:t>及政策</w:t>
      </w:r>
      <w:r>
        <w:rPr>
          <w:rFonts w:ascii="宋体" w:eastAsia="宋体" w:hAnsi="宋体"/>
          <w:sz w:val="28"/>
          <w:szCs w:val="28"/>
        </w:rPr>
        <w:t>要求</w:t>
      </w:r>
    </w:p>
    <w:p w:rsidR="008439C7" w:rsidRDefault="00D577EF">
      <w:pPr>
        <w:pStyle w:val="ae"/>
        <w:spacing w:line="500" w:lineRule="exact"/>
        <w:rPr>
          <w:rFonts w:ascii="宋体" w:hAnsi="宋体" w:cs="宋体"/>
          <w:color w:val="000000"/>
          <w:szCs w:val="24"/>
        </w:rPr>
      </w:pPr>
      <w:r>
        <w:rPr>
          <w:rFonts w:ascii="宋体" w:hAnsi="宋体" w:cs="宋体" w:hint="eastAsia"/>
          <w:color w:val="000000"/>
          <w:szCs w:val="24"/>
        </w:rPr>
        <w:t>1.</w:t>
      </w:r>
      <w:r>
        <w:rPr>
          <w:rFonts w:ascii="宋体" w:hAnsi="宋体" w:cs="宋体" w:hint="eastAsia"/>
          <w:color w:val="000000"/>
          <w:szCs w:val="24"/>
        </w:rPr>
        <w:t>在中华人民共和国境内注册的具有独立承担民事责任能力的法人或其他组织（提供营业执照等证明文件）；</w:t>
      </w:r>
    </w:p>
    <w:p w:rsidR="008439C7" w:rsidRDefault="00D577EF">
      <w:pPr>
        <w:pStyle w:val="ae"/>
        <w:spacing w:line="500" w:lineRule="exact"/>
        <w:rPr>
          <w:rFonts w:ascii="宋体" w:hAnsi="宋体" w:cs="宋体"/>
          <w:color w:val="000000"/>
          <w:szCs w:val="24"/>
        </w:rPr>
      </w:pPr>
      <w:r>
        <w:rPr>
          <w:rFonts w:ascii="宋体" w:hAnsi="宋体" w:cs="宋体" w:hint="eastAsia"/>
          <w:color w:val="000000"/>
          <w:szCs w:val="24"/>
        </w:rPr>
        <w:t>2.</w:t>
      </w:r>
      <w:r>
        <w:rPr>
          <w:rFonts w:ascii="宋体" w:hAnsi="宋体" w:cs="宋体" w:hint="eastAsia"/>
          <w:color w:val="000000"/>
          <w:szCs w:val="24"/>
        </w:rPr>
        <w:t>具有</w:t>
      </w:r>
      <w:r>
        <w:rPr>
          <w:rFonts w:ascii="宋体" w:hAnsi="宋体" w:cs="宋体" w:hint="eastAsia"/>
          <w:color w:val="000000"/>
          <w:szCs w:val="24"/>
        </w:rPr>
        <w:t>卫生部门</w:t>
      </w:r>
      <w:proofErr w:type="gramStart"/>
      <w:r>
        <w:rPr>
          <w:rFonts w:ascii="宋体" w:hAnsi="宋体" w:cs="宋体" w:hint="eastAsia"/>
          <w:color w:val="000000"/>
          <w:szCs w:val="24"/>
        </w:rPr>
        <w:t>核发且</w:t>
      </w:r>
      <w:proofErr w:type="gramEnd"/>
      <w:r>
        <w:rPr>
          <w:rFonts w:ascii="宋体" w:hAnsi="宋体" w:cs="宋体" w:hint="eastAsia"/>
          <w:color w:val="000000"/>
          <w:szCs w:val="24"/>
        </w:rPr>
        <w:t>在有效期内的医疗机构执业许可证。</w:t>
      </w:r>
    </w:p>
    <w:p w:rsidR="008439C7" w:rsidRDefault="00D577EF" w:rsidP="00D577EF">
      <w:pPr>
        <w:tabs>
          <w:tab w:val="left" w:pos="851"/>
        </w:tabs>
        <w:rPr>
          <w:rFonts w:ascii="宋体" w:eastAsia="宋体" w:hAnsi="宋体" w:cs="宋体"/>
          <w:bCs/>
          <w:color w:val="000000"/>
          <w:spacing w:val="10"/>
          <w:kern w:val="0"/>
          <w:sz w:val="24"/>
          <w:szCs w:val="24"/>
        </w:rPr>
      </w:pPr>
      <w:r>
        <w:rPr>
          <w:rFonts w:ascii="宋体" w:eastAsia="宋体" w:hAnsi="宋体" w:cs="宋体"/>
          <w:bCs/>
          <w:color w:val="000000"/>
          <w:spacing w:val="10"/>
          <w:kern w:val="0"/>
          <w:sz w:val="24"/>
          <w:szCs w:val="24"/>
        </w:rPr>
        <w:t>3</w:t>
      </w:r>
      <w:r>
        <w:rPr>
          <w:rFonts w:ascii="宋体" w:eastAsia="宋体" w:hAnsi="宋体" w:cs="宋体" w:hint="eastAsia"/>
          <w:bCs/>
          <w:color w:val="000000"/>
          <w:spacing w:val="10"/>
          <w:kern w:val="0"/>
          <w:sz w:val="24"/>
          <w:szCs w:val="24"/>
        </w:rPr>
        <w:t>．</w:t>
      </w:r>
      <w:r w:rsidRPr="00D577EF">
        <w:rPr>
          <w:rFonts w:ascii="宋体" w:eastAsia="宋体" w:hAnsi="宋体" w:cs="宋体" w:hint="eastAsia"/>
          <w:sz w:val="24"/>
          <w:szCs w:val="24"/>
          <w:lang w:bidi="ar"/>
        </w:rPr>
        <w:t>采购人目前使用杏和检验系统、麦迪克斯病理系统、百慧</w:t>
      </w:r>
      <w:r w:rsidRPr="00D577EF">
        <w:rPr>
          <w:rFonts w:ascii="宋体" w:eastAsia="宋体" w:hAnsi="宋体" w:cs="宋体"/>
          <w:sz w:val="24"/>
          <w:szCs w:val="24"/>
          <w:lang w:bidi="ar"/>
        </w:rPr>
        <w:t>HIS</w:t>
      </w:r>
      <w:r w:rsidRPr="00D577EF">
        <w:rPr>
          <w:rFonts w:ascii="宋体" w:eastAsia="宋体" w:hAnsi="宋体" w:cs="宋体"/>
          <w:sz w:val="24"/>
          <w:szCs w:val="24"/>
          <w:lang w:bidi="ar"/>
        </w:rPr>
        <w:t>系统和</w:t>
      </w:r>
      <w:proofErr w:type="gramStart"/>
      <w:r w:rsidRPr="00D577EF">
        <w:rPr>
          <w:rFonts w:ascii="宋体" w:eastAsia="宋体" w:hAnsi="宋体" w:cs="宋体"/>
          <w:sz w:val="24"/>
          <w:szCs w:val="24"/>
          <w:lang w:bidi="ar"/>
        </w:rPr>
        <w:t>医惠</w:t>
      </w:r>
      <w:proofErr w:type="gramEnd"/>
      <w:r w:rsidRPr="00D577EF">
        <w:rPr>
          <w:rFonts w:ascii="宋体" w:eastAsia="宋体" w:hAnsi="宋体" w:cs="宋体"/>
          <w:sz w:val="24"/>
          <w:szCs w:val="24"/>
          <w:lang w:bidi="ar"/>
        </w:rPr>
        <w:t>医</w:t>
      </w:r>
      <w:r w:rsidRPr="00D577EF">
        <w:rPr>
          <w:rFonts w:ascii="宋体" w:eastAsia="宋体" w:hAnsi="宋体" w:cs="宋体"/>
          <w:sz w:val="24"/>
          <w:szCs w:val="24"/>
          <w:lang w:bidi="ar"/>
        </w:rPr>
        <w:lastRenderedPageBreak/>
        <w:t>护工作站（</w:t>
      </w:r>
      <w:r w:rsidRPr="00D577EF">
        <w:rPr>
          <w:rFonts w:ascii="宋体" w:eastAsia="宋体" w:hAnsi="宋体" w:cs="宋体"/>
          <w:sz w:val="24"/>
          <w:szCs w:val="24"/>
          <w:lang w:bidi="ar"/>
        </w:rPr>
        <w:t>EMR</w:t>
      </w:r>
      <w:r w:rsidRPr="00D577EF">
        <w:rPr>
          <w:rFonts w:ascii="宋体" w:eastAsia="宋体" w:hAnsi="宋体" w:cs="宋体"/>
          <w:sz w:val="24"/>
          <w:szCs w:val="24"/>
          <w:lang w:bidi="ar"/>
        </w:rPr>
        <w:t>病历系统）。投标人应提供与采购人现有医疗系统相匹配而且可行的系统对接方案或案例。</w:t>
      </w:r>
    </w:p>
    <w:p w:rsidR="008439C7" w:rsidRDefault="00D577EF">
      <w:pPr>
        <w:pStyle w:val="ad"/>
        <w:tabs>
          <w:tab w:val="left" w:pos="851"/>
        </w:tabs>
        <w:ind w:firstLineChars="0" w:firstLine="0"/>
        <w:rPr>
          <w:rFonts w:ascii="宋体" w:eastAsia="宋体" w:hAnsi="宋体" w:cs="宋体"/>
          <w:bCs/>
          <w:color w:val="000000"/>
          <w:spacing w:val="10"/>
          <w:kern w:val="0"/>
          <w:sz w:val="24"/>
          <w:szCs w:val="24"/>
        </w:rPr>
      </w:pPr>
      <w:r>
        <w:rPr>
          <w:rFonts w:ascii="宋体" w:eastAsia="宋体" w:hAnsi="宋体" w:cs="宋体"/>
          <w:bCs/>
          <w:color w:val="000000"/>
          <w:spacing w:val="10"/>
          <w:kern w:val="0"/>
          <w:sz w:val="24"/>
          <w:szCs w:val="24"/>
        </w:rPr>
        <w:t>4.</w:t>
      </w:r>
      <w:r>
        <w:rPr>
          <w:rFonts w:ascii="宋体" w:eastAsia="宋体" w:hAnsi="宋体" w:cs="宋体" w:hint="eastAsia"/>
          <w:bCs/>
          <w:color w:val="000000"/>
          <w:spacing w:val="10"/>
          <w:kern w:val="0"/>
          <w:sz w:val="24"/>
          <w:szCs w:val="24"/>
        </w:rPr>
        <w:t>本项目不接受联合体投标。</w:t>
      </w:r>
    </w:p>
    <w:p w:rsidR="008439C7" w:rsidRDefault="00D577EF">
      <w:pPr>
        <w:pStyle w:val="ad"/>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技术</w:t>
      </w:r>
      <w:r>
        <w:rPr>
          <w:rFonts w:ascii="宋体" w:eastAsia="宋体" w:hAnsi="宋体" w:hint="eastAsia"/>
          <w:sz w:val="28"/>
          <w:szCs w:val="28"/>
        </w:rPr>
        <w:t>/</w:t>
      </w:r>
      <w:r>
        <w:rPr>
          <w:rFonts w:ascii="宋体" w:eastAsia="宋体" w:hAnsi="宋体" w:hint="eastAsia"/>
          <w:sz w:val="28"/>
          <w:szCs w:val="28"/>
        </w:rPr>
        <w:t>服务要求</w:t>
      </w:r>
    </w:p>
    <w:p w:rsidR="008439C7" w:rsidRDefault="00D577EF">
      <w:pPr>
        <w:spacing w:line="500" w:lineRule="exact"/>
        <w:rPr>
          <w:rFonts w:ascii="宋体" w:eastAsia="宋体" w:hAnsi="宋体"/>
          <w:b/>
          <w:sz w:val="24"/>
          <w:szCs w:val="24"/>
        </w:rPr>
      </w:pPr>
      <w:r>
        <w:rPr>
          <w:rFonts w:ascii="宋体" w:eastAsia="宋体" w:hAnsi="宋体" w:hint="eastAsia"/>
          <w:b/>
          <w:sz w:val="24"/>
          <w:szCs w:val="24"/>
        </w:rPr>
        <w:t>（一）、外送项目服务需求</w:t>
      </w:r>
    </w:p>
    <w:p w:rsidR="008439C7" w:rsidRDefault="00D577EF">
      <w:pPr>
        <w:spacing w:line="500" w:lineRule="exact"/>
        <w:rPr>
          <w:rFonts w:ascii="宋体" w:eastAsia="宋体" w:hAnsi="宋体"/>
          <w:sz w:val="24"/>
          <w:szCs w:val="24"/>
        </w:rPr>
      </w:pPr>
      <w:r>
        <w:rPr>
          <w:rFonts w:ascii="宋体" w:eastAsia="宋体" w:hAnsi="宋体" w:hint="eastAsia"/>
          <w:b/>
          <w:sz w:val="24"/>
          <w:szCs w:val="24"/>
        </w:rPr>
        <w:t>★</w:t>
      </w:r>
      <w:r>
        <w:rPr>
          <w:rFonts w:ascii="宋体" w:eastAsia="宋体" w:hAnsi="宋体" w:hint="eastAsia"/>
          <w:sz w:val="24"/>
          <w:szCs w:val="24"/>
        </w:rPr>
        <w:t>1</w:t>
      </w:r>
      <w:r>
        <w:rPr>
          <w:rFonts w:ascii="宋体" w:eastAsia="宋体" w:hAnsi="宋体" w:hint="eastAsia"/>
          <w:sz w:val="24"/>
          <w:szCs w:val="24"/>
        </w:rPr>
        <w:t>、投标人必须全部响应以下</w:t>
      </w:r>
      <w:r>
        <w:rPr>
          <w:rFonts w:ascii="宋体" w:eastAsia="宋体" w:hAnsi="宋体" w:hint="eastAsia"/>
          <w:color w:val="000000" w:themeColor="text1"/>
          <w:sz w:val="24"/>
          <w:szCs w:val="24"/>
        </w:rPr>
        <w:t>114</w:t>
      </w:r>
      <w:r>
        <w:rPr>
          <w:rFonts w:ascii="宋体" w:eastAsia="宋体" w:hAnsi="宋体" w:hint="eastAsia"/>
          <w:color w:val="000000" w:themeColor="text1"/>
          <w:sz w:val="24"/>
          <w:szCs w:val="24"/>
        </w:rPr>
        <w:t>个</w:t>
      </w:r>
      <w:r>
        <w:rPr>
          <w:rFonts w:ascii="宋体" w:eastAsia="宋体" w:hAnsi="宋体" w:hint="eastAsia"/>
          <w:sz w:val="24"/>
          <w:szCs w:val="24"/>
        </w:rPr>
        <w:t>检测项目，并列明是否能响应采购人提供的检测方法学和报告时限，如不响应需列明使用的检测方法及报告时限（检测方法需满足国家及医学检验相关行业认可标准）。</w:t>
      </w:r>
    </w:p>
    <w:p w:rsidR="008439C7" w:rsidRDefault="00D577EF">
      <w:pPr>
        <w:spacing w:line="500" w:lineRule="exact"/>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、外送项目服务清单（采购标的清单）如下：</w:t>
      </w:r>
    </w:p>
    <w:tbl>
      <w:tblPr>
        <w:tblW w:w="8433" w:type="dxa"/>
        <w:tblInd w:w="93" w:type="dxa"/>
        <w:tblLayout w:type="fixed"/>
        <w:tblLook w:val="04A0" w:firstRow="1" w:lastRow="0" w:firstColumn="1" w:lastColumn="0" w:noHBand="0" w:noVBand="1"/>
      </w:tblPr>
      <w:tblGrid>
        <w:gridCol w:w="765"/>
        <w:gridCol w:w="2143"/>
        <w:gridCol w:w="1208"/>
        <w:gridCol w:w="1077"/>
        <w:gridCol w:w="1080"/>
        <w:gridCol w:w="1080"/>
        <w:gridCol w:w="1080"/>
      </w:tblGrid>
      <w:tr w:rsidR="008439C7">
        <w:trPr>
          <w:trHeight w:val="17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序号</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项目名称</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检测方法学</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报告时限</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是否响应</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如不响应，请列明使用的检测方法及报告时限</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备注</w:t>
            </w: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幽门螺杆</w:t>
            </w:r>
            <w:proofErr w:type="gramStart"/>
            <w:r>
              <w:rPr>
                <w:rStyle w:val="font31"/>
                <w:rFonts w:hint="default"/>
              </w:rPr>
              <w:t>菌</w:t>
            </w:r>
            <w:proofErr w:type="gramEnd"/>
            <w:r>
              <w:rPr>
                <w:rStyle w:val="font31"/>
                <w:rFonts w:hint="default"/>
              </w:rPr>
              <w:t>23srRNA</w:t>
            </w:r>
            <w:r>
              <w:rPr>
                <w:rStyle w:val="font31"/>
                <w:rFonts w:hint="default"/>
              </w:rPr>
              <w:t>基因与</w:t>
            </w:r>
            <w:proofErr w:type="spellStart"/>
            <w:r>
              <w:rPr>
                <w:rStyle w:val="font31"/>
                <w:rFonts w:hint="default"/>
              </w:rPr>
              <w:t>gyrA</w:t>
            </w:r>
            <w:proofErr w:type="spellEnd"/>
            <w:r>
              <w:rPr>
                <w:rStyle w:val="font31"/>
                <w:rFonts w:hint="default"/>
              </w:rPr>
              <w:t>基因突变检测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PCR</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≤3</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实体瘤</w:t>
            </w:r>
            <w:r>
              <w:rPr>
                <w:rStyle w:val="font31"/>
                <w:rFonts w:hint="default"/>
              </w:rPr>
              <w:t>378</w:t>
            </w:r>
            <w:r>
              <w:rPr>
                <w:rStyle w:val="font31"/>
                <w:rFonts w:hint="default"/>
              </w:rPr>
              <w:t>基因高通量测序</w:t>
            </w:r>
            <w:proofErr w:type="spellStart"/>
            <w:r>
              <w:rPr>
                <w:rStyle w:val="font31"/>
                <w:rFonts w:hint="default"/>
              </w:rPr>
              <w:t>ctDNA</w:t>
            </w:r>
            <w:proofErr w:type="spellEnd"/>
            <w:r>
              <w:rPr>
                <w:rStyle w:val="font31"/>
                <w:rFonts w:hint="default"/>
              </w:rPr>
              <w:t>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≤10</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实体瘤</w:t>
            </w:r>
            <w:r>
              <w:rPr>
                <w:rStyle w:val="font31"/>
                <w:rFonts w:hint="default"/>
              </w:rPr>
              <w:t>378</w:t>
            </w:r>
            <w:r>
              <w:rPr>
                <w:rStyle w:val="font31"/>
                <w:rFonts w:hint="default"/>
              </w:rPr>
              <w:t>基因高通量测序组织检测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≤10</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实体瘤</w:t>
            </w:r>
            <w:r>
              <w:rPr>
                <w:rStyle w:val="font31"/>
                <w:rFonts w:hint="default"/>
              </w:rPr>
              <w:t>687</w:t>
            </w:r>
            <w:r>
              <w:rPr>
                <w:rStyle w:val="font31"/>
                <w:rFonts w:hint="default"/>
              </w:rPr>
              <w:t>基因高通量测序（</w:t>
            </w:r>
            <w:proofErr w:type="spellStart"/>
            <w:r>
              <w:rPr>
                <w:rStyle w:val="font31"/>
                <w:rFonts w:hint="default"/>
              </w:rPr>
              <w:t>ctDNA</w:t>
            </w:r>
            <w:proofErr w:type="spellEnd"/>
            <w:r>
              <w:rPr>
                <w:rStyle w:val="font31"/>
                <w:rFonts w:hint="default"/>
              </w:rPr>
              <w:t>）</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≤10</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实体瘤</w:t>
            </w:r>
            <w:r>
              <w:rPr>
                <w:rStyle w:val="font31"/>
                <w:rFonts w:hint="default"/>
              </w:rPr>
              <w:t>687</w:t>
            </w:r>
            <w:r>
              <w:rPr>
                <w:rStyle w:val="font31"/>
                <w:rFonts w:hint="default"/>
              </w:rPr>
              <w:t>基因高通量测序（组织版）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≤10</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实体瘤</w:t>
            </w:r>
            <w:r>
              <w:rPr>
                <w:rStyle w:val="font31"/>
                <w:rFonts w:hint="default"/>
              </w:rPr>
              <w:t>223</w:t>
            </w:r>
            <w:r>
              <w:rPr>
                <w:rStyle w:val="font31"/>
                <w:rFonts w:hint="default"/>
              </w:rPr>
              <w:t>基因检测（</w:t>
            </w:r>
            <w:proofErr w:type="spellStart"/>
            <w:r>
              <w:rPr>
                <w:rStyle w:val="font31"/>
                <w:rFonts w:hint="default"/>
              </w:rPr>
              <w:t>ctDNA</w:t>
            </w:r>
            <w:proofErr w:type="spellEnd"/>
            <w:r>
              <w:rPr>
                <w:rStyle w:val="font31"/>
                <w:rFonts w:hint="default"/>
              </w:rPr>
              <w:t>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≤10</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7</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实体瘤</w:t>
            </w:r>
            <w:r>
              <w:rPr>
                <w:rStyle w:val="font31"/>
                <w:rFonts w:hint="default"/>
              </w:rPr>
              <w:t>223</w:t>
            </w:r>
            <w:r>
              <w:rPr>
                <w:rStyle w:val="font31"/>
                <w:rFonts w:hint="default"/>
              </w:rPr>
              <w:t>基因检测（组织版）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≤10</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proofErr w:type="spellStart"/>
            <w:r>
              <w:rPr>
                <w:rStyle w:val="font31"/>
                <w:rFonts w:hint="default"/>
              </w:rPr>
              <w:t>Mammaprint</w:t>
            </w:r>
            <w:proofErr w:type="spellEnd"/>
            <w:r>
              <w:rPr>
                <w:rStyle w:val="font31"/>
                <w:rFonts w:hint="default"/>
              </w:rPr>
              <w:t xml:space="preserve"> </w:t>
            </w:r>
            <w:r>
              <w:rPr>
                <w:rStyle w:val="font31"/>
                <w:rFonts w:hint="default"/>
              </w:rPr>
              <w:t>乳腺癌复发风险评估</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≤9</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9</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肿瘤组织起源基因检测（</w:t>
            </w:r>
            <w:r>
              <w:rPr>
                <w:rStyle w:val="font31"/>
                <w:rFonts w:hint="default"/>
              </w:rPr>
              <w:t>90</w:t>
            </w:r>
            <w:r>
              <w:rPr>
                <w:rStyle w:val="font31"/>
                <w:rFonts w:hint="default"/>
              </w:rPr>
              <w:t>基因检测）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RT-PCR</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≤7</w:t>
            </w:r>
            <w:r>
              <w:rPr>
                <w:rStyle w:val="font31"/>
                <w:rFonts w:hint="default"/>
              </w:rPr>
              <w:t>个自然日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肺癌</w:t>
            </w:r>
            <w:r>
              <w:rPr>
                <w:rStyle w:val="font31"/>
                <w:rFonts w:hint="default"/>
              </w:rPr>
              <w:t>MRD</w:t>
            </w:r>
            <w:r>
              <w:rPr>
                <w:rStyle w:val="font31"/>
                <w:rFonts w:hint="default"/>
              </w:rPr>
              <w:t>检测（组织</w:t>
            </w:r>
            <w:r>
              <w:rPr>
                <w:rStyle w:val="font31"/>
                <w:rFonts w:hint="default"/>
              </w:rPr>
              <w:t>+</w:t>
            </w:r>
            <w:r>
              <w:rPr>
                <w:rStyle w:val="font31"/>
                <w:rFonts w:hint="default"/>
              </w:rPr>
              <w:t>血液版）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≤10</w:t>
            </w:r>
            <w:r>
              <w:rPr>
                <w:rStyle w:val="font31"/>
                <w:rFonts w:hint="default"/>
              </w:rPr>
              <w:t>个自然日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11</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分子残留病灶检测（血液版</w:t>
            </w:r>
            <w:r>
              <w:rPr>
                <w:rStyle w:val="font31"/>
                <w:rFonts w:hint="default"/>
              </w:rPr>
              <w:t>)</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脑胶质瘤临床</w:t>
            </w:r>
            <w:r>
              <w:rPr>
                <w:rStyle w:val="font31"/>
                <w:rFonts w:hint="default"/>
              </w:rPr>
              <w:t>16</w:t>
            </w:r>
            <w:r>
              <w:rPr>
                <w:rStyle w:val="font31"/>
                <w:rFonts w:hint="default"/>
              </w:rPr>
              <w:t>项基因检测（组织版）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≤10</w:t>
            </w:r>
            <w:r>
              <w:rPr>
                <w:rStyle w:val="font31"/>
                <w:rFonts w:hint="default"/>
              </w:rPr>
              <w:t>自然日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13</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分子残留病灶检测（组织</w:t>
            </w:r>
            <w:r>
              <w:rPr>
                <w:rStyle w:val="font31"/>
                <w:rFonts w:hint="default"/>
              </w:rPr>
              <w:t>+</w:t>
            </w:r>
            <w:r>
              <w:rPr>
                <w:rStyle w:val="font31"/>
                <w:rFonts w:hint="default"/>
              </w:rPr>
              <w:t>血液版</w:t>
            </w:r>
            <w:r>
              <w:rPr>
                <w:rStyle w:val="font31"/>
                <w:rFonts w:hint="default"/>
              </w:rPr>
              <w:t>)</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≤9</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14</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微卫星不稳定基因检测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荧光</w:t>
            </w:r>
            <w:proofErr w:type="spellStart"/>
            <w:r>
              <w:rPr>
                <w:rStyle w:val="font31"/>
                <w:rFonts w:hint="default"/>
              </w:rPr>
              <w:t>pcr</w:t>
            </w:r>
            <w:proofErr w:type="spellEnd"/>
            <w:r>
              <w:rPr>
                <w:rStyle w:val="font31"/>
                <w:rFonts w:hint="default"/>
              </w:rPr>
              <w:t>-</w:t>
            </w:r>
            <w:r>
              <w:rPr>
                <w:rStyle w:val="font31"/>
                <w:rFonts w:hint="default"/>
              </w:rPr>
              <w:t>毛细管电泳法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七氟醚</w:t>
            </w:r>
            <w:r>
              <w:rPr>
                <w:rStyle w:val="font31"/>
                <w:rFonts w:hint="default"/>
              </w:rPr>
              <w:t>-</w:t>
            </w:r>
            <w:r>
              <w:rPr>
                <w:rStyle w:val="font31"/>
                <w:rFonts w:hint="default"/>
              </w:rPr>
              <w:t>瑞芬太尼疗效预测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QPCR</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1</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16</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H</w:t>
            </w:r>
            <w:r>
              <w:rPr>
                <w:rStyle w:val="font31"/>
                <w:rFonts w:hint="default"/>
              </w:rPr>
              <w:t>型高血压</w:t>
            </w:r>
            <w:r>
              <w:rPr>
                <w:rStyle w:val="font31"/>
                <w:rFonts w:hint="default"/>
              </w:rPr>
              <w:t>/</w:t>
            </w:r>
            <w:r>
              <w:rPr>
                <w:rStyle w:val="font31"/>
                <w:rFonts w:hint="default"/>
              </w:rPr>
              <w:t>脑卒中遗传风险评估</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QPCR</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1</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17</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静脉血栓发病风险检测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QPCR</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1</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18</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基因重排</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荧光</w:t>
            </w:r>
            <w:proofErr w:type="spellStart"/>
            <w:r>
              <w:rPr>
                <w:rStyle w:val="font31"/>
                <w:rFonts w:hint="default"/>
              </w:rPr>
              <w:t>pcr</w:t>
            </w:r>
            <w:proofErr w:type="spellEnd"/>
            <w:r>
              <w:rPr>
                <w:rStyle w:val="font31"/>
                <w:rFonts w:hint="default"/>
              </w:rPr>
              <w:t>-</w:t>
            </w:r>
            <w:r>
              <w:rPr>
                <w:rStyle w:val="font31"/>
                <w:rFonts w:hint="default"/>
              </w:rPr>
              <w:t>毛细管电泳法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≤3</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19</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结核分枝杆菌复合群核酸检测（组织）</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PCR</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1</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HPV</w:t>
            </w:r>
            <w:r>
              <w:rPr>
                <w:rStyle w:val="font31"/>
                <w:rFonts w:hint="default"/>
              </w:rPr>
              <w:t>自动化检测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PCR</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≤3</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甲状腺癌</w:t>
            </w:r>
            <w:r>
              <w:rPr>
                <w:rStyle w:val="font31"/>
                <w:rFonts w:hint="default"/>
              </w:rPr>
              <w:t>8</w:t>
            </w:r>
            <w:r>
              <w:rPr>
                <w:rStyle w:val="font31"/>
                <w:rFonts w:hint="default"/>
              </w:rPr>
              <w:t>基因检测（</w:t>
            </w:r>
            <w:r>
              <w:rPr>
                <w:rStyle w:val="font31"/>
                <w:rFonts w:hint="default"/>
              </w:rPr>
              <w:t>PCR</w:t>
            </w:r>
            <w:r>
              <w:rPr>
                <w:rStyle w:val="font31"/>
                <w:rFonts w:hint="default"/>
              </w:rPr>
              <w:t>）</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PCR</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≤3</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甲状腺癌</w:t>
            </w:r>
            <w:r>
              <w:rPr>
                <w:rStyle w:val="font31"/>
                <w:rFonts w:hint="default"/>
              </w:rPr>
              <w:t>18</w:t>
            </w:r>
            <w:r>
              <w:rPr>
                <w:rStyle w:val="font31"/>
                <w:rFonts w:hint="default"/>
              </w:rPr>
              <w:t>基因检测（</w:t>
            </w:r>
            <w:r>
              <w:rPr>
                <w:rStyle w:val="font31"/>
                <w:rFonts w:hint="default"/>
              </w:rPr>
              <w:t>NGS</w:t>
            </w:r>
            <w:r>
              <w:rPr>
                <w:rStyle w:val="font31"/>
                <w:rFonts w:hint="default"/>
              </w:rPr>
              <w:t>）</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8439C7" w:rsidRDefault="00D577EF">
            <w:pPr>
              <w:widowControl/>
              <w:jc w:val="center"/>
              <w:textAlignment w:val="top"/>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23</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同源重组修复（</w:t>
            </w:r>
            <w:r>
              <w:rPr>
                <w:rStyle w:val="font31"/>
                <w:rFonts w:hint="default"/>
              </w:rPr>
              <w:t>HRR</w:t>
            </w:r>
            <w:r>
              <w:rPr>
                <w:rStyle w:val="font31"/>
                <w:rFonts w:hint="default"/>
              </w:rPr>
              <w:t>）相关基因检测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高通量基因测序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24</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肺癌</w:t>
            </w:r>
            <w:r>
              <w:rPr>
                <w:rStyle w:val="font31"/>
                <w:rFonts w:hint="default"/>
              </w:rPr>
              <w:t>37</w:t>
            </w:r>
            <w:r>
              <w:rPr>
                <w:rStyle w:val="font31"/>
                <w:rFonts w:hint="default"/>
              </w:rPr>
              <w:t>基因个体化用药检测（组织版）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肺癌</w:t>
            </w:r>
            <w:r>
              <w:rPr>
                <w:rStyle w:val="font31"/>
                <w:rFonts w:hint="default"/>
              </w:rPr>
              <w:t>37</w:t>
            </w:r>
            <w:r>
              <w:rPr>
                <w:rStyle w:val="font31"/>
                <w:rFonts w:hint="default"/>
              </w:rPr>
              <w:t>基因个体化用药检测（血液版）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26</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结直肠癌</w:t>
            </w:r>
            <w:r>
              <w:rPr>
                <w:rStyle w:val="font31"/>
                <w:rFonts w:hint="default"/>
              </w:rPr>
              <w:t>42</w:t>
            </w:r>
            <w:r>
              <w:rPr>
                <w:rStyle w:val="font31"/>
                <w:rFonts w:hint="default"/>
              </w:rPr>
              <w:t>基因个体化用药检测（组织版）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27</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结直肠癌</w:t>
            </w:r>
            <w:r>
              <w:rPr>
                <w:rStyle w:val="font31"/>
                <w:rFonts w:hint="default"/>
              </w:rPr>
              <w:t>42</w:t>
            </w:r>
            <w:r>
              <w:rPr>
                <w:rStyle w:val="font31"/>
                <w:rFonts w:hint="default"/>
              </w:rPr>
              <w:t>基因个体化用药检测（血液版）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28</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胃癌</w:t>
            </w:r>
            <w:r>
              <w:rPr>
                <w:rStyle w:val="font31"/>
                <w:rFonts w:hint="default"/>
              </w:rPr>
              <w:t>/</w:t>
            </w:r>
            <w:r>
              <w:rPr>
                <w:rStyle w:val="font31"/>
                <w:rFonts w:hint="default"/>
              </w:rPr>
              <w:t>食管癌</w:t>
            </w:r>
            <w:r>
              <w:rPr>
                <w:rStyle w:val="font31"/>
                <w:rFonts w:hint="default"/>
              </w:rPr>
              <w:t>42</w:t>
            </w:r>
            <w:r>
              <w:rPr>
                <w:rStyle w:val="font31"/>
                <w:rFonts w:hint="default"/>
              </w:rPr>
              <w:t>基因个体化用药基因</w:t>
            </w:r>
            <w:r>
              <w:rPr>
                <w:rStyle w:val="font31"/>
                <w:rFonts w:hint="default"/>
              </w:rPr>
              <w:lastRenderedPageBreak/>
              <w:t>检测（组织版）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lastRenderedPageBreak/>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29</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乳腺癌</w:t>
            </w:r>
            <w:r>
              <w:rPr>
                <w:rStyle w:val="font31"/>
                <w:rFonts w:hint="default"/>
              </w:rPr>
              <w:t>61</w:t>
            </w:r>
            <w:r>
              <w:rPr>
                <w:rStyle w:val="font31"/>
                <w:rFonts w:hint="default"/>
              </w:rPr>
              <w:t>基因个体化用药检测报告（组织版）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30</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子宫内膜癌</w:t>
            </w:r>
            <w:r>
              <w:rPr>
                <w:rStyle w:val="font31"/>
                <w:rFonts w:hint="default"/>
              </w:rPr>
              <w:t>61</w:t>
            </w:r>
            <w:r>
              <w:rPr>
                <w:rStyle w:val="font31"/>
                <w:rFonts w:hint="default"/>
              </w:rPr>
              <w:t>基因个体化用药检测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31</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妇科肿瘤</w:t>
            </w:r>
            <w:r>
              <w:rPr>
                <w:rStyle w:val="font31"/>
                <w:rFonts w:hint="default"/>
              </w:rPr>
              <w:t>61</w:t>
            </w:r>
            <w:r>
              <w:rPr>
                <w:rStyle w:val="font31"/>
                <w:rFonts w:hint="default"/>
              </w:rPr>
              <w:t>基因个体化用药检测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32</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胃肠道间质瘤</w:t>
            </w:r>
            <w:r>
              <w:rPr>
                <w:rStyle w:val="font31"/>
                <w:rFonts w:hint="default"/>
              </w:rPr>
              <w:t>42</w:t>
            </w:r>
            <w:r>
              <w:rPr>
                <w:rStyle w:val="font31"/>
                <w:rFonts w:hint="default"/>
              </w:rPr>
              <w:t>基因个体化用药检测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33</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前列腺癌</w:t>
            </w:r>
            <w:r>
              <w:rPr>
                <w:rStyle w:val="font31"/>
                <w:rFonts w:hint="default"/>
              </w:rPr>
              <w:t>58</w:t>
            </w:r>
            <w:r>
              <w:rPr>
                <w:rStyle w:val="font31"/>
                <w:rFonts w:hint="default"/>
              </w:rPr>
              <w:t>基因个体化用药检测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34</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胰腺癌</w:t>
            </w:r>
            <w:r>
              <w:rPr>
                <w:rStyle w:val="font31"/>
                <w:rFonts w:hint="default"/>
              </w:rPr>
              <w:t>58</w:t>
            </w:r>
            <w:r>
              <w:rPr>
                <w:rStyle w:val="font31"/>
                <w:rFonts w:hint="default"/>
              </w:rPr>
              <w:t>基因个体化用药检测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35</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黑色素瘤</w:t>
            </w:r>
            <w:r>
              <w:rPr>
                <w:rStyle w:val="font31"/>
                <w:rFonts w:hint="default"/>
              </w:rPr>
              <w:t>14</w:t>
            </w:r>
            <w:r>
              <w:rPr>
                <w:rStyle w:val="font31"/>
                <w:rFonts w:hint="default"/>
              </w:rPr>
              <w:t>基因个体化用药检测</w:t>
            </w:r>
            <w:r>
              <w:rPr>
                <w:rStyle w:val="font31"/>
                <w:rFonts w:hint="default"/>
              </w:rPr>
              <w:t>(</w:t>
            </w:r>
            <w:r>
              <w:rPr>
                <w:rStyle w:val="font31"/>
                <w:rFonts w:hint="default"/>
              </w:rPr>
              <w:t>血液版</w:t>
            </w:r>
            <w:r>
              <w:rPr>
                <w:rStyle w:val="font31"/>
                <w:rFonts w:hint="default"/>
              </w:rPr>
              <w:t>)</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36</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黑色素瘤</w:t>
            </w:r>
            <w:r>
              <w:rPr>
                <w:rStyle w:val="font31"/>
                <w:rFonts w:hint="default"/>
              </w:rPr>
              <w:t>14</w:t>
            </w:r>
            <w:r>
              <w:rPr>
                <w:rStyle w:val="font31"/>
                <w:rFonts w:hint="default"/>
              </w:rPr>
              <w:t>基因个体化用药检测</w:t>
            </w:r>
            <w:r>
              <w:rPr>
                <w:rStyle w:val="font31"/>
                <w:rFonts w:hint="default"/>
              </w:rPr>
              <w:t>(</w:t>
            </w:r>
            <w:r>
              <w:rPr>
                <w:rStyle w:val="font31"/>
                <w:rFonts w:hint="default"/>
              </w:rPr>
              <w:t>组织版</w:t>
            </w:r>
            <w:r>
              <w:rPr>
                <w:rStyle w:val="font31"/>
                <w:rFonts w:hint="default"/>
              </w:rPr>
              <w:t>)</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37</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遗传性消化道肿瘤</w:t>
            </w:r>
            <w:r>
              <w:rPr>
                <w:rStyle w:val="font31"/>
                <w:rFonts w:hint="default"/>
              </w:rPr>
              <w:t>26</w:t>
            </w:r>
            <w:r>
              <w:rPr>
                <w:rStyle w:val="font31"/>
                <w:rFonts w:hint="default"/>
              </w:rPr>
              <w:t>基因检测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38</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实体瘤化疗用药基因检测（高通量测序法）</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39</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RNF180</w:t>
            </w:r>
            <w:r>
              <w:rPr>
                <w:rStyle w:val="font31"/>
                <w:rFonts w:hint="default"/>
              </w:rPr>
              <w:t>和</w:t>
            </w:r>
            <w:r>
              <w:rPr>
                <w:rStyle w:val="font31"/>
                <w:rFonts w:hint="default"/>
              </w:rPr>
              <w:t>Septin9</w:t>
            </w:r>
            <w:r>
              <w:rPr>
                <w:rStyle w:val="font31"/>
                <w:rFonts w:hint="default"/>
              </w:rPr>
              <w:t>基因甲基化联合检测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荧光</w:t>
            </w:r>
            <w:r>
              <w:rPr>
                <w:rStyle w:val="font31"/>
                <w:rFonts w:hint="default"/>
              </w:rPr>
              <w:t>PCR</w:t>
            </w:r>
            <w:r>
              <w:rPr>
                <w:rStyle w:val="font31"/>
                <w:rFonts w:hint="default"/>
              </w:rPr>
              <w:t>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40</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SHOX2/RASSF1A/PTGER4</w:t>
            </w:r>
            <w:r>
              <w:rPr>
                <w:rStyle w:val="font31"/>
                <w:rFonts w:hint="default"/>
              </w:rPr>
              <w:t>基因甲基化检测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PCR</w:t>
            </w:r>
            <w:r>
              <w:rPr>
                <w:rStyle w:val="font31"/>
                <w:rFonts w:hint="default"/>
              </w:rPr>
              <w:t>荧光探针法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41</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人</w:t>
            </w:r>
            <w:r>
              <w:rPr>
                <w:rStyle w:val="font31"/>
                <w:rFonts w:hint="default"/>
              </w:rPr>
              <w:t>SHOX2</w:t>
            </w:r>
            <w:r>
              <w:rPr>
                <w:rStyle w:val="font31"/>
                <w:rFonts w:hint="default"/>
              </w:rPr>
              <w:t>、</w:t>
            </w:r>
            <w:r>
              <w:rPr>
                <w:rStyle w:val="font31"/>
                <w:rFonts w:hint="default"/>
              </w:rPr>
              <w:t>RASSF1A</w:t>
            </w:r>
            <w:r>
              <w:rPr>
                <w:rStyle w:val="font31"/>
                <w:rFonts w:hint="default"/>
              </w:rPr>
              <w:t>基因甲基化</w:t>
            </w:r>
            <w:r>
              <w:rPr>
                <w:rStyle w:val="font31"/>
                <w:rFonts w:hint="default"/>
              </w:rPr>
              <w:t>DNA</w:t>
            </w:r>
            <w:r>
              <w:rPr>
                <w:rStyle w:val="font31"/>
                <w:rFonts w:hint="default"/>
              </w:rPr>
              <w:t>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PCR</w:t>
            </w:r>
            <w:r>
              <w:rPr>
                <w:rStyle w:val="font31"/>
                <w:rFonts w:hint="default"/>
              </w:rPr>
              <w:t>荧光探针法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42</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人</w:t>
            </w:r>
            <w:r>
              <w:rPr>
                <w:rStyle w:val="font31"/>
                <w:rFonts w:hint="default"/>
              </w:rPr>
              <w:t>Twist1</w:t>
            </w:r>
            <w:r>
              <w:rPr>
                <w:rStyle w:val="font31"/>
                <w:rFonts w:hint="default"/>
              </w:rPr>
              <w:t>基因甲基化检测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荧光</w:t>
            </w:r>
            <w:r>
              <w:rPr>
                <w:rStyle w:val="font31"/>
                <w:rFonts w:hint="default"/>
              </w:rPr>
              <w:t>PCR</w:t>
            </w:r>
            <w:r>
              <w:rPr>
                <w:rStyle w:val="font31"/>
                <w:rFonts w:hint="default"/>
              </w:rPr>
              <w:t>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43</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人</w:t>
            </w:r>
            <w:r>
              <w:rPr>
                <w:rStyle w:val="font31"/>
                <w:rFonts w:hint="default"/>
              </w:rPr>
              <w:t>ASTN1</w:t>
            </w:r>
            <w:r>
              <w:rPr>
                <w:rStyle w:val="font31"/>
                <w:rFonts w:hint="default"/>
              </w:rPr>
              <w:t>、</w:t>
            </w:r>
            <w:r>
              <w:rPr>
                <w:rStyle w:val="font31"/>
                <w:rFonts w:hint="default"/>
              </w:rPr>
              <w:t>DLX1</w:t>
            </w:r>
            <w:r>
              <w:rPr>
                <w:rStyle w:val="font31"/>
                <w:rFonts w:hint="default"/>
              </w:rPr>
              <w:t>、</w:t>
            </w:r>
            <w:r>
              <w:rPr>
                <w:rStyle w:val="font31"/>
                <w:rFonts w:hint="default"/>
              </w:rPr>
              <w:t>ITGA4</w:t>
            </w:r>
            <w:r>
              <w:rPr>
                <w:rStyle w:val="font31"/>
                <w:rFonts w:hint="default"/>
              </w:rPr>
              <w:t>、</w:t>
            </w:r>
            <w:r>
              <w:rPr>
                <w:rStyle w:val="font31"/>
                <w:rFonts w:hint="default"/>
              </w:rPr>
              <w:t>RXFP3</w:t>
            </w:r>
            <w:r>
              <w:rPr>
                <w:rStyle w:val="font31"/>
                <w:rFonts w:hint="default"/>
              </w:rPr>
              <w:t>、</w:t>
            </w:r>
            <w:r>
              <w:rPr>
                <w:rStyle w:val="font31"/>
                <w:rFonts w:hint="default"/>
              </w:rPr>
              <w:t>SOX17</w:t>
            </w:r>
            <w:r>
              <w:rPr>
                <w:rStyle w:val="font31"/>
                <w:rFonts w:hint="default"/>
              </w:rPr>
              <w:t>、</w:t>
            </w:r>
            <w:r>
              <w:rPr>
                <w:rStyle w:val="font31"/>
                <w:rFonts w:hint="default"/>
              </w:rPr>
              <w:t>ZNF671</w:t>
            </w:r>
            <w:r>
              <w:rPr>
                <w:rStyle w:val="font31"/>
                <w:rFonts w:hint="default"/>
              </w:rPr>
              <w:t>基因甲基化检测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荧光</w:t>
            </w:r>
            <w:r>
              <w:rPr>
                <w:rStyle w:val="font31"/>
                <w:rFonts w:hint="default"/>
              </w:rPr>
              <w:t>PCR</w:t>
            </w:r>
            <w:r>
              <w:rPr>
                <w:rStyle w:val="font31"/>
                <w:rFonts w:hint="default"/>
              </w:rPr>
              <w:t>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44</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486</w:t>
            </w:r>
            <w:r>
              <w:rPr>
                <w:rStyle w:val="font31"/>
                <w:rFonts w:hint="default"/>
              </w:rPr>
              <w:t>基因全景癌症相关基因检测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高通量基因测序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45</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泛实体瘤</w:t>
            </w:r>
            <w:r>
              <w:rPr>
                <w:rStyle w:val="font31"/>
                <w:rFonts w:hint="default"/>
              </w:rPr>
              <w:t>117</w:t>
            </w:r>
            <w:r>
              <w:rPr>
                <w:rStyle w:val="font31"/>
                <w:rFonts w:hint="default"/>
              </w:rPr>
              <w:t>个融合基因</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高通量基因测序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46</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中枢神经系统肿瘤</w:t>
            </w:r>
            <w:r>
              <w:rPr>
                <w:rStyle w:val="font31"/>
                <w:rFonts w:hint="default"/>
              </w:rPr>
              <w:t>494</w:t>
            </w:r>
            <w:r>
              <w:rPr>
                <w:rStyle w:val="font31"/>
                <w:rFonts w:hint="default"/>
              </w:rPr>
              <w:t>基因全景检测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高通量基因测序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47</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软组织与骨肿瘤</w:t>
            </w:r>
            <w:r>
              <w:rPr>
                <w:rStyle w:val="font31"/>
                <w:rFonts w:hint="default"/>
              </w:rPr>
              <w:t>506</w:t>
            </w:r>
            <w:r>
              <w:rPr>
                <w:rStyle w:val="font31"/>
                <w:rFonts w:hint="default"/>
              </w:rPr>
              <w:t>基因全景检测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高通量基因测序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48</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软组织与骨肿瘤</w:t>
            </w:r>
            <w:r>
              <w:rPr>
                <w:rStyle w:val="font31"/>
                <w:rFonts w:hint="default"/>
              </w:rPr>
              <w:t>201</w:t>
            </w:r>
            <w:r>
              <w:rPr>
                <w:rStyle w:val="font31"/>
                <w:rFonts w:hint="default"/>
              </w:rPr>
              <w:t>基因融合检测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高通量基因测序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49</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HRD score+BRCA1/2+HRR</w:t>
            </w:r>
            <w:r>
              <w:rPr>
                <w:rStyle w:val="font31"/>
                <w:rFonts w:hint="default"/>
              </w:rPr>
              <w:t>全覆盖，精准指导用药方案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高通量基因测序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50</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实体瘤</w:t>
            </w:r>
            <w:r>
              <w:rPr>
                <w:rStyle w:val="font31"/>
                <w:rFonts w:hint="default"/>
              </w:rPr>
              <w:t>769</w:t>
            </w:r>
            <w:r>
              <w:rPr>
                <w:rStyle w:val="font31"/>
                <w:rFonts w:hint="default"/>
              </w:rPr>
              <w:t>基因检测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高通量基因测序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51</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融合基因检测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高通量基因测序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52</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阳性位点验证（</w:t>
            </w:r>
            <w:r>
              <w:rPr>
                <w:rStyle w:val="font31"/>
                <w:rFonts w:hint="default"/>
              </w:rPr>
              <w:t>1</w:t>
            </w:r>
            <w:r>
              <w:rPr>
                <w:rStyle w:val="font31"/>
                <w:rFonts w:hint="default"/>
              </w:rPr>
              <w:t>个位点）</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脱氧核糖核酸</w:t>
            </w:r>
            <w:r>
              <w:rPr>
                <w:rStyle w:val="font31"/>
                <w:rFonts w:hint="default"/>
              </w:rPr>
              <w:t>(DNA)</w:t>
            </w:r>
            <w:r>
              <w:rPr>
                <w:rStyle w:val="font31"/>
                <w:rFonts w:hint="default"/>
              </w:rPr>
              <w:t>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5-7</w:t>
            </w:r>
            <w:r>
              <w:rPr>
                <w:rStyle w:val="font31"/>
                <w:rFonts w:hint="default"/>
              </w:rPr>
              <w:t>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53</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w:t>
            </w:r>
            <w:r>
              <w:rPr>
                <w:rStyle w:val="font31"/>
                <w:rFonts w:hint="default"/>
              </w:rPr>
              <w:t>大癌种早期筛查检测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高通量基因测序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20</w:t>
            </w:r>
            <w:r>
              <w:rPr>
                <w:rStyle w:val="font31"/>
                <w:rFonts w:hint="default"/>
              </w:rPr>
              <w:t>个自然日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54</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实体瘤精准治疗</w:t>
            </w:r>
            <w:r>
              <w:rPr>
                <w:rStyle w:val="font31"/>
                <w:rFonts w:hint="default"/>
              </w:rPr>
              <w:t>1267</w:t>
            </w:r>
            <w:r>
              <w:rPr>
                <w:rStyle w:val="font31"/>
                <w:rFonts w:hint="default"/>
              </w:rPr>
              <w:t>基因检测</w:t>
            </w:r>
            <w:r>
              <w:rPr>
                <w:rStyle w:val="font31"/>
                <w:rFonts w:hint="default"/>
              </w:rPr>
              <w:t>+PD-L1</w:t>
            </w:r>
            <w:r>
              <w:rPr>
                <w:rStyle w:val="font31"/>
                <w:rFonts w:hint="default"/>
              </w:rPr>
              <w:t>表达检测</w:t>
            </w:r>
            <w:r>
              <w:rPr>
                <w:rStyle w:val="font31"/>
                <w:rFonts w:hint="default"/>
              </w:rPr>
              <w:t>+CD8+TIL</w:t>
            </w:r>
            <w:r>
              <w:rPr>
                <w:rStyle w:val="font31"/>
                <w:rFonts w:hint="default"/>
              </w:rPr>
              <w:t>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NGS+IHC</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 xml:space="preserve">7-9 </w:t>
            </w:r>
            <w:proofErr w:type="gramStart"/>
            <w:r>
              <w:rPr>
                <w:rStyle w:val="font31"/>
                <w:rFonts w:hint="default"/>
              </w:rPr>
              <w:t>个</w:t>
            </w:r>
            <w:proofErr w:type="gramEnd"/>
            <w:r>
              <w:rPr>
                <w:rStyle w:val="font31"/>
                <w:rFonts w:hint="default"/>
              </w:rPr>
              <w:t>自然日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5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55</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实体瘤精准治疗</w:t>
            </w:r>
            <w:r>
              <w:rPr>
                <w:rStyle w:val="font31"/>
                <w:rFonts w:hint="default"/>
              </w:rPr>
              <w:t>1267</w:t>
            </w:r>
            <w:r>
              <w:rPr>
                <w:rStyle w:val="font31"/>
                <w:rFonts w:hint="default"/>
              </w:rPr>
              <w:t>基因检测</w:t>
            </w:r>
            <w:r>
              <w:rPr>
                <w:rStyle w:val="font31"/>
                <w:rFonts w:hint="default"/>
              </w:rPr>
              <w:t>+PD-L1</w:t>
            </w:r>
            <w:r>
              <w:rPr>
                <w:rStyle w:val="font31"/>
                <w:rFonts w:hint="default"/>
              </w:rPr>
              <w:t>表达检测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NGS+IHC</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 xml:space="preserve">6-8 </w:t>
            </w:r>
            <w:proofErr w:type="gramStart"/>
            <w:r>
              <w:rPr>
                <w:rStyle w:val="font31"/>
                <w:rFonts w:hint="default"/>
              </w:rPr>
              <w:t>个</w:t>
            </w:r>
            <w:proofErr w:type="gramEnd"/>
            <w:r>
              <w:rPr>
                <w:rStyle w:val="font31"/>
                <w:rFonts w:hint="default"/>
              </w:rPr>
              <w:t>自然日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56</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多色免疫荧光（</w:t>
            </w:r>
            <w:proofErr w:type="gramStart"/>
            <w:r>
              <w:rPr>
                <w:rStyle w:val="font31"/>
                <w:rFonts w:hint="default"/>
              </w:rPr>
              <w:t>六标七色</w:t>
            </w:r>
            <w:proofErr w:type="gramEnd"/>
            <w:r>
              <w:rPr>
                <w:rStyle w:val="font31"/>
                <w:rFonts w:hint="default"/>
              </w:rPr>
              <w:t>）检测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m IF</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 xml:space="preserve">14 </w:t>
            </w:r>
            <w:proofErr w:type="gramStart"/>
            <w:r>
              <w:rPr>
                <w:rStyle w:val="font31"/>
                <w:rFonts w:hint="default"/>
              </w:rPr>
              <w:t>个</w:t>
            </w:r>
            <w:proofErr w:type="gramEnd"/>
            <w:r>
              <w:rPr>
                <w:rStyle w:val="font31"/>
                <w:rFonts w:hint="default"/>
              </w:rPr>
              <w:t>自然日内</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57</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实体瘤</w:t>
            </w:r>
            <w:r>
              <w:rPr>
                <w:rStyle w:val="font31"/>
                <w:rFonts w:hint="default"/>
              </w:rPr>
              <w:t>601</w:t>
            </w:r>
            <w:r>
              <w:rPr>
                <w:rStyle w:val="font31"/>
                <w:rFonts w:hint="default"/>
              </w:rPr>
              <w:t>基因检测（</w:t>
            </w:r>
            <w:proofErr w:type="spellStart"/>
            <w:r>
              <w:rPr>
                <w:rStyle w:val="font31"/>
                <w:rFonts w:hint="default"/>
              </w:rPr>
              <w:t>ctDNA</w:t>
            </w:r>
            <w:proofErr w:type="spellEnd"/>
            <w:r>
              <w:rPr>
                <w:rStyle w:val="font31"/>
                <w:rFonts w:hint="default"/>
              </w:rPr>
              <w:t>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高通量基因测序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7-10</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58</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实体瘤</w:t>
            </w:r>
            <w:r>
              <w:rPr>
                <w:rStyle w:val="font31"/>
                <w:rFonts w:hint="default"/>
              </w:rPr>
              <w:t>601</w:t>
            </w:r>
            <w:r>
              <w:rPr>
                <w:rStyle w:val="font31"/>
                <w:rFonts w:hint="default"/>
              </w:rPr>
              <w:t>因检测（组织版）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高通量基因测序</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Fonts w:ascii="宋体" w:eastAsia="宋体" w:hAnsi="宋体" w:cs="宋体"/>
                <w:color w:val="000000"/>
                <w:sz w:val="24"/>
                <w:szCs w:val="24"/>
              </w:rPr>
            </w:pPr>
            <w:r>
              <w:rPr>
                <w:rStyle w:val="font31"/>
                <w:rFonts w:hint="default"/>
              </w:rPr>
              <w:t>7-10</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59</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PD-L1</w:t>
            </w:r>
            <w:r>
              <w:rPr>
                <w:rStyle w:val="font31"/>
                <w:rFonts w:hint="default"/>
              </w:rPr>
              <w:t>表达水平检测（</w:t>
            </w:r>
            <w:proofErr w:type="spellStart"/>
            <w:r>
              <w:rPr>
                <w:rStyle w:val="font31"/>
                <w:rFonts w:hint="default"/>
              </w:rPr>
              <w:t>dako</w:t>
            </w:r>
            <w:proofErr w:type="spellEnd"/>
            <w:r>
              <w:rPr>
                <w:rStyle w:val="font31"/>
                <w:rFonts w:hint="default"/>
              </w:rPr>
              <w:t xml:space="preserve"> 22c3</w:t>
            </w:r>
            <w:r>
              <w:rPr>
                <w:rStyle w:val="font31"/>
                <w:rFonts w:hint="default"/>
              </w:rPr>
              <w:t>）</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免疫组化</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60</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IDH1</w:t>
            </w:r>
            <w:r>
              <w:rPr>
                <w:rStyle w:val="font31"/>
                <w:rFonts w:hint="default"/>
              </w:rPr>
              <w:t>基因突变检测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一代测序法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61</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IDH2</w:t>
            </w:r>
            <w:r>
              <w:rPr>
                <w:rStyle w:val="font31"/>
                <w:rFonts w:hint="default"/>
              </w:rPr>
              <w:t>基因突变检测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一代测序法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62</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PIK3CA</w:t>
            </w:r>
            <w:r>
              <w:rPr>
                <w:rStyle w:val="font31"/>
                <w:rFonts w:hint="default"/>
              </w:rPr>
              <w:t>基因突变（外显子</w:t>
            </w:r>
            <w:r>
              <w:rPr>
                <w:rStyle w:val="font31"/>
                <w:rFonts w:hint="default"/>
              </w:rPr>
              <w:t>9/20</w:t>
            </w:r>
            <w:r>
              <w:rPr>
                <w:rStyle w:val="font31"/>
                <w:rFonts w:hint="default"/>
              </w:rPr>
              <w:t>）</w:t>
            </w:r>
            <w:r>
              <w:rPr>
                <w:rStyle w:val="font31"/>
                <w:rFonts w:hint="default"/>
              </w:rPr>
              <w:t>arms</w:t>
            </w:r>
            <w:r>
              <w:rPr>
                <w:rStyle w:val="font31"/>
                <w:rFonts w:hint="default"/>
              </w:rPr>
              <w:t>法</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荧光定量</w:t>
            </w:r>
            <w:r>
              <w:rPr>
                <w:rStyle w:val="font31"/>
                <w:rFonts w:hint="default"/>
              </w:rPr>
              <w:t>PCR</w:t>
            </w:r>
            <w:r>
              <w:rPr>
                <w:rStyle w:val="font31"/>
                <w:rFonts w:hint="default"/>
              </w:rPr>
              <w:t>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lastRenderedPageBreak/>
              <w:t>63</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 xml:space="preserve">C-kit </w:t>
            </w:r>
            <w:r>
              <w:rPr>
                <w:rStyle w:val="font31"/>
                <w:rFonts w:hint="default"/>
              </w:rPr>
              <w:t>基因</w:t>
            </w:r>
            <w:r>
              <w:rPr>
                <w:rStyle w:val="font31"/>
                <w:rFonts w:hint="default"/>
              </w:rPr>
              <w:t xml:space="preserve"> exon9,11,13,17</w:t>
            </w:r>
            <w:r>
              <w:rPr>
                <w:rStyle w:val="font31"/>
                <w:rFonts w:hint="default"/>
              </w:rPr>
              <w:t>突变检测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一代测序法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64</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PDGFRα</w:t>
            </w:r>
            <w:r>
              <w:rPr>
                <w:rStyle w:val="font31"/>
                <w:rFonts w:hint="default"/>
              </w:rPr>
              <w:t>基因</w:t>
            </w:r>
            <w:r>
              <w:rPr>
                <w:rStyle w:val="font31"/>
                <w:rFonts w:hint="default"/>
              </w:rPr>
              <w:t>exon12,exon18</w:t>
            </w:r>
            <w:r>
              <w:rPr>
                <w:rStyle w:val="font31"/>
                <w:rFonts w:hint="default"/>
              </w:rPr>
              <w:t>突变检测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一代测序法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65</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POLE</w:t>
            </w:r>
            <w:r>
              <w:rPr>
                <w:rStyle w:val="font31"/>
                <w:rFonts w:hint="default"/>
              </w:rPr>
              <w:t>基因突变检测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一代测序法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66</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腹泻八项病原体核酸检测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PCR-</w:t>
            </w:r>
            <w:r>
              <w:rPr>
                <w:rStyle w:val="font31"/>
                <w:rFonts w:hint="default"/>
              </w:rPr>
              <w:t>流式荧光杂交法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67</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19q</w:t>
            </w:r>
            <w:r>
              <w:rPr>
                <w:rStyle w:val="font31"/>
                <w:rFonts w:hint="default"/>
              </w:rPr>
              <w:t>基因缺失检测</w:t>
            </w:r>
            <w:r>
              <w:rPr>
                <w:rStyle w:val="font31"/>
                <w:rFonts w:hint="default"/>
              </w:rPr>
              <w:t>(FISH)</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荧光原位杂交法</w:t>
            </w:r>
            <w:r>
              <w:rPr>
                <w:rStyle w:val="font31"/>
                <w:rFonts w:hint="default"/>
              </w:rPr>
              <w:t>(FISH)</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2-5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68</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11q23.3/11q24.3</w:t>
            </w:r>
            <w:r>
              <w:rPr>
                <w:rStyle w:val="font31"/>
                <w:rFonts w:hint="default"/>
              </w:rPr>
              <w:t>基因缺失检测（</w:t>
            </w:r>
            <w:r>
              <w:rPr>
                <w:rStyle w:val="font31"/>
                <w:rFonts w:hint="default"/>
              </w:rPr>
              <w:t>FISH</w:t>
            </w:r>
            <w:r>
              <w:rPr>
                <w:rStyle w:val="font31"/>
                <w:rFonts w:hint="default"/>
              </w:rPr>
              <w:t>）</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荧光原位杂交法</w:t>
            </w:r>
            <w:r>
              <w:rPr>
                <w:rStyle w:val="font31"/>
                <w:rFonts w:hint="default"/>
              </w:rPr>
              <w:t>(FISH)</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2-5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69</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1p</w:t>
            </w:r>
            <w:r>
              <w:rPr>
                <w:rStyle w:val="font31"/>
                <w:rFonts w:hint="default"/>
              </w:rPr>
              <w:t>基因检测</w:t>
            </w:r>
            <w:r>
              <w:rPr>
                <w:rStyle w:val="font31"/>
                <w:rFonts w:hint="default"/>
              </w:rPr>
              <w:t>(FISH)</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荧光原位杂交法</w:t>
            </w:r>
            <w:r>
              <w:rPr>
                <w:rStyle w:val="font31"/>
                <w:rFonts w:hint="default"/>
              </w:rPr>
              <w:t>(FISH)</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2-5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70</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USP6</w:t>
            </w:r>
            <w:r>
              <w:rPr>
                <w:rStyle w:val="font31"/>
                <w:rFonts w:hint="default"/>
              </w:rPr>
              <w:t>基因断裂检测（</w:t>
            </w:r>
            <w:r>
              <w:rPr>
                <w:rStyle w:val="font31"/>
                <w:rFonts w:hint="default"/>
              </w:rPr>
              <w:t>FISH</w:t>
            </w:r>
            <w:r>
              <w:rPr>
                <w:rStyle w:val="font31"/>
                <w:rFonts w:hint="default"/>
              </w:rPr>
              <w:t>）</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荧光原位杂交法</w:t>
            </w:r>
            <w:r>
              <w:rPr>
                <w:rStyle w:val="font31"/>
                <w:rFonts w:hint="default"/>
              </w:rPr>
              <w:t>(FISH)</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2-5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71</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MDM2</w:t>
            </w:r>
            <w:r>
              <w:rPr>
                <w:rStyle w:val="font31"/>
                <w:rFonts w:hint="default"/>
              </w:rPr>
              <w:t>基因扩增检测</w:t>
            </w:r>
            <w:r>
              <w:rPr>
                <w:rStyle w:val="font31"/>
                <w:rFonts w:hint="default"/>
              </w:rPr>
              <w:t>(FISH)</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荧光原位杂交法</w:t>
            </w:r>
            <w:r>
              <w:rPr>
                <w:rStyle w:val="font31"/>
                <w:rFonts w:hint="default"/>
              </w:rPr>
              <w:t>(FISH)</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2-5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72</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EGFR(T790M)</w:t>
            </w:r>
            <w:r>
              <w:rPr>
                <w:rStyle w:val="font31"/>
                <w:rFonts w:hint="default"/>
              </w:rPr>
              <w:t>突变基因检测数字</w:t>
            </w:r>
            <w:r>
              <w:rPr>
                <w:rStyle w:val="font31"/>
                <w:rFonts w:hint="default"/>
              </w:rPr>
              <w:t>PCR</w:t>
            </w:r>
            <w:r>
              <w:rPr>
                <w:rStyle w:val="font31"/>
                <w:rFonts w:hint="default"/>
              </w:rPr>
              <w:t>法</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数字</w:t>
            </w:r>
            <w:r>
              <w:rPr>
                <w:rStyle w:val="font31"/>
                <w:rFonts w:hint="default"/>
              </w:rPr>
              <w:t>PCR</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2-5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73</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DDIT3(CHOP)</w:t>
            </w:r>
            <w:r>
              <w:rPr>
                <w:rStyle w:val="font31"/>
                <w:rFonts w:hint="default"/>
              </w:rPr>
              <w:t>基因断裂检测</w:t>
            </w:r>
            <w:r>
              <w:rPr>
                <w:rStyle w:val="font31"/>
                <w:rFonts w:hint="default"/>
              </w:rPr>
              <w:t>(FISH)</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荧光原位杂交法</w:t>
            </w:r>
            <w:r>
              <w:rPr>
                <w:rStyle w:val="font31"/>
                <w:rFonts w:hint="default"/>
              </w:rPr>
              <w:t>(FISH)</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2-5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74</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CDK4</w:t>
            </w:r>
            <w:r>
              <w:rPr>
                <w:rStyle w:val="font31"/>
                <w:rFonts w:hint="default"/>
              </w:rPr>
              <w:t>基因扩增检测</w:t>
            </w:r>
            <w:r>
              <w:rPr>
                <w:rStyle w:val="font31"/>
                <w:rFonts w:hint="default"/>
              </w:rPr>
              <w:t>(FISH)</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荧光原位杂交法</w:t>
            </w:r>
            <w:r>
              <w:rPr>
                <w:rStyle w:val="font31"/>
                <w:rFonts w:hint="default"/>
              </w:rPr>
              <w:t>(FISH)</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2-5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75</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MAML2</w:t>
            </w:r>
            <w:r>
              <w:rPr>
                <w:rStyle w:val="font31"/>
                <w:rFonts w:hint="default"/>
              </w:rPr>
              <w:t>基因断裂检测（</w:t>
            </w:r>
            <w:r>
              <w:rPr>
                <w:rStyle w:val="font31"/>
                <w:rFonts w:hint="default"/>
              </w:rPr>
              <w:t>FISH</w:t>
            </w:r>
            <w:r>
              <w:rPr>
                <w:rStyle w:val="font31"/>
                <w:rFonts w:hint="default"/>
              </w:rPr>
              <w:t>）</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荧光原位杂交法</w:t>
            </w:r>
            <w:r>
              <w:rPr>
                <w:rStyle w:val="font31"/>
                <w:rFonts w:hint="default"/>
              </w:rPr>
              <w:t>(FISH)</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2-5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76</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CCND1/IGH</w:t>
            </w:r>
            <w:r>
              <w:rPr>
                <w:rStyle w:val="font31"/>
                <w:rFonts w:hint="default"/>
              </w:rPr>
              <w:t>融合基因检测</w:t>
            </w:r>
            <w:r>
              <w:rPr>
                <w:rStyle w:val="font31"/>
                <w:rFonts w:hint="default"/>
              </w:rPr>
              <w:t>(FISH)</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荧光原位杂交法</w:t>
            </w:r>
            <w:r>
              <w:rPr>
                <w:rStyle w:val="font31"/>
                <w:rFonts w:hint="default"/>
              </w:rPr>
              <w:t>(FISH)</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2-5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77</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P53</w:t>
            </w:r>
            <w:r>
              <w:rPr>
                <w:rStyle w:val="font31"/>
                <w:rFonts w:hint="default"/>
              </w:rPr>
              <w:t>基因缺失荧光原位杂交法（</w:t>
            </w:r>
            <w:r>
              <w:rPr>
                <w:rStyle w:val="font31"/>
                <w:rFonts w:hint="default"/>
              </w:rPr>
              <w:t>FISH</w:t>
            </w:r>
            <w:r>
              <w:rPr>
                <w:rStyle w:val="font31"/>
                <w:rFonts w:hint="default"/>
              </w:rPr>
              <w:t>）检测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荧光原位杂交法</w:t>
            </w:r>
            <w:r>
              <w:rPr>
                <w:rStyle w:val="font31"/>
                <w:rFonts w:hint="default"/>
              </w:rPr>
              <w:t>(FISH)</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2-5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lastRenderedPageBreak/>
              <w:t>78</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EGFR</w:t>
            </w:r>
            <w:r>
              <w:rPr>
                <w:rStyle w:val="font31"/>
                <w:rFonts w:hint="default"/>
              </w:rPr>
              <w:t>基因</w:t>
            </w:r>
            <w:r>
              <w:rPr>
                <w:rStyle w:val="font31"/>
                <w:rFonts w:hint="default"/>
              </w:rPr>
              <w:t>exon18,19,20,21</w:t>
            </w:r>
            <w:r>
              <w:rPr>
                <w:rStyle w:val="font31"/>
                <w:rFonts w:hint="default"/>
              </w:rPr>
              <w:t>外显子突变检测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一代测序法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79</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HRAS</w:t>
            </w:r>
            <w:r>
              <w:rPr>
                <w:rStyle w:val="font31"/>
                <w:rFonts w:hint="default"/>
              </w:rPr>
              <w:t>基因突变检测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一代测序法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80</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k-</w:t>
            </w:r>
            <w:proofErr w:type="spellStart"/>
            <w:r>
              <w:rPr>
                <w:rStyle w:val="font31"/>
                <w:rFonts w:hint="default"/>
              </w:rPr>
              <w:t>ras</w:t>
            </w:r>
            <w:proofErr w:type="spellEnd"/>
            <w:r>
              <w:rPr>
                <w:rStyle w:val="font31"/>
                <w:rFonts w:hint="default"/>
              </w:rPr>
              <w:t>基因</w:t>
            </w:r>
            <w:r>
              <w:rPr>
                <w:rStyle w:val="font31"/>
                <w:rFonts w:hint="default"/>
              </w:rPr>
              <w:t>codon12,13,61</w:t>
            </w:r>
            <w:r>
              <w:rPr>
                <w:rStyle w:val="font31"/>
                <w:rFonts w:hint="default"/>
              </w:rPr>
              <w:t>突变检测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一代测序法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81</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w:t>
            </w:r>
            <w:proofErr w:type="spellStart"/>
            <w:r>
              <w:rPr>
                <w:rStyle w:val="font31"/>
                <w:rFonts w:hint="default"/>
              </w:rPr>
              <w:t>ras</w:t>
            </w:r>
            <w:proofErr w:type="spellEnd"/>
            <w:r>
              <w:rPr>
                <w:rStyle w:val="font31"/>
                <w:rFonts w:hint="default"/>
              </w:rPr>
              <w:t>基因</w:t>
            </w:r>
            <w:r>
              <w:rPr>
                <w:rStyle w:val="font31"/>
                <w:rFonts w:hint="default"/>
              </w:rPr>
              <w:t xml:space="preserve"> codon 12,13,61</w:t>
            </w:r>
            <w:r>
              <w:rPr>
                <w:rStyle w:val="font31"/>
                <w:rFonts w:hint="default"/>
              </w:rPr>
              <w:t>突变检测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一代测序法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82</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TERT</w:t>
            </w:r>
            <w:r>
              <w:rPr>
                <w:rStyle w:val="font31"/>
                <w:rFonts w:hint="default"/>
              </w:rPr>
              <w:t>基因突变检测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一代测序法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83</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UGT1A1*28</w:t>
            </w:r>
            <w:r>
              <w:rPr>
                <w:rStyle w:val="font31"/>
                <w:rFonts w:hint="default"/>
              </w:rPr>
              <w:t>基因多态性</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一代测序法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84</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UGT1A1*6</w:t>
            </w:r>
            <w:r>
              <w:rPr>
                <w:rStyle w:val="font31"/>
                <w:rFonts w:hint="default"/>
              </w:rPr>
              <w:t>基因多态性</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一代测序法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72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85</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p16</w:t>
            </w:r>
            <w:r>
              <w:rPr>
                <w:rStyle w:val="font31"/>
                <w:rFonts w:hint="default"/>
              </w:rPr>
              <w:t>免疫细胞化学染色</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免疫组织化学染色诊断</w:t>
            </w:r>
            <w:r>
              <w:rPr>
                <w:rStyle w:val="font31"/>
                <w:rFonts w:hint="default"/>
              </w:rPr>
              <w:t>(</w:t>
            </w:r>
            <w:r>
              <w:rPr>
                <w:rStyle w:val="font31"/>
                <w:rFonts w:hint="default"/>
              </w:rPr>
              <w:t>全自动单独温控法）</w:t>
            </w:r>
            <w:r>
              <w:rPr>
                <w:rStyle w:val="font31"/>
                <w:rFonts w:hint="default"/>
              </w:rPr>
              <w:t>+</w:t>
            </w:r>
            <w:r>
              <w:rPr>
                <w:rStyle w:val="font31"/>
                <w:rFonts w:hint="default"/>
              </w:rPr>
              <w:t>膜式病变细胞采集术</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2-5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86</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proofErr w:type="gramStart"/>
            <w:r>
              <w:rPr>
                <w:rStyle w:val="font31"/>
                <w:rFonts w:hint="default"/>
              </w:rPr>
              <w:t>常晓康</w:t>
            </w:r>
            <w:proofErr w:type="gramEnd"/>
            <w:r>
              <w:rPr>
                <w:rStyle w:val="font31"/>
                <w:rFonts w:hint="default"/>
              </w:rPr>
              <w:t>-</w:t>
            </w:r>
            <w:r>
              <w:rPr>
                <w:rStyle w:val="font31"/>
                <w:rFonts w:hint="default"/>
              </w:rPr>
              <w:t>结直肠癌</w:t>
            </w:r>
            <w:r>
              <w:rPr>
                <w:rStyle w:val="font31"/>
                <w:rFonts w:hint="default"/>
              </w:rPr>
              <w:t>15</w:t>
            </w:r>
            <w:r>
              <w:rPr>
                <w:rStyle w:val="font31"/>
                <w:rFonts w:hint="default"/>
              </w:rPr>
              <w:t>基因检测（血液版）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87</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proofErr w:type="gramStart"/>
            <w:r>
              <w:rPr>
                <w:rStyle w:val="font31"/>
                <w:rFonts w:hint="default"/>
              </w:rPr>
              <w:t>常晓康</w:t>
            </w:r>
            <w:proofErr w:type="gramEnd"/>
            <w:r>
              <w:rPr>
                <w:rStyle w:val="font31"/>
                <w:rFonts w:hint="default"/>
              </w:rPr>
              <w:t>-</w:t>
            </w:r>
            <w:r>
              <w:rPr>
                <w:rStyle w:val="font31"/>
                <w:rFonts w:hint="default"/>
              </w:rPr>
              <w:t>结直肠癌</w:t>
            </w:r>
            <w:r>
              <w:rPr>
                <w:rStyle w:val="font31"/>
                <w:rFonts w:hint="default"/>
              </w:rPr>
              <w:t>15</w:t>
            </w:r>
            <w:r>
              <w:rPr>
                <w:rStyle w:val="font31"/>
                <w:rFonts w:hint="default"/>
              </w:rPr>
              <w:t>基因检测（组织版）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88</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proofErr w:type="gramStart"/>
            <w:r>
              <w:rPr>
                <w:rStyle w:val="font31"/>
                <w:rFonts w:hint="default"/>
              </w:rPr>
              <w:t>畅益康</w:t>
            </w:r>
            <w:proofErr w:type="gramEnd"/>
            <w:r>
              <w:rPr>
                <w:rStyle w:val="font31"/>
                <w:rFonts w:hint="default"/>
              </w:rPr>
              <w:t>-</w:t>
            </w:r>
            <w:r>
              <w:rPr>
                <w:rStyle w:val="font31"/>
                <w:rFonts w:hint="default"/>
              </w:rPr>
              <w:t>尿路上皮癌</w:t>
            </w:r>
            <w:r>
              <w:rPr>
                <w:rStyle w:val="font31"/>
                <w:rFonts w:hint="default"/>
              </w:rPr>
              <w:t>69</w:t>
            </w:r>
            <w:r>
              <w:rPr>
                <w:rStyle w:val="font31"/>
                <w:rFonts w:hint="default"/>
              </w:rPr>
              <w:t>基因检测（组织版）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89</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proofErr w:type="gramStart"/>
            <w:r>
              <w:rPr>
                <w:rStyle w:val="font31"/>
                <w:rFonts w:hint="default"/>
              </w:rPr>
              <w:t>肺晓康</w:t>
            </w:r>
            <w:proofErr w:type="gramEnd"/>
            <w:r>
              <w:rPr>
                <w:rStyle w:val="font31"/>
                <w:rFonts w:hint="default"/>
              </w:rPr>
              <w:t>-</w:t>
            </w:r>
            <w:r>
              <w:rPr>
                <w:rStyle w:val="font31"/>
                <w:rFonts w:hint="default"/>
              </w:rPr>
              <w:t>肺癌</w:t>
            </w:r>
            <w:r>
              <w:rPr>
                <w:rStyle w:val="font31"/>
                <w:rFonts w:hint="default"/>
              </w:rPr>
              <w:t>15</w:t>
            </w:r>
            <w:r>
              <w:rPr>
                <w:rStyle w:val="font31"/>
                <w:rFonts w:hint="default"/>
              </w:rPr>
              <w:t>基因检测（血液版）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90</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proofErr w:type="gramStart"/>
            <w:r>
              <w:rPr>
                <w:rStyle w:val="font31"/>
                <w:rFonts w:hint="default"/>
              </w:rPr>
              <w:t>肺晓康</w:t>
            </w:r>
            <w:proofErr w:type="gramEnd"/>
            <w:r>
              <w:rPr>
                <w:rStyle w:val="font31"/>
                <w:rFonts w:hint="default"/>
              </w:rPr>
              <w:t>-</w:t>
            </w:r>
            <w:r>
              <w:rPr>
                <w:rStyle w:val="font31"/>
                <w:rFonts w:hint="default"/>
              </w:rPr>
              <w:t>肺癌</w:t>
            </w:r>
            <w:r>
              <w:rPr>
                <w:rStyle w:val="font31"/>
                <w:rFonts w:hint="default"/>
              </w:rPr>
              <w:t>15</w:t>
            </w:r>
            <w:r>
              <w:rPr>
                <w:rStyle w:val="font31"/>
                <w:rFonts w:hint="default"/>
              </w:rPr>
              <w:t>基因检测（组织版）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91</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proofErr w:type="gramStart"/>
            <w:r>
              <w:rPr>
                <w:rStyle w:val="font31"/>
                <w:rFonts w:hint="default"/>
              </w:rPr>
              <w:t>芙</w:t>
            </w:r>
            <w:proofErr w:type="gramEnd"/>
            <w:r>
              <w:rPr>
                <w:rStyle w:val="font31"/>
                <w:rFonts w:hint="default"/>
              </w:rPr>
              <w:t>益康</w:t>
            </w:r>
            <w:r>
              <w:rPr>
                <w:rStyle w:val="font31"/>
                <w:rFonts w:hint="default"/>
              </w:rPr>
              <w:t>-</w:t>
            </w:r>
            <w:r>
              <w:rPr>
                <w:rStyle w:val="font31"/>
                <w:rFonts w:hint="default"/>
              </w:rPr>
              <w:t>妇科肿瘤</w:t>
            </w:r>
            <w:r>
              <w:rPr>
                <w:rStyle w:val="font31"/>
                <w:rFonts w:hint="default"/>
              </w:rPr>
              <w:t>70</w:t>
            </w:r>
            <w:r>
              <w:rPr>
                <w:rStyle w:val="font31"/>
                <w:rFonts w:hint="default"/>
              </w:rPr>
              <w:t>基因检测（血液版）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92</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proofErr w:type="gramStart"/>
            <w:r>
              <w:rPr>
                <w:rStyle w:val="font31"/>
                <w:rFonts w:hint="default"/>
              </w:rPr>
              <w:t>甲益康</w:t>
            </w:r>
            <w:proofErr w:type="gramEnd"/>
            <w:r>
              <w:rPr>
                <w:rStyle w:val="font31"/>
                <w:rFonts w:hint="default"/>
              </w:rPr>
              <w:t>-</w:t>
            </w:r>
            <w:r>
              <w:rPr>
                <w:rStyle w:val="font31"/>
                <w:rFonts w:hint="default"/>
              </w:rPr>
              <w:t>甲状腺癌</w:t>
            </w:r>
            <w:r>
              <w:rPr>
                <w:rStyle w:val="font31"/>
                <w:rFonts w:hint="default"/>
              </w:rPr>
              <w:t>48</w:t>
            </w:r>
            <w:r>
              <w:rPr>
                <w:rStyle w:val="font31"/>
                <w:rFonts w:hint="default"/>
              </w:rPr>
              <w:t>基因检测（组织版）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lastRenderedPageBreak/>
              <w:t>93</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proofErr w:type="gramStart"/>
            <w:r>
              <w:rPr>
                <w:rStyle w:val="font31"/>
                <w:rFonts w:hint="default"/>
              </w:rPr>
              <w:t>间益康</w:t>
            </w:r>
            <w:proofErr w:type="gramEnd"/>
            <w:r>
              <w:rPr>
                <w:rStyle w:val="font31"/>
                <w:rFonts w:hint="default"/>
              </w:rPr>
              <w:t>-</w:t>
            </w:r>
            <w:r>
              <w:rPr>
                <w:rStyle w:val="font31"/>
                <w:rFonts w:hint="default"/>
              </w:rPr>
              <w:t>胃肠道间质瘤</w:t>
            </w:r>
            <w:r>
              <w:rPr>
                <w:rStyle w:val="font31"/>
                <w:rFonts w:hint="default"/>
              </w:rPr>
              <w:t>54</w:t>
            </w:r>
            <w:r>
              <w:rPr>
                <w:rStyle w:val="font31"/>
                <w:rFonts w:hint="default"/>
              </w:rPr>
              <w:t>基因检测（血液版）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94</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脑益康</w:t>
            </w:r>
            <w:r>
              <w:rPr>
                <w:rStyle w:val="font31"/>
                <w:rFonts w:hint="default"/>
              </w:rPr>
              <w:t>-</w:t>
            </w:r>
            <w:r>
              <w:rPr>
                <w:rStyle w:val="font31"/>
                <w:rFonts w:hint="default"/>
              </w:rPr>
              <w:t>脑胶质瘤</w:t>
            </w:r>
            <w:r>
              <w:rPr>
                <w:rStyle w:val="font31"/>
                <w:rFonts w:hint="default"/>
              </w:rPr>
              <w:t>55</w:t>
            </w:r>
            <w:r>
              <w:rPr>
                <w:rStyle w:val="font31"/>
                <w:rFonts w:hint="default"/>
              </w:rPr>
              <w:t>基因检测（组织版）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95</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proofErr w:type="gramStart"/>
            <w:r>
              <w:rPr>
                <w:rStyle w:val="font31"/>
                <w:rFonts w:hint="default"/>
              </w:rPr>
              <w:t>乾益康</w:t>
            </w:r>
            <w:proofErr w:type="gramEnd"/>
            <w:r>
              <w:rPr>
                <w:rStyle w:val="font31"/>
                <w:rFonts w:hint="default"/>
              </w:rPr>
              <w:t>-</w:t>
            </w:r>
            <w:r>
              <w:rPr>
                <w:rStyle w:val="font31"/>
                <w:rFonts w:hint="default"/>
              </w:rPr>
              <w:t>前列腺癌</w:t>
            </w:r>
            <w:r>
              <w:rPr>
                <w:rStyle w:val="font31"/>
                <w:rFonts w:hint="default"/>
              </w:rPr>
              <w:t>63</w:t>
            </w:r>
            <w:r>
              <w:rPr>
                <w:rStyle w:val="font31"/>
                <w:rFonts w:hint="default"/>
              </w:rPr>
              <w:t>基因检测（血液版）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96</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proofErr w:type="gramStart"/>
            <w:r>
              <w:rPr>
                <w:rStyle w:val="font31"/>
                <w:rFonts w:hint="default"/>
              </w:rPr>
              <w:t>清益康</w:t>
            </w:r>
            <w:proofErr w:type="gramEnd"/>
            <w:r>
              <w:rPr>
                <w:rStyle w:val="font31"/>
                <w:rFonts w:hint="default"/>
              </w:rPr>
              <w:t>-</w:t>
            </w:r>
            <w:r>
              <w:rPr>
                <w:rStyle w:val="font31"/>
                <w:rFonts w:hint="default"/>
              </w:rPr>
              <w:t>胰腺癌</w:t>
            </w:r>
            <w:r>
              <w:rPr>
                <w:rStyle w:val="font31"/>
                <w:rFonts w:hint="default"/>
              </w:rPr>
              <w:t>66</w:t>
            </w:r>
            <w:r>
              <w:rPr>
                <w:rStyle w:val="font31"/>
                <w:rFonts w:hint="default"/>
              </w:rPr>
              <w:t>基因检测（血液版）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97</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proofErr w:type="gramStart"/>
            <w:r>
              <w:rPr>
                <w:rStyle w:val="font31"/>
                <w:rFonts w:hint="default"/>
              </w:rPr>
              <w:t>清益康</w:t>
            </w:r>
            <w:proofErr w:type="gramEnd"/>
            <w:r>
              <w:rPr>
                <w:rStyle w:val="font31"/>
                <w:rFonts w:hint="default"/>
              </w:rPr>
              <w:t>-</w:t>
            </w:r>
            <w:r>
              <w:rPr>
                <w:rStyle w:val="font31"/>
                <w:rFonts w:hint="default"/>
              </w:rPr>
              <w:t>胰腺癌</w:t>
            </w:r>
            <w:r>
              <w:rPr>
                <w:rStyle w:val="font31"/>
                <w:rFonts w:hint="default"/>
              </w:rPr>
              <w:t>66</w:t>
            </w:r>
            <w:r>
              <w:rPr>
                <w:rStyle w:val="font31"/>
                <w:rFonts w:hint="default"/>
              </w:rPr>
              <w:t>基因检测（组织版）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98</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proofErr w:type="gramStart"/>
            <w:r>
              <w:rPr>
                <w:rStyle w:val="font31"/>
                <w:rFonts w:hint="default"/>
              </w:rPr>
              <w:t>汝益康</w:t>
            </w:r>
            <w:proofErr w:type="gramEnd"/>
            <w:r>
              <w:rPr>
                <w:rStyle w:val="font31"/>
                <w:rFonts w:hint="default"/>
              </w:rPr>
              <w:t>-</w:t>
            </w:r>
            <w:r>
              <w:rPr>
                <w:rStyle w:val="font31"/>
                <w:rFonts w:hint="default"/>
              </w:rPr>
              <w:t>乳腺癌</w:t>
            </w:r>
            <w:r>
              <w:rPr>
                <w:rStyle w:val="font31"/>
                <w:rFonts w:hint="default"/>
              </w:rPr>
              <w:t>65</w:t>
            </w:r>
            <w:r>
              <w:rPr>
                <w:rStyle w:val="font31"/>
                <w:rFonts w:hint="default"/>
              </w:rPr>
              <w:t>基因检测（血液版）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99</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proofErr w:type="gramStart"/>
            <w:r>
              <w:rPr>
                <w:rStyle w:val="font31"/>
                <w:rFonts w:hint="default"/>
              </w:rPr>
              <w:t>坦益康</w:t>
            </w:r>
            <w:proofErr w:type="gramEnd"/>
            <w:r>
              <w:rPr>
                <w:rStyle w:val="font31"/>
                <w:rFonts w:hint="default"/>
              </w:rPr>
              <w:t>-</w:t>
            </w:r>
            <w:r>
              <w:rPr>
                <w:rStyle w:val="font31"/>
                <w:rFonts w:hint="default"/>
              </w:rPr>
              <w:t>胆道癌</w:t>
            </w:r>
            <w:r>
              <w:rPr>
                <w:rStyle w:val="font31"/>
                <w:rFonts w:hint="default"/>
              </w:rPr>
              <w:t>67</w:t>
            </w:r>
            <w:r>
              <w:rPr>
                <w:rStyle w:val="font31"/>
                <w:rFonts w:hint="default"/>
              </w:rPr>
              <w:t>基因检测（血液版）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100</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proofErr w:type="gramStart"/>
            <w:r>
              <w:rPr>
                <w:rStyle w:val="font31"/>
                <w:rFonts w:hint="default"/>
              </w:rPr>
              <w:t>坦益康</w:t>
            </w:r>
            <w:proofErr w:type="gramEnd"/>
            <w:r>
              <w:rPr>
                <w:rStyle w:val="font31"/>
                <w:rFonts w:hint="default"/>
              </w:rPr>
              <w:t>-</w:t>
            </w:r>
            <w:r>
              <w:rPr>
                <w:rStyle w:val="font31"/>
                <w:rFonts w:hint="default"/>
              </w:rPr>
              <w:t>胆道癌</w:t>
            </w:r>
            <w:r>
              <w:rPr>
                <w:rStyle w:val="font31"/>
                <w:rFonts w:hint="default"/>
              </w:rPr>
              <w:t>67</w:t>
            </w:r>
            <w:r>
              <w:rPr>
                <w:rStyle w:val="font31"/>
                <w:rFonts w:hint="default"/>
              </w:rPr>
              <w:t>基因检测（组织版）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101</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卫益康</w:t>
            </w:r>
            <w:r>
              <w:rPr>
                <w:rStyle w:val="font31"/>
                <w:rFonts w:hint="default"/>
              </w:rPr>
              <w:t>-</w:t>
            </w:r>
            <w:r>
              <w:rPr>
                <w:rStyle w:val="font31"/>
                <w:rFonts w:hint="default"/>
              </w:rPr>
              <w:t>胃癌</w:t>
            </w:r>
            <w:r>
              <w:rPr>
                <w:rStyle w:val="font31"/>
                <w:rFonts w:hint="default"/>
              </w:rPr>
              <w:t>/</w:t>
            </w:r>
            <w:r>
              <w:rPr>
                <w:rStyle w:val="font31"/>
                <w:rFonts w:hint="default"/>
              </w:rPr>
              <w:t>食管癌</w:t>
            </w:r>
            <w:r>
              <w:rPr>
                <w:rStyle w:val="font31"/>
                <w:rFonts w:hint="default"/>
              </w:rPr>
              <w:t>54</w:t>
            </w:r>
            <w:r>
              <w:rPr>
                <w:rStyle w:val="font31"/>
                <w:rFonts w:hint="default"/>
              </w:rPr>
              <w:t>基因检测（血液版）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48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102</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肺癌靶向用药</w:t>
            </w:r>
            <w:r>
              <w:rPr>
                <w:rStyle w:val="font31"/>
                <w:rFonts w:hint="default"/>
              </w:rPr>
              <w:t>23</w:t>
            </w:r>
            <w:r>
              <w:rPr>
                <w:rStyle w:val="font31"/>
                <w:rFonts w:hint="default"/>
              </w:rPr>
              <w:t>基因检测</w:t>
            </w:r>
            <w:r>
              <w:rPr>
                <w:rStyle w:val="font31"/>
                <w:rFonts w:hint="default"/>
              </w:rPr>
              <w:t>+</w:t>
            </w:r>
            <w:r>
              <w:rPr>
                <w:rStyle w:val="font31"/>
                <w:rFonts w:hint="default"/>
              </w:rPr>
              <w:t>实体瘤靶向用药融合基因检测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7-10</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103</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泛癌肿多基因变异联合检测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7-10</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104</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 xml:space="preserve">MLH1 </w:t>
            </w:r>
            <w:r>
              <w:rPr>
                <w:rStyle w:val="font31"/>
                <w:rFonts w:hint="default"/>
              </w:rPr>
              <w:t>基因甲基化检测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PCR</w:t>
            </w:r>
            <w:r>
              <w:rPr>
                <w:rStyle w:val="font31"/>
                <w:rFonts w:hint="default"/>
              </w:rPr>
              <w:t>法</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105</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BRCA1/2</w:t>
            </w:r>
            <w:r>
              <w:rPr>
                <w:rStyle w:val="font31"/>
                <w:rFonts w:hint="default"/>
              </w:rPr>
              <w:t>基因全外显子检测（组织版）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106</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BRCA1/2</w:t>
            </w:r>
            <w:r>
              <w:rPr>
                <w:rStyle w:val="font31"/>
                <w:rFonts w:hint="default"/>
              </w:rPr>
              <w:t>基因全外显子检测（血液版）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28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107</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BRCA1/2</w:t>
            </w:r>
            <w:r>
              <w:rPr>
                <w:rStyle w:val="font31"/>
                <w:rFonts w:hint="default"/>
              </w:rPr>
              <w:t>基因全外显子检测（组织</w:t>
            </w:r>
            <w:r>
              <w:rPr>
                <w:rStyle w:val="font31"/>
                <w:rFonts w:hint="default"/>
              </w:rPr>
              <w:t>+</w:t>
            </w:r>
            <w:r>
              <w:rPr>
                <w:rStyle w:val="font31"/>
                <w:rFonts w:hint="default"/>
              </w:rPr>
              <w:t>血液版）</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5-7</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48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108</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实体瘤精准治疗</w:t>
            </w:r>
            <w:r>
              <w:rPr>
                <w:rStyle w:val="font31"/>
                <w:rFonts w:hint="default"/>
              </w:rPr>
              <w:t>1267</w:t>
            </w:r>
            <w:r>
              <w:rPr>
                <w:rStyle w:val="font31"/>
                <w:rFonts w:hint="default"/>
              </w:rPr>
              <w:t>基因检测</w:t>
            </w:r>
            <w:r>
              <w:rPr>
                <w:rStyle w:val="font31"/>
                <w:rFonts w:hint="default"/>
              </w:rPr>
              <w:t>+PD-L1</w:t>
            </w:r>
            <w:r>
              <w:rPr>
                <w:rStyle w:val="font31"/>
                <w:rFonts w:hint="default"/>
              </w:rPr>
              <w:t>表达检测</w:t>
            </w:r>
            <w:r>
              <w:rPr>
                <w:rStyle w:val="font31"/>
                <w:rFonts w:hint="default"/>
              </w:rPr>
              <w:t>+HRD score</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w:t>
            </w:r>
            <w:r>
              <w:rPr>
                <w:rStyle w:val="font31"/>
                <w:rFonts w:hint="default"/>
              </w:rPr>
              <w:t>免疫组化</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8-10</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48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109</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子宫内膜</w:t>
            </w:r>
            <w:proofErr w:type="gramStart"/>
            <w:r>
              <w:rPr>
                <w:rStyle w:val="font31"/>
                <w:rFonts w:hint="default"/>
              </w:rPr>
              <w:t>癌分子</w:t>
            </w:r>
            <w:proofErr w:type="gramEnd"/>
            <w:r>
              <w:rPr>
                <w:rStyle w:val="font31"/>
                <w:rFonts w:hint="default"/>
              </w:rPr>
              <w:t>分型（手动法）（</w:t>
            </w:r>
            <w:r>
              <w:rPr>
                <w:rStyle w:val="font31"/>
                <w:rFonts w:hint="default"/>
              </w:rPr>
              <w:t>8</w:t>
            </w:r>
            <w:r>
              <w:rPr>
                <w:rStyle w:val="font31"/>
                <w:rFonts w:hint="default"/>
              </w:rPr>
              <w:t>项</w:t>
            </w:r>
            <w:r>
              <w:rPr>
                <w:rStyle w:val="font31"/>
                <w:rFonts w:hint="default"/>
              </w:rPr>
              <w:t>IHC+POLE</w:t>
            </w:r>
            <w:r>
              <w:rPr>
                <w:rStyle w:val="font31"/>
                <w:rFonts w:hint="default"/>
              </w:rPr>
              <w:t>基因）</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免疫组织化学染色</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48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lastRenderedPageBreak/>
              <w:t>110</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子宫内膜</w:t>
            </w:r>
            <w:proofErr w:type="gramStart"/>
            <w:r>
              <w:rPr>
                <w:rStyle w:val="font31"/>
                <w:rFonts w:hint="default"/>
              </w:rPr>
              <w:t>癌分子</w:t>
            </w:r>
            <w:proofErr w:type="gramEnd"/>
            <w:r>
              <w:rPr>
                <w:rStyle w:val="font31"/>
                <w:rFonts w:hint="default"/>
              </w:rPr>
              <w:t>分型（自动法）（</w:t>
            </w:r>
            <w:r>
              <w:rPr>
                <w:rStyle w:val="font31"/>
                <w:rFonts w:hint="default"/>
              </w:rPr>
              <w:t>8</w:t>
            </w:r>
            <w:r>
              <w:rPr>
                <w:rStyle w:val="font31"/>
                <w:rFonts w:hint="default"/>
              </w:rPr>
              <w:t>项</w:t>
            </w:r>
            <w:r>
              <w:rPr>
                <w:rStyle w:val="font31"/>
                <w:rFonts w:hint="default"/>
              </w:rPr>
              <w:t>IHC+POLE</w:t>
            </w:r>
            <w:r>
              <w:rPr>
                <w:rStyle w:val="font31"/>
                <w:rFonts w:hint="default"/>
              </w:rPr>
              <w:t>基因）</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免疫组织化学染色</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48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111</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消化道</w:t>
            </w:r>
            <w:r>
              <w:rPr>
                <w:rStyle w:val="font31"/>
                <w:rFonts w:hint="default"/>
              </w:rPr>
              <w:t>32</w:t>
            </w:r>
            <w:r>
              <w:rPr>
                <w:rStyle w:val="font31"/>
                <w:rFonts w:hint="default"/>
              </w:rPr>
              <w:t>基因</w:t>
            </w:r>
            <w:r>
              <w:rPr>
                <w:rStyle w:val="font31"/>
                <w:rFonts w:hint="default"/>
              </w:rPr>
              <w:t>+MSI</w:t>
            </w:r>
            <w:r>
              <w:rPr>
                <w:rStyle w:val="font31"/>
                <w:rFonts w:hint="default"/>
              </w:rPr>
              <w:t>检测</w:t>
            </w:r>
            <w:r>
              <w:rPr>
                <w:rStyle w:val="font31"/>
                <w:rFonts w:hint="default"/>
              </w:rPr>
              <w:t>+Claudin18.2</w:t>
            </w:r>
            <w:r>
              <w:rPr>
                <w:rStyle w:val="font31"/>
                <w:rFonts w:hint="default"/>
              </w:rPr>
              <w:t>蛋白表达水平检测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NGS+IHC</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7-10</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48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112</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疑难病理会诊</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8439C7">
            <w:pPr>
              <w:widowControl/>
              <w:jc w:val="center"/>
              <w:textAlignment w:val="center"/>
              <w:rPr>
                <w:rStyle w:val="font31"/>
                <w:rFonts w:hint="default"/>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48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113</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全自动免疫组化</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免疫组化</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3</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r w:rsidR="008439C7">
        <w:trPr>
          <w:trHeight w:val="48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114</w:t>
            </w:r>
          </w:p>
        </w:tc>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FISH</w:t>
            </w:r>
            <w:r>
              <w:rPr>
                <w:rStyle w:val="font31"/>
                <w:rFonts w:hint="default"/>
              </w:rPr>
              <w:t>实体瘤基因检测</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FISH</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C7" w:rsidRDefault="00D577EF">
            <w:pPr>
              <w:widowControl/>
              <w:jc w:val="center"/>
              <w:textAlignment w:val="center"/>
              <w:rPr>
                <w:rStyle w:val="font31"/>
                <w:rFonts w:hint="default"/>
              </w:rPr>
            </w:pPr>
            <w:r>
              <w:rPr>
                <w:rStyle w:val="font31"/>
                <w:rFonts w:hint="default"/>
              </w:rPr>
              <w:t>5</w:t>
            </w:r>
            <w:r>
              <w:rPr>
                <w:rStyle w:val="font31"/>
                <w:rFonts w:hint="default"/>
              </w:rPr>
              <w:t>个工作日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widowControl/>
              <w:jc w:val="center"/>
              <w:textAlignment w:val="center"/>
              <w:rPr>
                <w:rStyle w:val="font31"/>
                <w:rFonts w:hint="default"/>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C7" w:rsidRDefault="008439C7">
            <w:pPr>
              <w:rPr>
                <w:rFonts w:ascii="宋体" w:eastAsia="宋体" w:hAnsi="宋体" w:cs="宋体"/>
                <w:color w:val="000000"/>
                <w:sz w:val="22"/>
              </w:rPr>
            </w:pPr>
          </w:p>
        </w:tc>
      </w:tr>
    </w:tbl>
    <w:p w:rsidR="008439C7" w:rsidRDefault="00D577EF">
      <w:pPr>
        <w:spacing w:line="500" w:lineRule="exact"/>
        <w:rPr>
          <w:rFonts w:ascii="宋体" w:eastAsia="宋体" w:hAnsi="宋体"/>
          <w:b/>
          <w:bCs/>
          <w:sz w:val="24"/>
          <w:szCs w:val="24"/>
        </w:rPr>
      </w:pPr>
      <w:r>
        <w:rPr>
          <w:rFonts w:ascii="宋体" w:eastAsia="宋体" w:hAnsi="宋体" w:hint="eastAsia"/>
          <w:b/>
          <w:bCs/>
          <w:sz w:val="24"/>
          <w:szCs w:val="24"/>
        </w:rPr>
        <w:t>备注：委托检验项目清单是指采购人因客观因素暂时不能开展的检验检查项目，包括但不限于以上项目，以委托方实际外送项目为准。</w:t>
      </w:r>
    </w:p>
    <w:p w:rsidR="008439C7" w:rsidRDefault="00D577EF">
      <w:pPr>
        <w:spacing w:line="500" w:lineRule="exact"/>
        <w:rPr>
          <w:rFonts w:ascii="宋体" w:eastAsia="宋体" w:hAnsi="宋体"/>
          <w:b/>
          <w:bCs/>
          <w:sz w:val="24"/>
          <w:szCs w:val="24"/>
        </w:rPr>
      </w:pPr>
      <w:r>
        <w:rPr>
          <w:rFonts w:ascii="宋体" w:eastAsia="宋体" w:hAnsi="宋体" w:hint="eastAsia"/>
          <w:b/>
          <w:bCs/>
          <w:sz w:val="24"/>
          <w:szCs w:val="24"/>
        </w:rPr>
        <w:t>（二）、委托检验服务特殊要求：</w:t>
      </w:r>
    </w:p>
    <w:p w:rsidR="008439C7" w:rsidRDefault="00D577EF">
      <w:pPr>
        <w:pStyle w:val="TableParagraph"/>
        <w:numPr>
          <w:ilvl w:val="0"/>
          <w:numId w:val="3"/>
        </w:numPr>
        <w:tabs>
          <w:tab w:val="left" w:pos="344"/>
        </w:tabs>
        <w:spacing w:before="43" w:line="360" w:lineRule="auto"/>
        <w:ind w:left="82" w:right="141" w:firstLine="0"/>
        <w:rPr>
          <w:rFonts w:ascii="宋体" w:eastAsia="宋体" w:hAnsi="宋体"/>
          <w:szCs w:val="24"/>
        </w:rPr>
      </w:pPr>
      <w:r>
        <w:rPr>
          <w:rFonts w:ascii="宋体" w:eastAsia="宋体" w:hAnsi="宋体" w:hint="eastAsia"/>
          <w:szCs w:val="24"/>
        </w:rPr>
        <w:t>为满足合同期内临床检验业务的新增需求，采购人可根据临床需求在现有清单基础上增加项目数量。</w:t>
      </w:r>
    </w:p>
    <w:p w:rsidR="008439C7" w:rsidRDefault="00D577EF">
      <w:pPr>
        <w:pStyle w:val="TableParagraph"/>
        <w:numPr>
          <w:ilvl w:val="0"/>
          <w:numId w:val="3"/>
        </w:numPr>
        <w:tabs>
          <w:tab w:val="left" w:pos="344"/>
        </w:tabs>
        <w:spacing w:before="43" w:line="360" w:lineRule="auto"/>
        <w:ind w:left="82" w:right="141" w:firstLine="0"/>
        <w:rPr>
          <w:rFonts w:ascii="宋体" w:eastAsia="宋体" w:hAnsi="宋体"/>
          <w:szCs w:val="24"/>
        </w:rPr>
      </w:pPr>
      <w:r>
        <w:rPr>
          <w:rFonts w:ascii="宋体" w:eastAsia="宋体" w:hAnsi="宋体" w:hint="eastAsia"/>
          <w:szCs w:val="24"/>
        </w:rPr>
        <w:t>某些项目检测技术成熟及标本量达到可采购人院内自检后，采购人有权决定是否继续外送。</w:t>
      </w:r>
    </w:p>
    <w:p w:rsidR="008439C7" w:rsidRDefault="00D577EF">
      <w:pPr>
        <w:pStyle w:val="TableParagraph"/>
        <w:numPr>
          <w:ilvl w:val="0"/>
          <w:numId w:val="3"/>
        </w:numPr>
        <w:tabs>
          <w:tab w:val="left" w:pos="344"/>
        </w:tabs>
        <w:spacing w:before="43" w:line="360" w:lineRule="auto"/>
        <w:ind w:left="82" w:right="141" w:firstLine="0"/>
        <w:rPr>
          <w:rFonts w:ascii="宋体" w:eastAsia="宋体" w:hAnsi="宋体"/>
          <w:szCs w:val="24"/>
        </w:rPr>
      </w:pPr>
      <w:r>
        <w:rPr>
          <w:rFonts w:ascii="宋体" w:eastAsia="宋体" w:hAnsi="宋体" w:hint="eastAsia"/>
          <w:szCs w:val="24"/>
        </w:rPr>
        <w:t>相关收费标准物价部门</w:t>
      </w:r>
      <w:proofErr w:type="gramStart"/>
      <w:r>
        <w:rPr>
          <w:rFonts w:ascii="宋体" w:eastAsia="宋体" w:hAnsi="宋体" w:hint="eastAsia"/>
          <w:szCs w:val="24"/>
        </w:rPr>
        <w:t>作出</w:t>
      </w:r>
      <w:proofErr w:type="gramEnd"/>
      <w:r>
        <w:rPr>
          <w:rFonts w:ascii="宋体" w:eastAsia="宋体" w:hAnsi="宋体" w:hint="eastAsia"/>
          <w:szCs w:val="24"/>
        </w:rPr>
        <w:t>调整的必须进行相应调整。</w:t>
      </w:r>
    </w:p>
    <w:p w:rsidR="008439C7" w:rsidRDefault="00D577EF">
      <w:pPr>
        <w:pStyle w:val="TableParagraph"/>
        <w:numPr>
          <w:ilvl w:val="0"/>
          <w:numId w:val="3"/>
        </w:numPr>
        <w:tabs>
          <w:tab w:val="left" w:pos="344"/>
        </w:tabs>
        <w:spacing w:before="43" w:line="360" w:lineRule="auto"/>
        <w:ind w:left="82" w:right="141" w:firstLine="0"/>
        <w:rPr>
          <w:rFonts w:ascii="宋体" w:eastAsia="宋体" w:hAnsi="宋体"/>
          <w:szCs w:val="24"/>
        </w:rPr>
      </w:pPr>
      <w:r>
        <w:rPr>
          <w:rFonts w:ascii="宋体" w:eastAsia="宋体" w:hAnsi="宋体" w:hint="eastAsia"/>
          <w:szCs w:val="24"/>
        </w:rPr>
        <w:t>对以上要求因存在不确定性，投标人需充分考虑经营风险。</w:t>
      </w:r>
    </w:p>
    <w:p w:rsidR="008439C7" w:rsidRDefault="00D577EF">
      <w:pPr>
        <w:pStyle w:val="TableParagraph"/>
        <w:numPr>
          <w:ilvl w:val="0"/>
          <w:numId w:val="3"/>
        </w:numPr>
        <w:tabs>
          <w:tab w:val="left" w:pos="344"/>
        </w:tabs>
        <w:spacing w:before="43" w:line="360" w:lineRule="auto"/>
        <w:ind w:left="82" w:right="141" w:firstLine="0"/>
        <w:rPr>
          <w:rFonts w:ascii="宋体" w:eastAsia="宋体" w:hAnsi="宋体"/>
          <w:szCs w:val="24"/>
        </w:rPr>
      </w:pPr>
      <w:r>
        <w:rPr>
          <w:rFonts w:ascii="宋体" w:eastAsia="宋体" w:hAnsi="宋体" w:hint="eastAsia"/>
          <w:szCs w:val="24"/>
        </w:rPr>
        <w:t>投标人应具有医疗机构医学检验结果互认资质，以提升医疗机构运行效率，促进医疗资源合理利用。</w:t>
      </w:r>
    </w:p>
    <w:p w:rsidR="008439C7" w:rsidRDefault="00D577EF">
      <w:pPr>
        <w:pStyle w:val="TableParagraph"/>
        <w:numPr>
          <w:ilvl w:val="0"/>
          <w:numId w:val="3"/>
        </w:numPr>
        <w:tabs>
          <w:tab w:val="left" w:pos="344"/>
        </w:tabs>
        <w:spacing w:before="43" w:line="360" w:lineRule="auto"/>
        <w:ind w:left="82" w:right="141" w:firstLine="0"/>
        <w:rPr>
          <w:rFonts w:ascii="宋体" w:eastAsia="宋体" w:hAnsi="宋体"/>
          <w:szCs w:val="24"/>
        </w:rPr>
      </w:pPr>
      <w:r>
        <w:rPr>
          <w:rFonts w:ascii="宋体" w:eastAsia="宋体" w:hAnsi="宋体" w:hint="eastAsia"/>
          <w:szCs w:val="24"/>
        </w:rPr>
        <w:t>本包组要求投标人做好环境影响、安全生产等内控管理，应具有环境管理体系认证、职业健康安全管理体系认证，以确保投标人具有对生产经营全过程管控的能力，以及在环境保护、安全生产等方面管理的规范性。</w:t>
      </w:r>
    </w:p>
    <w:p w:rsidR="008439C7" w:rsidRDefault="00D577EF">
      <w:pPr>
        <w:pStyle w:val="TableParagraph"/>
        <w:numPr>
          <w:ilvl w:val="0"/>
          <w:numId w:val="3"/>
        </w:numPr>
        <w:tabs>
          <w:tab w:val="left" w:pos="344"/>
        </w:tabs>
        <w:spacing w:before="43" w:line="360" w:lineRule="auto"/>
        <w:ind w:left="82" w:right="141" w:firstLine="0"/>
        <w:rPr>
          <w:rFonts w:ascii="宋体" w:eastAsia="宋体" w:hAnsi="宋体"/>
          <w:szCs w:val="24"/>
        </w:rPr>
      </w:pPr>
      <w:r>
        <w:rPr>
          <w:rFonts w:ascii="宋体" w:eastAsia="宋体" w:hAnsi="宋体" w:hint="eastAsia"/>
          <w:szCs w:val="24"/>
        </w:rPr>
        <w:t>投标人实验室应具备国家卫计委颁布的高通量基因测序技术临床应用试点单位或</w:t>
      </w:r>
      <w:proofErr w:type="gramStart"/>
      <w:r>
        <w:rPr>
          <w:rFonts w:ascii="宋体" w:eastAsia="宋体" w:hAnsi="宋体" w:hint="eastAsia"/>
          <w:szCs w:val="24"/>
        </w:rPr>
        <w:t>具备发改委</w:t>
      </w:r>
      <w:proofErr w:type="gramEnd"/>
      <w:r>
        <w:rPr>
          <w:rFonts w:ascii="宋体" w:eastAsia="宋体" w:hAnsi="宋体" w:hint="eastAsia"/>
          <w:szCs w:val="24"/>
        </w:rPr>
        <w:t>颁发的“国家基因检测技术应用示范中心”（提供证明文件复印件）。</w:t>
      </w:r>
    </w:p>
    <w:p w:rsidR="008439C7" w:rsidRDefault="00D577EF">
      <w:pPr>
        <w:pStyle w:val="TableParagraph"/>
        <w:numPr>
          <w:ilvl w:val="0"/>
          <w:numId w:val="3"/>
        </w:numPr>
        <w:tabs>
          <w:tab w:val="left" w:pos="344"/>
        </w:tabs>
        <w:spacing w:before="43" w:line="360" w:lineRule="auto"/>
        <w:ind w:left="82" w:right="141" w:firstLine="0"/>
        <w:rPr>
          <w:rFonts w:ascii="宋体" w:eastAsia="宋体" w:hAnsi="宋体"/>
          <w:szCs w:val="24"/>
        </w:rPr>
      </w:pPr>
      <w:r>
        <w:rPr>
          <w:rFonts w:ascii="宋体" w:eastAsia="宋体" w:hAnsi="宋体" w:hint="eastAsia"/>
          <w:szCs w:val="24"/>
        </w:rPr>
        <w:t>投标人获得的</w:t>
      </w:r>
      <w:r>
        <w:rPr>
          <w:rFonts w:ascii="宋体" w:eastAsia="宋体" w:hAnsi="宋体" w:hint="eastAsia"/>
          <w:szCs w:val="24"/>
        </w:rPr>
        <w:t>IS015189</w:t>
      </w:r>
      <w:r>
        <w:rPr>
          <w:rFonts w:ascii="宋体" w:eastAsia="宋体" w:hAnsi="宋体" w:hint="eastAsia"/>
          <w:szCs w:val="24"/>
        </w:rPr>
        <w:t>实验室</w:t>
      </w:r>
      <w:r>
        <w:rPr>
          <w:rFonts w:ascii="宋体" w:eastAsia="宋体" w:hAnsi="宋体" w:hint="eastAsia"/>
          <w:szCs w:val="24"/>
        </w:rPr>
        <w:t>认可中，应具备</w:t>
      </w:r>
      <w:r>
        <w:rPr>
          <w:rFonts w:ascii="宋体" w:eastAsia="宋体" w:hAnsi="宋体" w:hint="eastAsia"/>
          <w:szCs w:val="24"/>
        </w:rPr>
        <w:t>C</w:t>
      </w:r>
      <w:r>
        <w:rPr>
          <w:rFonts w:ascii="宋体" w:eastAsia="宋体" w:hAnsi="宋体" w:hint="eastAsia"/>
          <w:szCs w:val="24"/>
        </w:rPr>
        <w:t>病理学项目。</w:t>
      </w:r>
    </w:p>
    <w:p w:rsidR="008439C7" w:rsidRDefault="00D577EF">
      <w:pPr>
        <w:spacing w:line="500" w:lineRule="exact"/>
        <w:rPr>
          <w:rFonts w:ascii="宋体" w:eastAsia="宋体" w:hAnsi="宋体"/>
          <w:b/>
          <w:bCs/>
          <w:sz w:val="24"/>
          <w:szCs w:val="24"/>
        </w:rPr>
      </w:pPr>
      <w:r>
        <w:rPr>
          <w:rFonts w:ascii="宋体" w:eastAsia="宋体" w:hAnsi="宋体" w:hint="eastAsia"/>
          <w:b/>
          <w:bCs/>
          <w:sz w:val="24"/>
          <w:szCs w:val="24"/>
        </w:rPr>
        <w:t>（三）、投标人技术要求：</w:t>
      </w:r>
    </w:p>
    <w:p w:rsidR="008439C7" w:rsidRDefault="00D577EF">
      <w:pPr>
        <w:pStyle w:val="ae"/>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1.</w:t>
      </w:r>
      <w:r>
        <w:rPr>
          <w:rFonts w:ascii="宋体" w:hAnsi="宋体" w:cstheme="minorBidi" w:hint="eastAsia"/>
          <w:bCs w:val="0"/>
          <w:spacing w:val="0"/>
          <w:kern w:val="2"/>
          <w:szCs w:val="24"/>
        </w:rPr>
        <w:t>实验室要求：</w:t>
      </w:r>
    </w:p>
    <w:p w:rsidR="008439C7" w:rsidRDefault="00D577EF">
      <w:pPr>
        <w:pStyle w:val="TableParagraph"/>
        <w:spacing w:before="1" w:line="360" w:lineRule="auto"/>
        <w:ind w:left="82" w:right="171"/>
        <w:rPr>
          <w:rFonts w:ascii="宋体" w:eastAsia="宋体" w:hAnsi="宋体"/>
          <w:szCs w:val="24"/>
        </w:rPr>
      </w:pPr>
      <w:r>
        <w:rPr>
          <w:rFonts w:ascii="宋体" w:eastAsia="宋体" w:hAnsi="宋体" w:hint="eastAsia"/>
          <w:szCs w:val="24"/>
        </w:rPr>
        <w:lastRenderedPageBreak/>
        <w:t>▲</w:t>
      </w:r>
      <w:r>
        <w:rPr>
          <w:rFonts w:ascii="宋体" w:eastAsia="宋体" w:hAnsi="宋体" w:hint="eastAsia"/>
          <w:szCs w:val="24"/>
        </w:rPr>
        <w:t xml:space="preserve">1.1 </w:t>
      </w:r>
      <w:r>
        <w:rPr>
          <w:rFonts w:ascii="宋体" w:eastAsia="宋体" w:hAnsi="宋体" w:hint="eastAsia"/>
          <w:szCs w:val="24"/>
        </w:rPr>
        <w:t>投标人拥有自己的医学检测实验室，实验室有完善的质量管理体系，提供</w:t>
      </w:r>
      <w:r>
        <w:rPr>
          <w:rFonts w:ascii="宋体" w:eastAsia="宋体" w:hAnsi="宋体" w:hint="eastAsia"/>
          <w:szCs w:val="24"/>
        </w:rPr>
        <w:t>IS015189</w:t>
      </w:r>
      <w:r>
        <w:rPr>
          <w:rFonts w:ascii="宋体" w:eastAsia="宋体" w:hAnsi="宋体" w:hint="eastAsia"/>
          <w:szCs w:val="24"/>
        </w:rPr>
        <w:t>认证证书作为辅证（提供证明文件复印件）。</w:t>
      </w:r>
    </w:p>
    <w:p w:rsidR="008439C7" w:rsidRDefault="00D577EF">
      <w:pPr>
        <w:pStyle w:val="TableParagraph"/>
        <w:spacing w:before="1" w:line="360" w:lineRule="auto"/>
        <w:ind w:left="82" w:right="171"/>
        <w:rPr>
          <w:rFonts w:ascii="宋体" w:eastAsia="宋体" w:hAnsi="宋体"/>
          <w:szCs w:val="24"/>
        </w:rPr>
      </w:pPr>
      <w:r>
        <w:rPr>
          <w:rFonts w:ascii="宋体" w:eastAsia="宋体" w:hAnsi="宋体" w:hint="eastAsia"/>
          <w:szCs w:val="24"/>
        </w:rPr>
        <w:t>▲</w:t>
      </w:r>
      <w:r>
        <w:rPr>
          <w:rFonts w:ascii="宋体" w:eastAsia="宋体" w:hAnsi="宋体" w:hint="eastAsia"/>
          <w:szCs w:val="24"/>
        </w:rPr>
        <w:t xml:space="preserve">1.2 </w:t>
      </w:r>
      <w:r>
        <w:rPr>
          <w:rFonts w:ascii="宋体" w:eastAsia="宋体" w:hAnsi="宋体" w:hint="eastAsia"/>
          <w:szCs w:val="24"/>
        </w:rPr>
        <w:t>投标人实验室须拥有完善的分子诊断技术平台，包括定性</w:t>
      </w:r>
      <w:r>
        <w:rPr>
          <w:rFonts w:ascii="宋体" w:eastAsia="宋体" w:hAnsi="宋体" w:hint="eastAsia"/>
          <w:szCs w:val="24"/>
        </w:rPr>
        <w:t>PCR</w:t>
      </w:r>
      <w:r>
        <w:rPr>
          <w:rFonts w:ascii="宋体" w:eastAsia="宋体" w:hAnsi="宋体" w:hint="eastAsia"/>
          <w:szCs w:val="24"/>
        </w:rPr>
        <w:t>、定量</w:t>
      </w:r>
      <w:r>
        <w:rPr>
          <w:rFonts w:ascii="宋体" w:eastAsia="宋体" w:hAnsi="宋体" w:hint="eastAsia"/>
          <w:szCs w:val="24"/>
        </w:rPr>
        <w:t>PCR</w:t>
      </w:r>
      <w:r>
        <w:rPr>
          <w:rFonts w:ascii="宋体" w:eastAsia="宋体" w:hAnsi="宋体" w:hint="eastAsia"/>
          <w:szCs w:val="24"/>
        </w:rPr>
        <w:t>、核型分析、荧光原位杂交、冰冻切片机、透射电镜、高通量测序等相关技术平台。</w:t>
      </w:r>
    </w:p>
    <w:p w:rsidR="008439C7" w:rsidRDefault="00D577EF">
      <w:pPr>
        <w:spacing w:line="360" w:lineRule="auto"/>
        <w:rPr>
          <w:rFonts w:ascii="宋体" w:eastAsia="宋体" w:hAnsi="宋体"/>
          <w:sz w:val="24"/>
          <w:szCs w:val="24"/>
        </w:rPr>
      </w:pPr>
      <w:r>
        <w:rPr>
          <w:rFonts w:ascii="宋体" w:eastAsia="宋体" w:hAnsi="宋体" w:hint="eastAsia"/>
          <w:sz w:val="24"/>
          <w:szCs w:val="24"/>
        </w:rPr>
        <w:t xml:space="preserve">1.3 </w:t>
      </w:r>
      <w:r>
        <w:rPr>
          <w:rFonts w:ascii="宋体" w:eastAsia="宋体" w:hAnsi="宋体" w:hint="eastAsia"/>
          <w:sz w:val="24"/>
          <w:szCs w:val="24"/>
        </w:rPr>
        <w:t>投标人保证按国家病理诊断规范进行操作，按照规范流程进行标本保存、运输与检查诊断，并对标本的病理报告承担相应的责任；</w:t>
      </w:r>
    </w:p>
    <w:p w:rsidR="008439C7" w:rsidRDefault="00D577EF">
      <w:pPr>
        <w:spacing w:line="360" w:lineRule="auto"/>
        <w:rPr>
          <w:rFonts w:ascii="宋体" w:eastAsia="宋体" w:hAnsi="宋体"/>
          <w:sz w:val="24"/>
          <w:szCs w:val="24"/>
        </w:rPr>
      </w:pPr>
      <w:r>
        <w:rPr>
          <w:rFonts w:ascii="宋体" w:eastAsia="宋体" w:hAnsi="宋体" w:hint="eastAsia"/>
          <w:sz w:val="24"/>
          <w:szCs w:val="24"/>
        </w:rPr>
        <w:t xml:space="preserve">1.4 </w:t>
      </w:r>
      <w:r>
        <w:rPr>
          <w:rFonts w:ascii="宋体" w:eastAsia="宋体" w:hAnsi="宋体" w:hint="eastAsia"/>
          <w:sz w:val="24"/>
          <w:szCs w:val="24"/>
        </w:rPr>
        <w:t>投标人协助采购人进行</w:t>
      </w:r>
      <w:r>
        <w:rPr>
          <w:rFonts w:ascii="宋体" w:eastAsia="宋体" w:hAnsi="宋体" w:hint="eastAsia"/>
          <w:sz w:val="24"/>
          <w:szCs w:val="24"/>
        </w:rPr>
        <w:t>病理科标准化建设，提升病理业务能力。</w:t>
      </w:r>
    </w:p>
    <w:p w:rsidR="008439C7" w:rsidRDefault="00D577EF">
      <w:pPr>
        <w:spacing w:line="360" w:lineRule="auto"/>
        <w:rPr>
          <w:rFonts w:ascii="宋体" w:eastAsia="宋体" w:hAnsi="宋体"/>
          <w:sz w:val="24"/>
          <w:szCs w:val="24"/>
        </w:rPr>
      </w:pPr>
      <w:r>
        <w:rPr>
          <w:rFonts w:ascii="宋体" w:eastAsia="宋体" w:hAnsi="宋体" w:hint="eastAsia"/>
          <w:sz w:val="24"/>
          <w:szCs w:val="24"/>
        </w:rPr>
        <w:t xml:space="preserve">1.5 </w:t>
      </w:r>
      <w:r>
        <w:rPr>
          <w:rFonts w:ascii="宋体" w:eastAsia="宋体" w:hAnsi="宋体" w:hint="eastAsia"/>
          <w:sz w:val="24"/>
          <w:szCs w:val="24"/>
        </w:rPr>
        <w:t>投标人负责采购人病理外送项目临床病理诊断质量控制工作；开展临床病理相关业务培训等。</w:t>
      </w:r>
    </w:p>
    <w:p w:rsidR="008439C7" w:rsidRDefault="00D577EF">
      <w:pPr>
        <w:spacing w:line="360" w:lineRule="auto"/>
        <w:rPr>
          <w:rFonts w:ascii="宋体" w:eastAsia="宋体" w:hAnsi="宋体"/>
          <w:sz w:val="24"/>
          <w:szCs w:val="24"/>
        </w:rPr>
      </w:pPr>
      <w:r>
        <w:rPr>
          <w:rFonts w:ascii="宋体" w:eastAsia="宋体" w:hAnsi="宋体" w:hint="eastAsia"/>
          <w:sz w:val="24"/>
          <w:szCs w:val="24"/>
        </w:rPr>
        <w:t xml:space="preserve">1.6 </w:t>
      </w:r>
      <w:r>
        <w:rPr>
          <w:rFonts w:ascii="宋体" w:eastAsia="宋体" w:hAnsi="宋体" w:hint="eastAsia"/>
          <w:sz w:val="24"/>
          <w:szCs w:val="24"/>
        </w:rPr>
        <w:t>投标人有能力搭建安全可靠的远程病理会诊平台，完成冰冻切片会诊、疑难病例会诊、远程质量控制、读片交流、远程培训等工作，提升采购人病理诊断水平。</w:t>
      </w:r>
    </w:p>
    <w:p w:rsidR="008439C7" w:rsidRDefault="00D577EF">
      <w:pPr>
        <w:spacing w:line="500" w:lineRule="exact"/>
        <w:rPr>
          <w:rFonts w:ascii="宋体" w:eastAsia="宋体" w:hAnsi="宋体"/>
          <w:b/>
          <w:sz w:val="24"/>
          <w:szCs w:val="24"/>
        </w:rPr>
      </w:pPr>
      <w:r>
        <w:rPr>
          <w:rFonts w:ascii="宋体" w:eastAsia="宋体" w:hAnsi="宋体" w:hint="eastAsia"/>
          <w:b/>
          <w:sz w:val="24"/>
          <w:szCs w:val="24"/>
        </w:rPr>
        <w:t>2.</w:t>
      </w:r>
      <w:r>
        <w:rPr>
          <w:rFonts w:ascii="宋体" w:eastAsia="宋体" w:hAnsi="宋体" w:hint="eastAsia"/>
          <w:b/>
          <w:sz w:val="24"/>
          <w:szCs w:val="24"/>
        </w:rPr>
        <w:t>技术队伍要求：</w:t>
      </w:r>
    </w:p>
    <w:p w:rsidR="008439C7" w:rsidRDefault="00D577EF">
      <w:pPr>
        <w:pStyle w:val="ae"/>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2.</w:t>
      </w:r>
      <w:r>
        <w:rPr>
          <w:rFonts w:ascii="宋体" w:hAnsi="宋体" w:cstheme="minorBidi" w:hint="eastAsia"/>
          <w:bCs w:val="0"/>
          <w:spacing w:val="0"/>
          <w:kern w:val="2"/>
          <w:szCs w:val="24"/>
        </w:rPr>
        <w:t>技术队伍要求：</w:t>
      </w:r>
    </w:p>
    <w:p w:rsidR="008439C7" w:rsidRDefault="00D577EF">
      <w:pPr>
        <w:pStyle w:val="ae"/>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2.1</w:t>
      </w:r>
      <w:r>
        <w:rPr>
          <w:rFonts w:ascii="宋体" w:hAnsi="宋体" w:hint="eastAsia"/>
          <w:bCs w:val="0"/>
          <w:spacing w:val="0"/>
          <w:kern w:val="2"/>
          <w:szCs w:val="24"/>
        </w:rPr>
        <w:t>投标人拟投入本项目的实验室检验人员配备应符合国家相关要求，包括但不限于检验师、病理医师，人员数量、职称、专业可满足检测需求。具备病理执业医师资格证</w:t>
      </w:r>
      <w:r>
        <w:rPr>
          <w:rFonts w:hint="eastAsia"/>
          <w:szCs w:val="24"/>
        </w:rPr>
        <w:t>或者病理卫生技术资格证</w:t>
      </w:r>
      <w:r>
        <w:rPr>
          <w:rFonts w:ascii="宋体" w:hAnsi="宋体" w:hint="eastAsia"/>
          <w:bCs w:val="0"/>
          <w:spacing w:val="0"/>
          <w:kern w:val="2"/>
          <w:szCs w:val="24"/>
        </w:rPr>
        <w:t>技术人员不少于</w:t>
      </w:r>
      <w:r>
        <w:rPr>
          <w:rFonts w:ascii="宋体" w:hAnsi="宋体" w:hint="eastAsia"/>
          <w:bCs w:val="0"/>
          <w:spacing w:val="0"/>
          <w:kern w:val="2"/>
          <w:szCs w:val="24"/>
        </w:rPr>
        <w:t>10</w:t>
      </w:r>
      <w:r>
        <w:rPr>
          <w:rFonts w:ascii="宋体" w:hAnsi="宋体" w:hint="eastAsia"/>
          <w:bCs w:val="0"/>
          <w:spacing w:val="0"/>
          <w:kern w:val="2"/>
          <w:szCs w:val="24"/>
        </w:rPr>
        <w:t>人，其中至少有</w:t>
      </w:r>
      <w:r>
        <w:rPr>
          <w:rFonts w:ascii="宋体" w:hAnsi="宋体" w:hint="eastAsia"/>
          <w:bCs w:val="0"/>
          <w:spacing w:val="0"/>
          <w:kern w:val="2"/>
          <w:szCs w:val="24"/>
        </w:rPr>
        <w:t>5</w:t>
      </w:r>
      <w:r>
        <w:rPr>
          <w:rFonts w:ascii="宋体" w:hAnsi="宋体" w:hint="eastAsia"/>
          <w:bCs w:val="0"/>
          <w:spacing w:val="0"/>
          <w:kern w:val="2"/>
          <w:szCs w:val="24"/>
        </w:rPr>
        <w:t>名具有中级职称，</w:t>
      </w:r>
      <w:r>
        <w:rPr>
          <w:rFonts w:ascii="宋体" w:hAnsi="宋体" w:hint="eastAsia"/>
          <w:bCs w:val="0"/>
          <w:spacing w:val="0"/>
          <w:kern w:val="2"/>
          <w:szCs w:val="24"/>
        </w:rPr>
        <w:t>1</w:t>
      </w:r>
      <w:r>
        <w:rPr>
          <w:rFonts w:ascii="宋体" w:hAnsi="宋体" w:hint="eastAsia"/>
          <w:bCs w:val="0"/>
          <w:spacing w:val="0"/>
          <w:kern w:val="2"/>
          <w:szCs w:val="24"/>
        </w:rPr>
        <w:t>人具有高级职称。《检测报告》审签人员必须具有高级职称（提供检验人员一览表、人员资格证复印件、投标截止日前六个月内任意一个月在投标人单位缴纳社保的证明</w:t>
      </w:r>
      <w:r>
        <w:rPr>
          <w:rFonts w:ascii="宋体" w:hAnsi="宋体" w:cstheme="minorBidi" w:hint="eastAsia"/>
          <w:bCs w:val="0"/>
          <w:spacing w:val="0"/>
          <w:kern w:val="2"/>
          <w:szCs w:val="24"/>
        </w:rPr>
        <w:t>）。</w:t>
      </w:r>
    </w:p>
    <w:p w:rsidR="008439C7" w:rsidRDefault="00D577EF">
      <w:pPr>
        <w:pStyle w:val="ae"/>
        <w:spacing w:line="360" w:lineRule="auto"/>
        <w:rPr>
          <w:rFonts w:ascii="宋体" w:hAnsi="宋体" w:cstheme="minorBidi"/>
          <w:bCs w:val="0"/>
          <w:spacing w:val="0"/>
          <w:kern w:val="2"/>
          <w:szCs w:val="24"/>
        </w:rPr>
      </w:pPr>
      <w:r>
        <w:rPr>
          <w:rFonts w:ascii="宋体" w:hAnsi="宋体" w:hint="eastAsia"/>
          <w:bCs w:val="0"/>
          <w:spacing w:val="0"/>
          <w:kern w:val="2"/>
          <w:szCs w:val="24"/>
        </w:rPr>
        <w:t>★</w:t>
      </w:r>
      <w:r>
        <w:rPr>
          <w:rFonts w:ascii="宋体" w:hAnsi="宋体" w:hint="eastAsia"/>
          <w:bCs w:val="0"/>
          <w:spacing w:val="0"/>
          <w:kern w:val="2"/>
          <w:szCs w:val="24"/>
        </w:rPr>
        <w:t xml:space="preserve">2.2 </w:t>
      </w:r>
      <w:r>
        <w:rPr>
          <w:rFonts w:ascii="宋体" w:hAnsi="宋体" w:hint="eastAsia"/>
          <w:bCs w:val="0"/>
          <w:spacing w:val="0"/>
          <w:kern w:val="2"/>
          <w:szCs w:val="24"/>
        </w:rPr>
        <w:t>投标人在采购人指定的标本交接地点设置驻点岗</w:t>
      </w:r>
      <w:r>
        <w:rPr>
          <w:rFonts w:ascii="宋体" w:hAnsi="宋体" w:hint="eastAsia"/>
          <w:bCs w:val="0"/>
          <w:spacing w:val="0"/>
          <w:kern w:val="2"/>
          <w:szCs w:val="24"/>
        </w:rPr>
        <w:t>1</w:t>
      </w:r>
      <w:r>
        <w:rPr>
          <w:rFonts w:ascii="宋体" w:hAnsi="宋体" w:hint="eastAsia"/>
          <w:bCs w:val="0"/>
          <w:spacing w:val="0"/>
          <w:kern w:val="2"/>
          <w:szCs w:val="24"/>
        </w:rPr>
        <w:t>个，驻点</w:t>
      </w:r>
      <w:proofErr w:type="gramStart"/>
      <w:r>
        <w:rPr>
          <w:rFonts w:ascii="宋体" w:hAnsi="宋体" w:hint="eastAsia"/>
          <w:bCs w:val="0"/>
          <w:spacing w:val="0"/>
          <w:kern w:val="2"/>
          <w:szCs w:val="24"/>
        </w:rPr>
        <w:t>岗安排</w:t>
      </w:r>
      <w:proofErr w:type="gramEnd"/>
      <w:r>
        <w:rPr>
          <w:rFonts w:ascii="宋体" w:hAnsi="宋体" w:hint="eastAsia"/>
          <w:bCs w:val="0"/>
          <w:spacing w:val="0"/>
          <w:kern w:val="2"/>
          <w:szCs w:val="24"/>
        </w:rPr>
        <w:t>1</w:t>
      </w:r>
      <w:r>
        <w:rPr>
          <w:rFonts w:ascii="宋体" w:hAnsi="宋体" w:hint="eastAsia"/>
          <w:bCs w:val="0"/>
          <w:spacing w:val="0"/>
          <w:kern w:val="2"/>
          <w:szCs w:val="24"/>
        </w:rPr>
        <w:t>名专职驻点技术员，负责项目采样规范化培训，标本交接、登记、前处理、意外情况处理，报告分发，与</w:t>
      </w:r>
      <w:r>
        <w:rPr>
          <w:rFonts w:ascii="宋体" w:hAnsi="宋体" w:hint="eastAsia"/>
          <w:szCs w:val="24"/>
        </w:rPr>
        <w:t>采购人</w:t>
      </w:r>
      <w:r>
        <w:rPr>
          <w:rFonts w:ascii="宋体" w:hAnsi="宋体" w:hint="eastAsia"/>
          <w:bCs w:val="0"/>
          <w:spacing w:val="0"/>
          <w:kern w:val="2"/>
          <w:szCs w:val="24"/>
        </w:rPr>
        <w:t>对接等工作；驻点岗服务时间为周一至周日，</w:t>
      </w:r>
      <w:r>
        <w:rPr>
          <w:rFonts w:ascii="宋体" w:hAnsi="宋体" w:hint="eastAsia"/>
          <w:bCs w:val="0"/>
          <w:spacing w:val="0"/>
          <w:kern w:val="2"/>
          <w:szCs w:val="24"/>
        </w:rPr>
        <w:t>8:00-17:30</w:t>
      </w:r>
      <w:r>
        <w:rPr>
          <w:rFonts w:ascii="宋体" w:hAnsi="宋体" w:hint="eastAsia"/>
          <w:bCs w:val="0"/>
          <w:spacing w:val="0"/>
          <w:kern w:val="2"/>
          <w:szCs w:val="24"/>
        </w:rPr>
        <w:t>，驻点技术员服从科室排班，与科室现有工作人员的工作融合调度</w:t>
      </w:r>
      <w:r>
        <w:rPr>
          <w:rFonts w:ascii="宋体" w:hAnsi="宋体" w:cstheme="minorBidi" w:hint="eastAsia"/>
          <w:bCs w:val="0"/>
          <w:spacing w:val="0"/>
          <w:kern w:val="2"/>
          <w:szCs w:val="24"/>
        </w:rPr>
        <w:t>。</w:t>
      </w:r>
    </w:p>
    <w:p w:rsidR="008439C7" w:rsidRDefault="00D577EF">
      <w:pPr>
        <w:pStyle w:val="ae"/>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2.3</w:t>
      </w:r>
      <w:r>
        <w:rPr>
          <w:rFonts w:ascii="宋体" w:hAnsi="宋体" w:cstheme="minorBidi" w:hint="eastAsia"/>
          <w:bCs w:val="0"/>
          <w:spacing w:val="0"/>
          <w:kern w:val="2"/>
          <w:szCs w:val="24"/>
        </w:rPr>
        <w:t>有专人负责</w:t>
      </w:r>
      <w:r>
        <w:rPr>
          <w:rFonts w:ascii="宋体" w:hAnsi="宋体" w:cstheme="minorBidi" w:hint="eastAsia"/>
          <w:bCs w:val="0"/>
          <w:spacing w:val="0"/>
          <w:kern w:val="2"/>
          <w:szCs w:val="24"/>
        </w:rPr>
        <w:t>用户业务及质量、技术、培训等工作。</w:t>
      </w:r>
    </w:p>
    <w:p w:rsidR="008439C7" w:rsidRDefault="00D577EF">
      <w:pPr>
        <w:pStyle w:val="ae"/>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2.4</w:t>
      </w:r>
      <w:r>
        <w:rPr>
          <w:rFonts w:ascii="宋体" w:hAnsi="宋体" w:cstheme="minorBidi" w:hint="eastAsia"/>
          <w:bCs w:val="0"/>
          <w:spacing w:val="0"/>
          <w:kern w:val="2"/>
          <w:szCs w:val="24"/>
        </w:rPr>
        <w:t>常规设有客服人员负责采购方反馈信息的受理、传达、跟踪处理等工作，以满足售后服务。</w:t>
      </w:r>
    </w:p>
    <w:p w:rsidR="008439C7" w:rsidRDefault="00D577EF">
      <w:pPr>
        <w:spacing w:line="500" w:lineRule="exact"/>
        <w:rPr>
          <w:rFonts w:ascii="宋体" w:eastAsia="宋体" w:hAnsi="宋体"/>
          <w:b/>
          <w:sz w:val="24"/>
          <w:szCs w:val="24"/>
        </w:rPr>
      </w:pPr>
      <w:r>
        <w:rPr>
          <w:rFonts w:ascii="宋体" w:eastAsia="宋体" w:hAnsi="宋体" w:hint="eastAsia"/>
          <w:b/>
          <w:sz w:val="24"/>
          <w:szCs w:val="24"/>
        </w:rPr>
        <w:t>3.</w:t>
      </w:r>
      <w:r>
        <w:rPr>
          <w:rFonts w:ascii="宋体" w:eastAsia="宋体" w:hAnsi="宋体" w:hint="eastAsia"/>
          <w:b/>
          <w:sz w:val="24"/>
          <w:szCs w:val="24"/>
        </w:rPr>
        <w:t>信息系统支持：</w:t>
      </w:r>
    </w:p>
    <w:p w:rsidR="008439C7" w:rsidRDefault="00D577EF">
      <w:pPr>
        <w:pStyle w:val="ae"/>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lastRenderedPageBreak/>
        <w:t>★</w:t>
      </w:r>
      <w:r>
        <w:rPr>
          <w:rFonts w:ascii="宋体" w:hAnsi="宋体" w:cstheme="minorBidi" w:hint="eastAsia"/>
          <w:bCs w:val="0"/>
          <w:spacing w:val="0"/>
          <w:kern w:val="2"/>
          <w:szCs w:val="24"/>
        </w:rPr>
        <w:t>3.1</w:t>
      </w:r>
      <w:r>
        <w:rPr>
          <w:rFonts w:ascii="宋体" w:hAnsi="宋体" w:cstheme="minorBidi" w:hint="eastAsia"/>
          <w:bCs w:val="0"/>
          <w:spacing w:val="0"/>
          <w:kern w:val="2"/>
          <w:szCs w:val="24"/>
        </w:rPr>
        <w:t>投标人有报告系统可与采购人的报告系统对接（包括检验系统和病理系统），对接费用全部由投标人负责，实现检验项目结果传输，方便检验项目的统一管理。投标人负责信息系统对接费用、后期维护、故障处理等，信息系统故障处理响应时间不超过</w:t>
      </w:r>
      <w:r>
        <w:rPr>
          <w:rFonts w:ascii="宋体" w:hAnsi="宋体" w:cstheme="minorBidi" w:hint="eastAsia"/>
          <w:bCs w:val="0"/>
          <w:spacing w:val="0"/>
          <w:kern w:val="2"/>
          <w:szCs w:val="24"/>
        </w:rPr>
        <w:t>2</w:t>
      </w:r>
      <w:r>
        <w:rPr>
          <w:rFonts w:ascii="宋体" w:hAnsi="宋体" w:cstheme="minorBidi" w:hint="eastAsia"/>
          <w:bCs w:val="0"/>
          <w:spacing w:val="0"/>
          <w:kern w:val="2"/>
          <w:szCs w:val="24"/>
        </w:rPr>
        <w:t>小时。</w:t>
      </w:r>
    </w:p>
    <w:p w:rsidR="008439C7" w:rsidRDefault="00D577EF">
      <w:pPr>
        <w:pStyle w:val="ae"/>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3.2</w:t>
      </w:r>
      <w:r>
        <w:rPr>
          <w:rFonts w:ascii="宋体" w:hAnsi="宋体" w:cstheme="minorBidi" w:hint="eastAsia"/>
          <w:bCs w:val="0"/>
          <w:spacing w:val="0"/>
          <w:kern w:val="2"/>
          <w:szCs w:val="24"/>
        </w:rPr>
        <w:t>投标人完成检测后数据需与医院检验系统及</w:t>
      </w:r>
      <w:r>
        <w:rPr>
          <w:rFonts w:ascii="宋体" w:hAnsi="宋体" w:cstheme="minorBidi" w:hint="eastAsia"/>
          <w:bCs w:val="0"/>
          <w:spacing w:val="0"/>
          <w:kern w:val="2"/>
          <w:szCs w:val="24"/>
        </w:rPr>
        <w:t>HIS</w:t>
      </w:r>
      <w:r>
        <w:rPr>
          <w:rFonts w:ascii="宋体" w:hAnsi="宋体" w:cstheme="minorBidi" w:hint="eastAsia"/>
          <w:bCs w:val="0"/>
          <w:spacing w:val="0"/>
          <w:kern w:val="2"/>
          <w:szCs w:val="24"/>
        </w:rPr>
        <w:t>系统对接，医务人员在</w:t>
      </w:r>
      <w:r>
        <w:rPr>
          <w:rFonts w:ascii="宋体" w:hAnsi="宋体" w:cstheme="minorBidi" w:hint="eastAsia"/>
          <w:bCs w:val="0"/>
          <w:spacing w:val="0"/>
          <w:kern w:val="2"/>
          <w:szCs w:val="24"/>
        </w:rPr>
        <w:t>HIS</w:t>
      </w:r>
      <w:r>
        <w:rPr>
          <w:rFonts w:ascii="宋体" w:hAnsi="宋体" w:cstheme="minorBidi" w:hint="eastAsia"/>
          <w:bCs w:val="0"/>
          <w:spacing w:val="0"/>
          <w:kern w:val="2"/>
          <w:szCs w:val="24"/>
        </w:rPr>
        <w:t>系统可以随时调阅外送检验结果；检验报告抬头和格式应为投标人检验报告格式，投标人须保证病人的资料的准确性和检验结果的及时性，并提供系统使用的必要培训与技术支持</w:t>
      </w:r>
      <w:r>
        <w:rPr>
          <w:rFonts w:ascii="宋体" w:hAnsi="宋体" w:cstheme="minorBidi" w:hint="eastAsia"/>
          <w:b/>
          <w:color w:val="C00000"/>
          <w:spacing w:val="0"/>
          <w:kern w:val="2"/>
          <w:szCs w:val="24"/>
        </w:rPr>
        <w:t>（提供承诺函）</w:t>
      </w:r>
      <w:r>
        <w:rPr>
          <w:rFonts w:ascii="宋体" w:hAnsi="宋体" w:cstheme="minorBidi" w:hint="eastAsia"/>
          <w:bCs w:val="0"/>
          <w:spacing w:val="0"/>
          <w:kern w:val="2"/>
          <w:szCs w:val="24"/>
        </w:rPr>
        <w:t>。</w:t>
      </w:r>
    </w:p>
    <w:p w:rsidR="008439C7" w:rsidRDefault="00D577EF">
      <w:pPr>
        <w:pStyle w:val="ae"/>
        <w:spacing w:line="360" w:lineRule="auto"/>
        <w:rPr>
          <w:rFonts w:ascii="宋体" w:hAnsi="宋体" w:cstheme="minorBidi"/>
          <w:bCs w:val="0"/>
          <w:spacing w:val="0"/>
          <w:kern w:val="2"/>
          <w:szCs w:val="24"/>
        </w:rPr>
      </w:pPr>
      <w:r>
        <w:rPr>
          <w:rFonts w:ascii="宋体" w:hAnsi="宋体" w:cstheme="minorBidi" w:hint="eastAsia"/>
          <w:bCs w:val="0"/>
          <w:spacing w:val="0"/>
          <w:kern w:val="2"/>
          <w:szCs w:val="24"/>
        </w:rPr>
        <w:t>3.3</w:t>
      </w:r>
      <w:r>
        <w:rPr>
          <w:rFonts w:ascii="宋体" w:hAnsi="宋体" w:cstheme="minorBidi" w:hint="eastAsia"/>
          <w:bCs w:val="0"/>
          <w:spacing w:val="0"/>
          <w:kern w:val="2"/>
          <w:szCs w:val="24"/>
        </w:rPr>
        <w:t>在提供电子形式的检测结果的同时还需要负责完成与医院自助打印系统对接。</w:t>
      </w:r>
    </w:p>
    <w:p w:rsidR="008439C7" w:rsidRDefault="00D577EF">
      <w:pPr>
        <w:pStyle w:val="ae"/>
        <w:spacing w:line="360" w:lineRule="auto"/>
        <w:rPr>
          <w:rFonts w:ascii="宋体" w:hAnsi="宋体" w:cstheme="minorBidi"/>
          <w:bCs w:val="0"/>
          <w:spacing w:val="0"/>
          <w:kern w:val="2"/>
          <w:szCs w:val="24"/>
        </w:rPr>
      </w:pPr>
      <w:r>
        <w:rPr>
          <w:rFonts w:ascii="宋体" w:hAnsi="宋体" w:hint="eastAsia"/>
          <w:bCs w:val="0"/>
          <w:spacing w:val="0"/>
          <w:kern w:val="2"/>
          <w:szCs w:val="24"/>
        </w:rPr>
        <w:t xml:space="preserve">3.4 </w:t>
      </w:r>
      <w:r>
        <w:rPr>
          <w:rFonts w:ascii="宋体" w:hAnsi="宋体" w:hint="eastAsia"/>
          <w:bCs w:val="0"/>
          <w:spacing w:val="0"/>
          <w:kern w:val="2"/>
          <w:szCs w:val="24"/>
        </w:rPr>
        <w:t>投标人的物流管理系统、信息传输系统、远程会诊系统、双向对接系统等应该具备安全可靠性，确保采购人送检项目标本及医疗数据在检验前、中、后的生物安全。</w:t>
      </w:r>
    </w:p>
    <w:p w:rsidR="008439C7" w:rsidRDefault="00D577EF">
      <w:pPr>
        <w:spacing w:line="500" w:lineRule="exact"/>
        <w:rPr>
          <w:rFonts w:ascii="宋体" w:eastAsia="宋体" w:hAnsi="宋体"/>
          <w:sz w:val="24"/>
          <w:szCs w:val="24"/>
        </w:rPr>
      </w:pPr>
      <w:r>
        <w:rPr>
          <w:rFonts w:ascii="宋体" w:eastAsia="宋体" w:hAnsi="宋体" w:hint="eastAsia"/>
          <w:b/>
          <w:sz w:val="24"/>
          <w:szCs w:val="24"/>
        </w:rPr>
        <w:t>4.</w:t>
      </w:r>
      <w:r>
        <w:rPr>
          <w:rFonts w:ascii="宋体" w:eastAsia="宋体" w:hAnsi="宋体" w:hint="eastAsia"/>
          <w:b/>
          <w:sz w:val="24"/>
          <w:szCs w:val="24"/>
        </w:rPr>
        <w:t>标本管理与物流系统</w:t>
      </w:r>
    </w:p>
    <w:p w:rsidR="008439C7" w:rsidRDefault="00D577EF">
      <w:pPr>
        <w:pStyle w:val="TableParagraph"/>
        <w:numPr>
          <w:ilvl w:val="1"/>
          <w:numId w:val="4"/>
        </w:numPr>
        <w:tabs>
          <w:tab w:val="left" w:pos="336"/>
        </w:tabs>
        <w:spacing w:before="43" w:line="360" w:lineRule="auto"/>
        <w:ind w:right="81" w:firstLine="0"/>
        <w:rPr>
          <w:rFonts w:ascii="宋体" w:eastAsia="宋体" w:hAnsi="宋体"/>
        </w:rPr>
      </w:pPr>
      <w:r>
        <w:rPr>
          <w:rFonts w:ascii="宋体" w:eastAsia="宋体" w:hAnsi="宋体" w:hint="eastAsia"/>
        </w:rPr>
        <w:t>投标人有</w:t>
      </w:r>
      <w:r>
        <w:rPr>
          <w:rFonts w:ascii="宋体" w:eastAsia="宋体" w:hAnsi="宋体" w:hint="eastAsia"/>
        </w:rPr>
        <w:t>医疗物流系统，物流系统应符合《</w:t>
      </w:r>
      <w:r>
        <w:rPr>
          <w:rFonts w:ascii="宋体" w:eastAsia="宋体" w:hAnsi="宋体" w:hint="eastAsia"/>
        </w:rPr>
        <w:t>GB/T 42186-2022</w:t>
      </w:r>
      <w:r>
        <w:rPr>
          <w:rFonts w:ascii="宋体" w:eastAsia="宋体" w:hAnsi="宋体" w:hint="eastAsia"/>
        </w:rPr>
        <w:t>医学检验生物标本冷链物流运作规范》，有安全可靠的标本运输流程，保证标本接收、送检运输过程的安全与规范，保证标本的检测前质量，确保运输过程的样品质量和环境安全。</w:t>
      </w:r>
    </w:p>
    <w:p w:rsidR="008439C7" w:rsidRDefault="00D577EF">
      <w:pPr>
        <w:pStyle w:val="TableParagraph"/>
        <w:numPr>
          <w:ilvl w:val="1"/>
          <w:numId w:val="4"/>
        </w:numPr>
        <w:tabs>
          <w:tab w:val="left" w:pos="336"/>
        </w:tabs>
        <w:spacing w:before="43" w:line="360" w:lineRule="auto"/>
        <w:ind w:right="81" w:firstLine="0"/>
        <w:rPr>
          <w:rFonts w:ascii="宋体" w:eastAsia="宋体" w:hAnsi="宋体"/>
        </w:rPr>
      </w:pPr>
      <w:r>
        <w:rPr>
          <w:rFonts w:ascii="宋体" w:eastAsia="宋体" w:hAnsi="宋体" w:hint="eastAsia"/>
        </w:rPr>
        <w:t>投标人有能力提供物流服务，投标人负责在采购人指定的标本交接地点配备标本接收工作站、特殊标本采样管、标本暂存冰箱。相关费用由投标人承担。严禁投标人在采购人进行非合同项目标本的线下交易。</w:t>
      </w:r>
    </w:p>
    <w:p w:rsidR="008439C7" w:rsidRDefault="00D577EF">
      <w:pPr>
        <w:pStyle w:val="TableParagraph"/>
        <w:numPr>
          <w:ilvl w:val="1"/>
          <w:numId w:val="5"/>
        </w:numPr>
        <w:tabs>
          <w:tab w:val="left" w:pos="336"/>
        </w:tabs>
        <w:spacing w:before="84" w:line="360" w:lineRule="auto"/>
        <w:ind w:right="151" w:firstLine="0"/>
        <w:rPr>
          <w:rFonts w:ascii="宋体" w:eastAsia="宋体" w:hAnsi="宋体"/>
        </w:rPr>
      </w:pPr>
      <w:r>
        <w:rPr>
          <w:rFonts w:ascii="宋体" w:eastAsia="宋体" w:hAnsi="宋体" w:hint="eastAsia"/>
        </w:rPr>
        <w:t>投标人应在满足标本检测报告时限要求的前提下，提供每周七天的上门接收标本的服务，时间为</w:t>
      </w:r>
      <w:r>
        <w:rPr>
          <w:rFonts w:ascii="宋体" w:eastAsia="宋体" w:hAnsi="宋体" w:hint="eastAsia"/>
        </w:rPr>
        <w:t>8</w:t>
      </w:r>
      <w:r>
        <w:rPr>
          <w:rFonts w:ascii="宋体" w:eastAsia="宋体" w:hAnsi="宋体" w:hint="eastAsia"/>
        </w:rPr>
        <w:t>：</w:t>
      </w:r>
      <w:r>
        <w:rPr>
          <w:rFonts w:ascii="宋体" w:eastAsia="宋体" w:hAnsi="宋体" w:hint="eastAsia"/>
        </w:rPr>
        <w:t>30</w:t>
      </w:r>
      <w:r>
        <w:rPr>
          <w:rFonts w:ascii="宋体" w:eastAsia="宋体" w:hAnsi="宋体" w:hint="eastAsia"/>
        </w:rPr>
        <w:t>至</w:t>
      </w:r>
      <w:r>
        <w:rPr>
          <w:rFonts w:ascii="宋体" w:eastAsia="宋体" w:hAnsi="宋体" w:hint="eastAsia"/>
        </w:rPr>
        <w:t>17</w:t>
      </w:r>
      <w:r>
        <w:rPr>
          <w:rFonts w:ascii="宋体" w:eastAsia="宋体" w:hAnsi="宋体" w:hint="eastAsia"/>
        </w:rPr>
        <w:t>：</w:t>
      </w:r>
      <w:r>
        <w:rPr>
          <w:rFonts w:ascii="宋体" w:eastAsia="宋体" w:hAnsi="宋体" w:hint="eastAsia"/>
        </w:rPr>
        <w:t>30</w:t>
      </w:r>
      <w:r>
        <w:rPr>
          <w:rFonts w:ascii="宋体" w:eastAsia="宋体" w:hAnsi="宋体" w:hint="eastAsia"/>
        </w:rPr>
        <w:t>。遇特殊标本可机动收取，</w:t>
      </w:r>
      <w:proofErr w:type="gramStart"/>
      <w:r>
        <w:rPr>
          <w:rFonts w:ascii="宋体" w:eastAsia="宋体" w:hAnsi="宋体" w:hint="eastAsia"/>
        </w:rPr>
        <w:t>并运输</w:t>
      </w:r>
      <w:proofErr w:type="gramEnd"/>
      <w:r>
        <w:rPr>
          <w:rFonts w:ascii="宋体" w:eastAsia="宋体" w:hAnsi="宋体" w:hint="eastAsia"/>
        </w:rPr>
        <w:t>到投标人检测实验室。</w:t>
      </w:r>
    </w:p>
    <w:p w:rsidR="008439C7" w:rsidRDefault="00D577EF">
      <w:pPr>
        <w:pStyle w:val="TableParagraph"/>
        <w:numPr>
          <w:ilvl w:val="1"/>
          <w:numId w:val="5"/>
        </w:numPr>
        <w:tabs>
          <w:tab w:val="left" w:pos="336"/>
        </w:tabs>
        <w:spacing w:before="28" w:line="360" w:lineRule="auto"/>
        <w:ind w:right="81"/>
        <w:rPr>
          <w:rFonts w:ascii="宋体" w:eastAsia="宋体" w:hAnsi="宋体"/>
        </w:rPr>
      </w:pPr>
      <w:r>
        <w:rPr>
          <w:rFonts w:ascii="宋体" w:eastAsia="宋体" w:hAnsi="宋体" w:hint="eastAsia"/>
        </w:rPr>
        <w:t>样本运输要求直立、冷藏、封闭，确保运输过程的样品质量和环境安全。对于需低温冷冻或有特殊要求的样本视具体项目与采购人商定。提供相关方案的介绍说明，提供运输专用容器实物图片、提供全程电子监控系统的系统截图及介绍。</w:t>
      </w:r>
    </w:p>
    <w:p w:rsidR="008439C7" w:rsidRDefault="00D577EF">
      <w:pPr>
        <w:pStyle w:val="TableParagraph"/>
        <w:numPr>
          <w:ilvl w:val="1"/>
          <w:numId w:val="5"/>
        </w:numPr>
        <w:tabs>
          <w:tab w:val="left" w:pos="336"/>
        </w:tabs>
        <w:spacing w:before="84" w:line="360" w:lineRule="auto"/>
        <w:ind w:right="151" w:firstLine="0"/>
        <w:rPr>
          <w:rFonts w:ascii="宋体" w:eastAsia="宋体" w:hAnsi="宋体"/>
        </w:rPr>
      </w:pPr>
      <w:r>
        <w:rPr>
          <w:rFonts w:ascii="宋体" w:eastAsia="宋体" w:hAnsi="宋体" w:hint="eastAsia"/>
        </w:rPr>
        <w:t>标本在送检过程中出现延迟、遗漏、丢失等情况，投标人应有完善的</w:t>
      </w:r>
      <w:r>
        <w:rPr>
          <w:rFonts w:ascii="宋体" w:eastAsia="宋体" w:hAnsi="宋体" w:hint="eastAsia"/>
        </w:rPr>
        <w:lastRenderedPageBreak/>
        <w:t>应急预案予以妥善解决，否则投标人应承担相应责任（提供应急预案方案）。</w:t>
      </w:r>
    </w:p>
    <w:p w:rsidR="008439C7" w:rsidRDefault="00D577EF">
      <w:pPr>
        <w:pStyle w:val="TableParagraph"/>
        <w:numPr>
          <w:ilvl w:val="1"/>
          <w:numId w:val="5"/>
        </w:numPr>
        <w:tabs>
          <w:tab w:val="left" w:pos="336"/>
        </w:tabs>
        <w:spacing w:before="28" w:line="360" w:lineRule="auto"/>
        <w:ind w:left="335"/>
        <w:rPr>
          <w:rFonts w:ascii="宋体" w:eastAsia="宋体" w:hAnsi="宋体"/>
        </w:rPr>
      </w:pPr>
      <w:r>
        <w:rPr>
          <w:rFonts w:ascii="宋体" w:eastAsia="宋体" w:hAnsi="宋体" w:hint="eastAsia"/>
        </w:rPr>
        <w:t>能够按用户要求妥</w:t>
      </w:r>
      <w:r>
        <w:rPr>
          <w:rFonts w:ascii="宋体" w:eastAsia="宋体" w:hAnsi="宋体" w:hint="eastAsia"/>
        </w:rPr>
        <w:t>善保存及销毁检验后样本。</w:t>
      </w:r>
    </w:p>
    <w:p w:rsidR="008439C7" w:rsidRDefault="00D577EF">
      <w:pPr>
        <w:pStyle w:val="ad"/>
        <w:numPr>
          <w:ilvl w:val="0"/>
          <w:numId w:val="6"/>
        </w:numPr>
        <w:spacing w:line="500" w:lineRule="exact"/>
        <w:ind w:firstLineChars="0"/>
        <w:rPr>
          <w:rFonts w:ascii="宋体" w:eastAsia="宋体" w:hAnsi="宋体"/>
          <w:b/>
          <w:bCs/>
          <w:sz w:val="24"/>
        </w:rPr>
      </w:pPr>
      <w:r>
        <w:rPr>
          <w:rFonts w:ascii="宋体" w:eastAsia="宋体" w:hAnsi="宋体" w:hint="eastAsia"/>
          <w:b/>
          <w:bCs/>
          <w:sz w:val="24"/>
        </w:rPr>
        <w:t>其他技术服务要求：</w:t>
      </w:r>
    </w:p>
    <w:p w:rsidR="008439C7" w:rsidRDefault="00D577EF">
      <w:pPr>
        <w:spacing w:line="360" w:lineRule="auto"/>
        <w:rPr>
          <w:rFonts w:ascii="宋体" w:eastAsia="宋体" w:hAnsi="宋体"/>
          <w:sz w:val="24"/>
          <w:szCs w:val="24"/>
        </w:rPr>
      </w:pPr>
      <w:r>
        <w:rPr>
          <w:rFonts w:ascii="宋体" w:eastAsia="宋体" w:hAnsi="宋体"/>
          <w:sz w:val="24"/>
          <w:szCs w:val="24"/>
        </w:rPr>
        <w:t>5.1</w:t>
      </w:r>
      <w:r>
        <w:rPr>
          <w:rFonts w:ascii="宋体" w:eastAsia="宋体" w:hAnsi="宋体"/>
          <w:sz w:val="24"/>
          <w:szCs w:val="24"/>
        </w:rPr>
        <w:t>投标人按国家检验规范进行操作，并对标本的检验报告承担相应的责任；并保证检验结果的公正性，不受任何诱使或压力的干扰。</w:t>
      </w:r>
    </w:p>
    <w:p w:rsidR="008439C7" w:rsidRDefault="00D577EF">
      <w:pPr>
        <w:spacing w:line="360" w:lineRule="auto"/>
        <w:rPr>
          <w:rFonts w:ascii="宋体" w:eastAsia="宋体" w:hAnsi="宋体"/>
          <w:sz w:val="24"/>
          <w:szCs w:val="24"/>
        </w:rPr>
      </w:pPr>
      <w:r>
        <w:rPr>
          <w:rFonts w:ascii="宋体" w:eastAsia="宋体" w:hAnsi="宋体"/>
          <w:sz w:val="24"/>
          <w:szCs w:val="24"/>
        </w:rPr>
        <w:t>5.2</w:t>
      </w:r>
      <w:r>
        <w:rPr>
          <w:rFonts w:ascii="宋体" w:eastAsia="宋体" w:hAnsi="宋体"/>
          <w:sz w:val="24"/>
          <w:szCs w:val="24"/>
        </w:rPr>
        <w:t>投标人按卫生部临检中心质量要求进行操作，按照规范流程进行标本保存、运输与检查诊断，并对标本的检验报告承担相应的责任。投标人有为采购人保密的义务，在未经采购人同意或授权下，不得向采购人以外的任何单位或个人泄露采购人委托检测的任何信息。</w:t>
      </w:r>
    </w:p>
    <w:p w:rsidR="008439C7" w:rsidRDefault="00D577EF">
      <w:pPr>
        <w:spacing w:line="360" w:lineRule="auto"/>
        <w:rPr>
          <w:rFonts w:ascii="宋体" w:eastAsia="宋体" w:hAnsi="宋体"/>
          <w:sz w:val="24"/>
          <w:szCs w:val="24"/>
        </w:rPr>
      </w:pPr>
      <w:r>
        <w:rPr>
          <w:rFonts w:ascii="宋体" w:eastAsia="宋体" w:hAnsi="宋体"/>
          <w:sz w:val="24"/>
          <w:szCs w:val="24"/>
        </w:rPr>
        <w:t>5.3</w:t>
      </w:r>
      <w:r>
        <w:rPr>
          <w:rFonts w:ascii="宋体" w:eastAsia="宋体" w:hAnsi="宋体"/>
          <w:sz w:val="24"/>
          <w:szCs w:val="24"/>
        </w:rPr>
        <w:t>投标人按日或检测批次对采购人委托项目进行</w:t>
      </w:r>
      <w:proofErr w:type="gramStart"/>
      <w:r>
        <w:rPr>
          <w:rFonts w:ascii="宋体" w:eastAsia="宋体" w:hAnsi="宋体"/>
          <w:sz w:val="24"/>
          <w:szCs w:val="24"/>
        </w:rPr>
        <w:t>室内质</w:t>
      </w:r>
      <w:proofErr w:type="gramEnd"/>
      <w:r>
        <w:rPr>
          <w:rFonts w:ascii="宋体" w:eastAsia="宋体" w:hAnsi="宋体"/>
          <w:sz w:val="24"/>
          <w:szCs w:val="24"/>
        </w:rPr>
        <w:t>控，按季度提供室内质量控制报表，其内容包括</w:t>
      </w:r>
      <w:r>
        <w:rPr>
          <w:rFonts w:ascii="宋体" w:eastAsia="宋体" w:hAnsi="宋体" w:hint="eastAsia"/>
          <w:sz w:val="24"/>
          <w:szCs w:val="24"/>
        </w:rPr>
        <w:t>原始检测记</w:t>
      </w:r>
      <w:r>
        <w:rPr>
          <w:rFonts w:ascii="宋体" w:eastAsia="宋体" w:hAnsi="宋体" w:hint="eastAsia"/>
          <w:sz w:val="24"/>
          <w:szCs w:val="24"/>
        </w:rPr>
        <w:t>录、</w:t>
      </w:r>
      <w:r>
        <w:rPr>
          <w:rFonts w:ascii="宋体" w:eastAsia="宋体" w:hAnsi="宋体"/>
          <w:sz w:val="24"/>
          <w:szCs w:val="24"/>
        </w:rPr>
        <w:t>质控检测数据、控制标准、质控分析、失控报告，可以随时接受并妥善安排采购人查阅项目检测、质量控制等情况。</w:t>
      </w:r>
    </w:p>
    <w:p w:rsidR="008439C7" w:rsidRDefault="00D577EF">
      <w:pPr>
        <w:spacing w:line="360" w:lineRule="auto"/>
        <w:rPr>
          <w:rFonts w:ascii="宋体" w:eastAsia="宋体" w:hAnsi="宋体"/>
          <w:sz w:val="24"/>
          <w:szCs w:val="24"/>
        </w:rPr>
      </w:pPr>
      <w:r>
        <w:rPr>
          <w:rFonts w:ascii="宋体" w:eastAsia="宋体" w:hAnsi="宋体"/>
          <w:sz w:val="24"/>
          <w:szCs w:val="24"/>
        </w:rPr>
        <w:t>5.4</w:t>
      </w:r>
      <w:r>
        <w:rPr>
          <w:rFonts w:ascii="宋体" w:eastAsia="宋体" w:hAnsi="宋体"/>
          <w:sz w:val="24"/>
          <w:szCs w:val="24"/>
        </w:rPr>
        <w:t>投标人实验室检测后的剩余标本（如有），由投标人依法处置，投标人按照国家法律法规及相关行业规定的保存期限保存剩余标本（如有），定期返样（如有）。检测样本、检测数据的所有权、使用权为采购人所有，未经许可不得挪作它用。</w:t>
      </w:r>
    </w:p>
    <w:p w:rsidR="008439C7" w:rsidRDefault="00D577EF">
      <w:pPr>
        <w:spacing w:line="360" w:lineRule="auto"/>
        <w:rPr>
          <w:rFonts w:ascii="宋体" w:eastAsia="宋体" w:hAnsi="宋体"/>
          <w:sz w:val="24"/>
          <w:szCs w:val="24"/>
        </w:rPr>
      </w:pPr>
      <w:r>
        <w:rPr>
          <w:rFonts w:ascii="宋体" w:eastAsia="宋体" w:hAnsi="宋体"/>
          <w:sz w:val="24"/>
          <w:szCs w:val="24"/>
        </w:rPr>
        <w:t>5.5</w:t>
      </w:r>
      <w:r>
        <w:rPr>
          <w:rFonts w:ascii="宋体" w:eastAsia="宋体" w:hAnsi="宋体"/>
          <w:sz w:val="24"/>
          <w:szCs w:val="24"/>
        </w:rPr>
        <w:t>部分特殊检查项目需要的采样器、知情同意书、专用的患者资料登记申请单等由投标人提供。</w:t>
      </w:r>
    </w:p>
    <w:p w:rsidR="008439C7" w:rsidRDefault="00D577EF">
      <w:pPr>
        <w:spacing w:line="360" w:lineRule="auto"/>
        <w:rPr>
          <w:rFonts w:ascii="宋体" w:eastAsia="宋体" w:hAnsi="宋体"/>
          <w:sz w:val="24"/>
          <w:szCs w:val="24"/>
        </w:rPr>
      </w:pPr>
      <w:r>
        <w:rPr>
          <w:rFonts w:ascii="宋体" w:eastAsia="宋体" w:hAnsi="宋体"/>
          <w:sz w:val="24"/>
          <w:szCs w:val="24"/>
        </w:rPr>
        <w:t>5.6</w:t>
      </w:r>
      <w:r>
        <w:rPr>
          <w:rFonts w:ascii="宋体" w:eastAsia="宋体" w:hAnsi="宋体"/>
          <w:sz w:val="24"/>
          <w:szCs w:val="24"/>
        </w:rPr>
        <w:t>中标人需提供服务电话、网络查询、</w:t>
      </w:r>
      <w:proofErr w:type="gramStart"/>
      <w:r>
        <w:rPr>
          <w:rFonts w:ascii="宋体" w:eastAsia="宋体" w:hAnsi="宋体"/>
          <w:sz w:val="24"/>
          <w:szCs w:val="24"/>
        </w:rPr>
        <w:t>微信查询</w:t>
      </w:r>
      <w:proofErr w:type="gramEnd"/>
      <w:r>
        <w:rPr>
          <w:rFonts w:ascii="宋体" w:eastAsia="宋体" w:hAnsi="宋体"/>
          <w:sz w:val="24"/>
          <w:szCs w:val="24"/>
        </w:rPr>
        <w:t>等多种渠道供采购人相关临床部门进行业务咨询、报告查询、账单查询统计功能。制定完善制定和流程保障上门服务，并派驻具有医学检验背景的专业人员提供上门售后服务。</w:t>
      </w:r>
      <w:r>
        <w:rPr>
          <w:rFonts w:ascii="宋体" w:eastAsia="宋体" w:hAnsi="宋体" w:hint="eastAsia"/>
          <w:sz w:val="24"/>
          <w:szCs w:val="24"/>
        </w:rPr>
        <w:t>相关费用包含在投标报价中。</w:t>
      </w:r>
    </w:p>
    <w:p w:rsidR="008439C7" w:rsidRDefault="00D577EF">
      <w:pPr>
        <w:spacing w:line="360" w:lineRule="auto"/>
        <w:rPr>
          <w:rFonts w:ascii="宋体" w:eastAsia="宋体" w:hAnsi="宋体"/>
          <w:sz w:val="24"/>
          <w:szCs w:val="24"/>
        </w:rPr>
      </w:pPr>
      <w:r>
        <w:rPr>
          <w:rFonts w:ascii="宋体" w:eastAsia="宋体" w:hAnsi="宋体"/>
          <w:sz w:val="24"/>
          <w:szCs w:val="24"/>
        </w:rPr>
        <w:t>5.7</w:t>
      </w:r>
      <w:r>
        <w:rPr>
          <w:rFonts w:ascii="宋体" w:eastAsia="宋体" w:hAnsi="宋体"/>
          <w:sz w:val="24"/>
          <w:szCs w:val="24"/>
        </w:rPr>
        <w:t>投标人应建立快速的客户服务反应机制，如有针对投标人或采购人的投诉或需处理的情况，投标人应派代表在</w:t>
      </w:r>
      <w:r>
        <w:rPr>
          <w:rFonts w:ascii="宋体" w:eastAsia="宋体" w:hAnsi="宋体" w:hint="eastAsia"/>
          <w:sz w:val="24"/>
          <w:szCs w:val="24"/>
        </w:rPr>
        <w:t>12</w:t>
      </w:r>
      <w:r>
        <w:rPr>
          <w:rFonts w:ascii="宋体" w:eastAsia="宋体" w:hAnsi="宋体" w:hint="eastAsia"/>
          <w:sz w:val="24"/>
          <w:szCs w:val="24"/>
        </w:rPr>
        <w:t>小时</w:t>
      </w:r>
      <w:r>
        <w:rPr>
          <w:rFonts w:ascii="宋体" w:eastAsia="宋体" w:hAnsi="宋体"/>
          <w:sz w:val="24"/>
          <w:szCs w:val="24"/>
        </w:rPr>
        <w:t>内到达</w:t>
      </w:r>
      <w:r>
        <w:rPr>
          <w:rFonts w:ascii="宋体" w:eastAsia="宋体" w:hAnsi="宋体" w:hint="eastAsia"/>
          <w:sz w:val="24"/>
          <w:szCs w:val="24"/>
        </w:rPr>
        <w:t>采购人处</w:t>
      </w:r>
      <w:r>
        <w:rPr>
          <w:rFonts w:ascii="宋体" w:eastAsia="宋体" w:hAnsi="宋体"/>
          <w:sz w:val="24"/>
          <w:szCs w:val="24"/>
        </w:rPr>
        <w:t>及时沟通处理；若主要针对采购人的投诉或需处理的情况，投标人有义务协助采购人及时沟通处理。</w:t>
      </w:r>
    </w:p>
    <w:p w:rsidR="008439C7" w:rsidRDefault="00D577EF">
      <w:pPr>
        <w:spacing w:line="360" w:lineRule="auto"/>
        <w:rPr>
          <w:rFonts w:ascii="宋体" w:eastAsia="宋体" w:hAnsi="宋体"/>
          <w:sz w:val="24"/>
          <w:szCs w:val="24"/>
        </w:rPr>
      </w:pPr>
      <w:r>
        <w:rPr>
          <w:rFonts w:ascii="宋体" w:eastAsia="宋体" w:hAnsi="宋体" w:hint="eastAsia"/>
          <w:sz w:val="24"/>
          <w:szCs w:val="24"/>
        </w:rPr>
        <w:t xml:space="preserve">5.8 </w:t>
      </w:r>
      <w:r>
        <w:rPr>
          <w:rFonts w:ascii="宋体" w:eastAsia="宋体" w:hAnsi="宋体"/>
          <w:sz w:val="24"/>
          <w:szCs w:val="24"/>
        </w:rPr>
        <w:t>投标人按照检测项目常规报告时间提供检测结果，并能满足采购人急诊</w:t>
      </w:r>
      <w:r>
        <w:rPr>
          <w:rFonts w:ascii="宋体" w:eastAsia="宋体" w:hAnsi="宋体"/>
          <w:sz w:val="24"/>
          <w:szCs w:val="24"/>
        </w:rPr>
        <w:t>项目的优先检测。</w:t>
      </w:r>
    </w:p>
    <w:p w:rsidR="008439C7" w:rsidRDefault="00D577EF">
      <w:pPr>
        <w:spacing w:line="360" w:lineRule="auto"/>
      </w:pPr>
      <w:r>
        <w:rPr>
          <w:rFonts w:ascii="宋体" w:eastAsia="宋体" w:hAnsi="宋体" w:hint="eastAsia"/>
          <w:sz w:val="24"/>
          <w:szCs w:val="24"/>
        </w:rPr>
        <w:t xml:space="preserve">5.9 </w:t>
      </w:r>
      <w:r>
        <w:rPr>
          <w:rFonts w:ascii="宋体" w:eastAsia="宋体" w:hAnsi="宋体" w:hint="eastAsia"/>
          <w:sz w:val="24"/>
          <w:szCs w:val="24"/>
        </w:rPr>
        <w:t>肿瘤基因</w:t>
      </w:r>
      <w:proofErr w:type="gramStart"/>
      <w:r>
        <w:rPr>
          <w:rFonts w:ascii="宋体" w:eastAsia="宋体" w:hAnsi="宋体" w:hint="eastAsia"/>
          <w:sz w:val="24"/>
          <w:szCs w:val="24"/>
        </w:rPr>
        <w:t>测序测序</w:t>
      </w:r>
      <w:proofErr w:type="gramEnd"/>
      <w:r>
        <w:rPr>
          <w:rFonts w:ascii="宋体" w:eastAsia="宋体" w:hAnsi="宋体" w:hint="eastAsia"/>
          <w:sz w:val="24"/>
          <w:szCs w:val="24"/>
        </w:rPr>
        <w:t>项目，投标人需在合同签订后</w:t>
      </w:r>
      <w:r>
        <w:rPr>
          <w:rFonts w:ascii="宋体" w:eastAsia="宋体" w:hAnsi="宋体" w:hint="eastAsia"/>
          <w:sz w:val="24"/>
          <w:szCs w:val="24"/>
        </w:rPr>
        <w:t>3</w:t>
      </w:r>
      <w:r>
        <w:rPr>
          <w:rFonts w:ascii="宋体" w:eastAsia="宋体" w:hAnsi="宋体" w:hint="eastAsia"/>
          <w:sz w:val="24"/>
          <w:szCs w:val="24"/>
        </w:rPr>
        <w:t>个月内在采购人指定地点搭建适合本地化的肿瘤基因测序平台，提供肿瘤基因测序本地化服务方案</w:t>
      </w:r>
      <w:r>
        <w:rPr>
          <w:rFonts w:ascii="宋体" w:eastAsia="宋体" w:hAnsi="宋体" w:hint="eastAsia"/>
          <w:sz w:val="24"/>
        </w:rPr>
        <w:t>。</w:t>
      </w:r>
    </w:p>
    <w:p w:rsidR="008439C7" w:rsidRDefault="00D577EF">
      <w:pPr>
        <w:spacing w:line="500" w:lineRule="exact"/>
        <w:outlineLvl w:val="1"/>
      </w:pPr>
      <w:r>
        <w:rPr>
          <w:rFonts w:ascii="宋体" w:eastAsia="宋体" w:hAnsi="宋体" w:hint="eastAsia"/>
          <w:sz w:val="24"/>
          <w:szCs w:val="24"/>
        </w:rPr>
        <w:lastRenderedPageBreak/>
        <w:t>6</w:t>
      </w:r>
      <w:r>
        <w:rPr>
          <w:rFonts w:ascii="宋体" w:eastAsia="宋体" w:hAnsi="宋体" w:hint="eastAsia"/>
          <w:b/>
          <w:bCs/>
          <w:sz w:val="24"/>
          <w:szCs w:val="24"/>
        </w:rPr>
        <w:t>结果查询</w:t>
      </w:r>
      <w:r>
        <w:rPr>
          <w:rFonts w:ascii="宋体" w:eastAsia="宋体" w:hAnsi="宋体" w:hint="eastAsia"/>
          <w:b/>
          <w:sz w:val="24"/>
          <w:szCs w:val="24"/>
        </w:rPr>
        <w:t>培训及</w:t>
      </w:r>
      <w:r>
        <w:rPr>
          <w:rFonts w:ascii="宋体" w:eastAsia="宋体" w:hAnsi="宋体" w:cs="宋体" w:hint="eastAsia"/>
          <w:b/>
          <w:bCs/>
          <w:color w:val="000000"/>
          <w:sz w:val="24"/>
          <w:szCs w:val="24"/>
        </w:rPr>
        <w:t>科研需求</w:t>
      </w:r>
    </w:p>
    <w:p w:rsidR="008439C7" w:rsidRDefault="00D577EF">
      <w:pPr>
        <w:pStyle w:val="a5"/>
        <w:spacing w:line="360" w:lineRule="auto"/>
        <w:rPr>
          <w:rFonts w:ascii="宋体" w:eastAsia="宋体" w:hAnsi="宋体"/>
          <w:sz w:val="24"/>
          <w:szCs w:val="24"/>
        </w:rPr>
      </w:pPr>
      <w:r>
        <w:rPr>
          <w:rFonts w:ascii="宋体" w:eastAsia="宋体" w:hAnsi="宋体" w:hint="eastAsia"/>
          <w:sz w:val="24"/>
          <w:szCs w:val="24"/>
        </w:rPr>
        <w:t xml:space="preserve">6.1 </w:t>
      </w:r>
      <w:r>
        <w:rPr>
          <w:rFonts w:ascii="宋体" w:eastAsia="宋体" w:hAnsi="宋体" w:hint="eastAsia"/>
          <w:sz w:val="24"/>
          <w:szCs w:val="24"/>
        </w:rPr>
        <w:t>能保证检验结果实时网络传送，实现实验室数据的汇总、储存、传输功能，配合采购人进行病理服务网络建设，包括</w:t>
      </w:r>
      <w:r>
        <w:rPr>
          <w:rFonts w:ascii="宋体" w:eastAsia="宋体" w:hAnsi="宋体" w:hint="eastAsia"/>
          <w:sz w:val="24"/>
          <w:szCs w:val="24"/>
        </w:rPr>
        <w:t>IT</w:t>
      </w:r>
      <w:r>
        <w:rPr>
          <w:rFonts w:ascii="宋体" w:eastAsia="宋体" w:hAnsi="宋体" w:hint="eastAsia"/>
          <w:sz w:val="24"/>
          <w:szCs w:val="24"/>
        </w:rPr>
        <w:t>系统等</w:t>
      </w:r>
      <w:r>
        <w:rPr>
          <w:rFonts w:ascii="宋体" w:eastAsia="宋体" w:hAnsi="宋体" w:hint="eastAsia"/>
          <w:sz w:val="24"/>
          <w:szCs w:val="24"/>
        </w:rPr>
        <w:t>,</w:t>
      </w:r>
      <w:r>
        <w:rPr>
          <w:rFonts w:ascii="宋体" w:eastAsia="宋体" w:hAnsi="宋体" w:hint="eastAsia"/>
          <w:sz w:val="24"/>
          <w:szCs w:val="24"/>
        </w:rPr>
        <w:t>需符合国家信息安全有关的规定和要求。</w:t>
      </w:r>
    </w:p>
    <w:p w:rsidR="008439C7" w:rsidRDefault="00D577EF">
      <w:pPr>
        <w:pStyle w:val="a5"/>
        <w:spacing w:line="360" w:lineRule="auto"/>
        <w:rPr>
          <w:rFonts w:ascii="宋体" w:eastAsia="宋体" w:hAnsi="宋体"/>
          <w:sz w:val="24"/>
          <w:szCs w:val="24"/>
        </w:rPr>
      </w:pPr>
      <w:r>
        <w:rPr>
          <w:rFonts w:ascii="宋体" w:eastAsia="宋体" w:hAnsi="宋体" w:hint="eastAsia"/>
          <w:sz w:val="24"/>
          <w:szCs w:val="24"/>
        </w:rPr>
        <w:t xml:space="preserve">6.2 </w:t>
      </w:r>
      <w:r>
        <w:rPr>
          <w:rFonts w:ascii="宋体" w:eastAsia="宋体" w:hAnsi="宋体" w:hint="eastAsia"/>
          <w:sz w:val="24"/>
          <w:szCs w:val="24"/>
        </w:rPr>
        <w:t>提供网上查询服务，以供随时查询进度和结果。</w:t>
      </w:r>
    </w:p>
    <w:p w:rsidR="008439C7" w:rsidRDefault="00D577EF">
      <w:pPr>
        <w:pStyle w:val="a5"/>
        <w:spacing w:line="360" w:lineRule="auto"/>
        <w:rPr>
          <w:rFonts w:ascii="宋体" w:eastAsia="宋体" w:hAnsi="宋体"/>
          <w:sz w:val="24"/>
          <w:szCs w:val="24"/>
        </w:rPr>
      </w:pPr>
      <w:r>
        <w:rPr>
          <w:rFonts w:ascii="宋体" w:eastAsia="宋体" w:hAnsi="宋体" w:hint="eastAsia"/>
          <w:sz w:val="24"/>
          <w:szCs w:val="24"/>
        </w:rPr>
        <w:t xml:space="preserve">6.3 </w:t>
      </w:r>
      <w:r>
        <w:rPr>
          <w:rFonts w:ascii="宋体" w:eastAsia="宋体" w:hAnsi="宋体" w:hint="eastAsia"/>
          <w:sz w:val="24"/>
          <w:szCs w:val="24"/>
        </w:rPr>
        <w:t>可追溯性：采购人医务人员可以随时调阅检验结果，投标人须保证病人的资料的准确性和检验结果的及时性，并提供系统使用的必要培训与技术支持。</w:t>
      </w:r>
    </w:p>
    <w:p w:rsidR="008439C7" w:rsidRDefault="00D577EF">
      <w:pPr>
        <w:pStyle w:val="a5"/>
        <w:spacing w:line="360" w:lineRule="auto"/>
        <w:rPr>
          <w:rFonts w:ascii="宋体" w:eastAsia="宋体" w:hAnsi="宋体"/>
          <w:sz w:val="24"/>
        </w:rPr>
      </w:pPr>
      <w:r>
        <w:rPr>
          <w:rFonts w:ascii="宋体" w:eastAsia="宋体" w:hAnsi="宋体" w:hint="eastAsia"/>
          <w:sz w:val="24"/>
          <w:szCs w:val="24"/>
        </w:rPr>
        <w:t xml:space="preserve">6.4 </w:t>
      </w:r>
      <w:r>
        <w:rPr>
          <w:rFonts w:ascii="宋体" w:eastAsia="宋体" w:hAnsi="宋体" w:hint="eastAsia"/>
          <w:sz w:val="24"/>
          <w:szCs w:val="24"/>
        </w:rPr>
        <w:t>报告时间：会诊中心实现当日上传的会诊病例，无需加做其它项目的</w:t>
      </w:r>
      <w:r>
        <w:rPr>
          <w:rFonts w:ascii="宋体" w:eastAsia="宋体" w:hAnsi="宋体" w:hint="eastAsia"/>
          <w:sz w:val="24"/>
          <w:szCs w:val="24"/>
        </w:rPr>
        <w:t>24</w:t>
      </w:r>
      <w:r>
        <w:rPr>
          <w:rFonts w:ascii="宋体" w:eastAsia="宋体" w:hAnsi="宋体" w:hint="eastAsia"/>
          <w:sz w:val="24"/>
          <w:szCs w:val="24"/>
        </w:rPr>
        <w:t>小时出具会诊报告，术中冰冻在完成切片扫描后，远程平台接诊后</w:t>
      </w:r>
      <w:r>
        <w:rPr>
          <w:rFonts w:ascii="宋体" w:eastAsia="宋体" w:hAnsi="宋体" w:hint="eastAsia"/>
          <w:sz w:val="24"/>
          <w:szCs w:val="24"/>
        </w:rPr>
        <w:t>15</w:t>
      </w:r>
      <w:r>
        <w:rPr>
          <w:rFonts w:ascii="宋体" w:eastAsia="宋体" w:hAnsi="宋体" w:hint="eastAsia"/>
          <w:sz w:val="24"/>
          <w:szCs w:val="24"/>
        </w:rPr>
        <w:t>分钟内发出冰冻会诊报告</w:t>
      </w:r>
      <w:r>
        <w:rPr>
          <w:rFonts w:ascii="宋体" w:eastAsia="宋体" w:hAnsi="宋体" w:hint="eastAsia"/>
          <w:sz w:val="24"/>
        </w:rPr>
        <w:t>。</w:t>
      </w:r>
    </w:p>
    <w:p w:rsidR="008439C7" w:rsidRDefault="00D577EF">
      <w:pPr>
        <w:spacing w:line="360" w:lineRule="auto"/>
        <w:rPr>
          <w:rFonts w:ascii="宋体" w:eastAsia="宋体" w:hAnsi="宋体"/>
          <w:sz w:val="24"/>
        </w:rPr>
      </w:pPr>
      <w:r>
        <w:rPr>
          <w:rFonts w:ascii="宋体" w:eastAsia="宋体" w:hAnsi="宋体" w:hint="eastAsia"/>
          <w:sz w:val="24"/>
        </w:rPr>
        <w:t>7</w:t>
      </w:r>
      <w:r>
        <w:rPr>
          <w:rFonts w:ascii="宋体" w:eastAsia="宋体" w:hAnsi="宋体" w:hint="eastAsia"/>
          <w:b/>
          <w:bCs/>
          <w:sz w:val="24"/>
        </w:rPr>
        <w:t>应急服务</w:t>
      </w:r>
    </w:p>
    <w:p w:rsidR="008439C7" w:rsidRDefault="00D577EF">
      <w:pPr>
        <w:spacing w:line="360" w:lineRule="auto"/>
        <w:rPr>
          <w:rFonts w:ascii="宋体" w:eastAsia="宋体" w:hAnsi="宋体"/>
          <w:sz w:val="24"/>
          <w:szCs w:val="24"/>
        </w:rPr>
      </w:pPr>
      <w:r>
        <w:rPr>
          <w:rFonts w:ascii="宋体" w:eastAsia="宋体" w:hAnsi="宋体" w:hint="eastAsia"/>
          <w:sz w:val="24"/>
          <w:szCs w:val="24"/>
        </w:rPr>
        <w:t xml:space="preserve">7.1 </w:t>
      </w:r>
      <w:r>
        <w:rPr>
          <w:rFonts w:ascii="宋体" w:eastAsia="宋体" w:hAnsi="宋体" w:hint="eastAsia"/>
          <w:sz w:val="24"/>
          <w:szCs w:val="24"/>
        </w:rPr>
        <w:t>投标人应有完整的应急预案，对于采购人的突发状况应有快速反应机制，在接到采购人需求的</w:t>
      </w:r>
      <w:r>
        <w:rPr>
          <w:rFonts w:ascii="宋体" w:eastAsia="宋体" w:hAnsi="宋体" w:hint="eastAsia"/>
          <w:sz w:val="24"/>
          <w:szCs w:val="24"/>
        </w:rPr>
        <w:t>2</w:t>
      </w:r>
      <w:r>
        <w:rPr>
          <w:rFonts w:ascii="宋体" w:eastAsia="宋体" w:hAnsi="宋体" w:hint="eastAsia"/>
          <w:sz w:val="24"/>
          <w:szCs w:val="24"/>
        </w:rPr>
        <w:t>小时内到达采购人处及时沟通处理。</w:t>
      </w:r>
    </w:p>
    <w:p w:rsidR="008439C7" w:rsidRDefault="00D577EF">
      <w:pPr>
        <w:spacing w:line="360" w:lineRule="auto"/>
        <w:rPr>
          <w:rFonts w:ascii="宋体" w:eastAsia="宋体" w:hAnsi="宋体"/>
          <w:sz w:val="24"/>
        </w:rPr>
      </w:pPr>
      <w:r>
        <w:rPr>
          <w:rFonts w:ascii="宋体" w:eastAsia="宋体" w:hAnsi="宋体"/>
          <w:sz w:val="24"/>
          <w:szCs w:val="24"/>
        </w:rPr>
        <w:t xml:space="preserve">7.2 </w:t>
      </w:r>
      <w:r>
        <w:rPr>
          <w:rFonts w:ascii="宋体" w:eastAsia="宋体" w:hAnsi="宋体" w:hint="eastAsia"/>
          <w:sz w:val="24"/>
        </w:rPr>
        <w:t>当</w:t>
      </w:r>
      <w:proofErr w:type="gramStart"/>
      <w:r>
        <w:rPr>
          <w:rFonts w:ascii="宋体" w:eastAsia="宋体" w:hAnsi="宋体" w:hint="eastAsia"/>
          <w:sz w:val="24"/>
        </w:rPr>
        <w:t>番禺区</w:t>
      </w:r>
      <w:proofErr w:type="gramEnd"/>
      <w:r>
        <w:rPr>
          <w:rFonts w:ascii="宋体" w:eastAsia="宋体" w:hAnsi="宋体" w:hint="eastAsia"/>
          <w:sz w:val="24"/>
        </w:rPr>
        <w:t>出现突发应急事件，需要开展大规模应急检验、检查情况下，投标人须承</w:t>
      </w:r>
      <w:r>
        <w:rPr>
          <w:rFonts w:ascii="宋体" w:eastAsia="宋体" w:hAnsi="宋体" w:hint="eastAsia"/>
          <w:sz w:val="24"/>
        </w:rPr>
        <w:t>诺为番禺中心医院医疗集团提供相应的应急医疗检测服务</w:t>
      </w:r>
      <w:r>
        <w:rPr>
          <w:rFonts w:ascii="宋体" w:eastAsia="宋体" w:hAnsi="宋体" w:hint="eastAsia"/>
          <w:b/>
          <w:bCs/>
          <w:color w:val="C00000"/>
          <w:sz w:val="24"/>
        </w:rPr>
        <w:t>（需</w:t>
      </w:r>
      <w:r>
        <w:rPr>
          <w:rFonts w:ascii="宋体" w:eastAsia="宋体" w:hAnsi="宋体"/>
          <w:b/>
          <w:bCs/>
          <w:color w:val="C00000"/>
          <w:sz w:val="24"/>
        </w:rPr>
        <w:t>提供承诺函</w:t>
      </w:r>
      <w:r>
        <w:rPr>
          <w:rFonts w:ascii="宋体" w:eastAsia="宋体" w:hAnsi="宋体" w:hint="eastAsia"/>
          <w:b/>
          <w:bCs/>
          <w:color w:val="C00000"/>
          <w:sz w:val="24"/>
        </w:rPr>
        <w:t>）</w:t>
      </w:r>
      <w:r>
        <w:rPr>
          <w:rFonts w:ascii="宋体" w:eastAsia="宋体" w:hAnsi="宋体" w:hint="eastAsia"/>
          <w:sz w:val="24"/>
        </w:rPr>
        <w:t>。</w:t>
      </w:r>
    </w:p>
    <w:p w:rsidR="008439C7" w:rsidRDefault="00D577EF">
      <w:pPr>
        <w:pStyle w:val="a5"/>
        <w:spacing w:line="360" w:lineRule="auto"/>
      </w:pPr>
      <w:r>
        <w:rPr>
          <w:rFonts w:ascii="宋体" w:eastAsia="宋体" w:hAnsi="宋体" w:hint="eastAsia"/>
          <w:sz w:val="24"/>
        </w:rPr>
        <w:t>8</w:t>
      </w:r>
      <w:r>
        <w:rPr>
          <w:rFonts w:ascii="宋体" w:eastAsia="宋体" w:hAnsi="宋体" w:hint="eastAsia"/>
          <w:b/>
          <w:bCs/>
          <w:sz w:val="24"/>
        </w:rPr>
        <w:t>科研培训需求</w:t>
      </w:r>
    </w:p>
    <w:p w:rsidR="008439C7" w:rsidRDefault="00D577EF">
      <w:pPr>
        <w:pStyle w:val="a3"/>
        <w:spacing w:line="360" w:lineRule="auto"/>
        <w:ind w:firstLine="0"/>
        <w:rPr>
          <w:rFonts w:ascii="宋体" w:eastAsia="宋体" w:hAnsi="宋体"/>
          <w:sz w:val="24"/>
          <w:szCs w:val="24"/>
        </w:rPr>
      </w:pPr>
      <w:r>
        <w:rPr>
          <w:rFonts w:ascii="宋体" w:eastAsia="宋体" w:hAnsi="宋体" w:hint="eastAsia"/>
          <w:sz w:val="24"/>
          <w:szCs w:val="24"/>
        </w:rPr>
        <w:t xml:space="preserve">8.1 </w:t>
      </w:r>
      <w:r>
        <w:rPr>
          <w:rFonts w:ascii="宋体" w:eastAsia="宋体" w:hAnsi="宋体" w:hint="eastAsia"/>
          <w:sz w:val="24"/>
          <w:szCs w:val="24"/>
        </w:rPr>
        <w:t>投标人协助采购人开展检验人员对</w:t>
      </w:r>
      <w:r>
        <w:rPr>
          <w:rFonts w:ascii="宋体" w:eastAsia="宋体" w:hAnsi="宋体" w:hint="eastAsia"/>
          <w:sz w:val="24"/>
          <w:szCs w:val="24"/>
        </w:rPr>
        <w:t>ISO15189</w:t>
      </w:r>
      <w:r>
        <w:rPr>
          <w:rFonts w:ascii="宋体" w:eastAsia="宋体" w:hAnsi="宋体" w:hint="eastAsia"/>
          <w:sz w:val="24"/>
          <w:szCs w:val="24"/>
        </w:rPr>
        <w:t>知识等进修培训、协助采购人开展继续教育、专题讲座等学术交流活动。</w:t>
      </w:r>
    </w:p>
    <w:p w:rsidR="008439C7" w:rsidRDefault="00D577EF">
      <w:pPr>
        <w:spacing w:line="360" w:lineRule="auto"/>
        <w:rPr>
          <w:rFonts w:ascii="宋体" w:eastAsia="宋体" w:hAnsi="宋体"/>
          <w:sz w:val="24"/>
          <w:szCs w:val="24"/>
        </w:rPr>
      </w:pPr>
      <w:r>
        <w:rPr>
          <w:rFonts w:ascii="宋体" w:eastAsia="宋体" w:hAnsi="宋体" w:hint="eastAsia"/>
          <w:sz w:val="24"/>
          <w:szCs w:val="24"/>
        </w:rPr>
        <w:t xml:space="preserve">8.2 </w:t>
      </w:r>
      <w:r>
        <w:rPr>
          <w:rFonts w:ascii="宋体" w:eastAsia="宋体" w:hAnsi="宋体" w:hint="eastAsia"/>
          <w:sz w:val="24"/>
          <w:szCs w:val="24"/>
        </w:rPr>
        <w:t>投标人协助采购人定期整理标本检验数据，深入挖掘，助力采购人科研成果产出。投标人如使用采购人提供的受检者标本发表科研成果，需经采购人同意，且采购人有署名权，署名排序按照文章发表时各方的贡献另行协商确定。</w:t>
      </w:r>
    </w:p>
    <w:p w:rsidR="008439C7" w:rsidRDefault="00D577EF">
      <w:pPr>
        <w:pStyle w:val="a5"/>
        <w:spacing w:line="360" w:lineRule="auto"/>
      </w:pPr>
      <w:r>
        <w:rPr>
          <w:rFonts w:ascii="宋体" w:eastAsia="宋体" w:hAnsi="宋体" w:hint="eastAsia"/>
          <w:sz w:val="24"/>
          <w:szCs w:val="24"/>
        </w:rPr>
        <w:t xml:space="preserve">8.3 </w:t>
      </w:r>
      <w:r>
        <w:rPr>
          <w:rFonts w:ascii="宋体" w:eastAsia="宋体" w:hAnsi="宋体" w:hint="eastAsia"/>
          <w:sz w:val="24"/>
          <w:szCs w:val="24"/>
        </w:rPr>
        <w:t>投标人协助采购人进行病理亚专科建设，至少每月邀请</w:t>
      </w:r>
      <w:r>
        <w:rPr>
          <w:rFonts w:ascii="宋体" w:eastAsia="宋体" w:hAnsi="宋体" w:hint="eastAsia"/>
          <w:sz w:val="24"/>
          <w:szCs w:val="24"/>
        </w:rPr>
        <w:t>1</w:t>
      </w:r>
      <w:r>
        <w:rPr>
          <w:rFonts w:ascii="宋体" w:eastAsia="宋体" w:hAnsi="宋体" w:hint="eastAsia"/>
          <w:sz w:val="24"/>
          <w:szCs w:val="24"/>
        </w:rPr>
        <w:t>位国内</w:t>
      </w:r>
      <w:r>
        <w:rPr>
          <w:rFonts w:ascii="宋体" w:eastAsia="宋体" w:hAnsi="宋体" w:hint="eastAsia"/>
          <w:sz w:val="24"/>
          <w:szCs w:val="24"/>
        </w:rPr>
        <w:t>/</w:t>
      </w:r>
      <w:r>
        <w:rPr>
          <w:rFonts w:ascii="宋体" w:eastAsia="宋体" w:hAnsi="宋体" w:hint="eastAsia"/>
          <w:sz w:val="24"/>
          <w:szCs w:val="24"/>
        </w:rPr>
        <w:t>省内知名病理专家到采购人病理科</w:t>
      </w:r>
      <w:r>
        <w:rPr>
          <w:rFonts w:ascii="宋体" w:eastAsia="宋体" w:hAnsi="宋体" w:hint="eastAsia"/>
          <w:sz w:val="24"/>
          <w:szCs w:val="24"/>
        </w:rPr>
        <w:t>室进行学术交流及亚专科建设指导工作，专家费用由中标人负责</w:t>
      </w:r>
      <w:r>
        <w:rPr>
          <w:rFonts w:ascii="宋体" w:eastAsia="宋体" w:hAnsi="宋体" w:hint="eastAsia"/>
          <w:sz w:val="24"/>
        </w:rPr>
        <w:t>。</w:t>
      </w:r>
    </w:p>
    <w:p w:rsidR="008439C7" w:rsidRDefault="00D577EF">
      <w:pPr>
        <w:spacing w:line="360" w:lineRule="auto"/>
        <w:rPr>
          <w:rFonts w:ascii="宋体" w:eastAsia="宋体" w:hAnsi="宋体"/>
          <w:sz w:val="24"/>
        </w:rPr>
      </w:pPr>
      <w:r>
        <w:rPr>
          <w:rFonts w:ascii="宋体" w:eastAsia="宋体" w:hAnsi="宋体" w:hint="eastAsia"/>
          <w:sz w:val="24"/>
        </w:rPr>
        <w:t>9</w:t>
      </w:r>
      <w:r>
        <w:rPr>
          <w:rFonts w:ascii="宋体" w:eastAsia="宋体" w:hAnsi="宋体" w:hint="eastAsia"/>
          <w:b/>
          <w:bCs/>
          <w:sz w:val="24"/>
        </w:rPr>
        <w:t>违约责任</w:t>
      </w:r>
    </w:p>
    <w:p w:rsidR="008439C7" w:rsidRDefault="00D577EF">
      <w:pPr>
        <w:spacing w:line="360" w:lineRule="auto"/>
        <w:rPr>
          <w:rFonts w:ascii="宋体" w:eastAsia="宋体" w:hAnsi="宋体"/>
          <w:sz w:val="24"/>
          <w:szCs w:val="24"/>
        </w:rPr>
      </w:pPr>
      <w:r>
        <w:rPr>
          <w:rFonts w:ascii="宋体" w:eastAsia="宋体" w:hAnsi="宋体"/>
          <w:sz w:val="24"/>
          <w:szCs w:val="24"/>
        </w:rPr>
        <w:t>9.1</w:t>
      </w:r>
      <w:r>
        <w:rPr>
          <w:rFonts w:ascii="宋体" w:eastAsia="宋体" w:hAnsi="宋体"/>
          <w:sz w:val="24"/>
          <w:szCs w:val="24"/>
        </w:rPr>
        <w:t>中标人应对送检项目病理诊断结果负责，由中标</w:t>
      </w:r>
      <w:proofErr w:type="gramStart"/>
      <w:r>
        <w:rPr>
          <w:rFonts w:ascii="宋体" w:eastAsia="宋体" w:hAnsi="宋体"/>
          <w:sz w:val="24"/>
          <w:szCs w:val="24"/>
        </w:rPr>
        <w:t>人原因</w:t>
      </w:r>
      <w:proofErr w:type="gramEnd"/>
      <w:r>
        <w:rPr>
          <w:rFonts w:ascii="宋体" w:eastAsia="宋体" w:hAnsi="宋体"/>
          <w:sz w:val="24"/>
          <w:szCs w:val="24"/>
        </w:rPr>
        <w:t>引起的医疗纠纷，所产生的法律、经济责任由</w:t>
      </w:r>
      <w:r>
        <w:rPr>
          <w:rFonts w:ascii="宋体" w:eastAsia="宋体" w:hAnsi="宋体" w:hint="eastAsia"/>
          <w:sz w:val="24"/>
          <w:szCs w:val="24"/>
        </w:rPr>
        <w:t>中标人</w:t>
      </w:r>
      <w:r>
        <w:rPr>
          <w:rFonts w:ascii="宋体" w:eastAsia="宋体" w:hAnsi="宋体"/>
          <w:sz w:val="24"/>
          <w:szCs w:val="24"/>
        </w:rPr>
        <w:t>负责。</w:t>
      </w:r>
    </w:p>
    <w:p w:rsidR="008439C7" w:rsidRDefault="00D577EF">
      <w:pPr>
        <w:spacing w:line="360" w:lineRule="auto"/>
        <w:rPr>
          <w:rFonts w:ascii="宋体" w:eastAsia="宋体" w:hAnsi="宋体"/>
          <w:sz w:val="24"/>
          <w:szCs w:val="24"/>
        </w:rPr>
      </w:pPr>
      <w:r>
        <w:rPr>
          <w:rFonts w:ascii="宋体" w:eastAsia="宋体" w:hAnsi="宋体"/>
          <w:sz w:val="24"/>
          <w:szCs w:val="24"/>
        </w:rPr>
        <w:lastRenderedPageBreak/>
        <w:t>9.2</w:t>
      </w:r>
      <w:r>
        <w:rPr>
          <w:rFonts w:ascii="宋体" w:eastAsia="宋体" w:hAnsi="宋体"/>
          <w:sz w:val="24"/>
          <w:szCs w:val="24"/>
        </w:rPr>
        <w:t>中标人对采购人送检的合格样本结果负责，对于按照中标人要求取材的合格样本，若因中标</w:t>
      </w:r>
      <w:proofErr w:type="gramStart"/>
      <w:r>
        <w:rPr>
          <w:rFonts w:ascii="宋体" w:eastAsia="宋体" w:hAnsi="宋体"/>
          <w:sz w:val="24"/>
          <w:szCs w:val="24"/>
        </w:rPr>
        <w:t>人原因</w:t>
      </w:r>
      <w:proofErr w:type="gramEnd"/>
      <w:r>
        <w:rPr>
          <w:rFonts w:ascii="宋体" w:eastAsia="宋体" w:hAnsi="宋体"/>
          <w:sz w:val="24"/>
          <w:szCs w:val="24"/>
        </w:rPr>
        <w:t>导致检测结果存在质量问题，由中标人承担相应责任。</w:t>
      </w:r>
    </w:p>
    <w:p w:rsidR="008439C7" w:rsidRDefault="00D577EF">
      <w:pPr>
        <w:spacing w:line="360" w:lineRule="auto"/>
        <w:rPr>
          <w:rFonts w:ascii="宋体" w:eastAsia="宋体" w:hAnsi="宋体"/>
          <w:sz w:val="24"/>
        </w:rPr>
      </w:pPr>
      <w:r>
        <w:rPr>
          <w:rFonts w:ascii="宋体" w:eastAsia="宋体" w:hAnsi="宋体"/>
          <w:sz w:val="24"/>
          <w:szCs w:val="24"/>
        </w:rPr>
        <w:t>9.3</w:t>
      </w:r>
      <w:r>
        <w:rPr>
          <w:rFonts w:ascii="宋体" w:eastAsia="宋体" w:hAnsi="宋体"/>
          <w:sz w:val="24"/>
          <w:szCs w:val="24"/>
        </w:rPr>
        <w:t>投标人应保证其用到本项目的专利、技术是其合格持有，且享有处分权，若因实施本项目的专利技术产生的侵权纠纷，采购人有权向中标人追究责任，并向中标人索赔因此受到的全部损失，并有权单方终止本项</w:t>
      </w:r>
      <w:r>
        <w:rPr>
          <w:rFonts w:ascii="宋体" w:eastAsia="宋体" w:hAnsi="宋体"/>
          <w:sz w:val="24"/>
          <w:szCs w:val="24"/>
        </w:rPr>
        <w:t>目合同</w:t>
      </w:r>
      <w:r>
        <w:rPr>
          <w:rFonts w:ascii="宋体" w:eastAsia="宋体" w:hAnsi="宋体"/>
          <w:sz w:val="24"/>
        </w:rPr>
        <w:t>。</w:t>
      </w:r>
    </w:p>
    <w:p w:rsidR="008439C7" w:rsidRDefault="00D577EF">
      <w:pPr>
        <w:spacing w:line="360" w:lineRule="auto"/>
        <w:rPr>
          <w:rFonts w:ascii="宋体" w:eastAsia="宋体" w:hAnsi="宋体"/>
          <w:sz w:val="24"/>
        </w:rPr>
      </w:pPr>
      <w:r>
        <w:rPr>
          <w:rFonts w:ascii="宋体" w:hAnsi="宋体" w:hint="eastAsia"/>
          <w:szCs w:val="24"/>
        </w:rPr>
        <w:t>★</w:t>
      </w:r>
      <w:r>
        <w:rPr>
          <w:rFonts w:ascii="宋体" w:eastAsia="宋体" w:hAnsi="宋体" w:hint="eastAsia"/>
          <w:sz w:val="24"/>
        </w:rPr>
        <w:t>10.</w:t>
      </w:r>
      <w:r>
        <w:rPr>
          <w:rFonts w:ascii="宋体" w:eastAsia="宋体" w:hAnsi="宋体" w:hint="eastAsia"/>
          <w:sz w:val="24"/>
        </w:rPr>
        <w:t>本项目合同到期后，因中标人提供的检验项目受到各级监管部门罚款、引起医疗纠纷产生的法律、经济责任，采购人保留对中标人追责权利，中标人应赔偿采购人因此产生的全部损失，如损失难以计算的，中标人应向采购人支付合同总价</w:t>
      </w:r>
      <w:r>
        <w:rPr>
          <w:rFonts w:ascii="宋体" w:eastAsia="宋体" w:hAnsi="宋体" w:hint="eastAsia"/>
          <w:sz w:val="24"/>
        </w:rPr>
        <w:t>20%</w:t>
      </w:r>
      <w:r>
        <w:rPr>
          <w:rFonts w:ascii="宋体" w:eastAsia="宋体" w:hAnsi="宋体" w:hint="eastAsia"/>
          <w:sz w:val="24"/>
        </w:rPr>
        <w:t>作为赔偿金。</w:t>
      </w:r>
    </w:p>
    <w:p w:rsidR="008439C7" w:rsidRDefault="00D577EF">
      <w:pPr>
        <w:pStyle w:val="ad"/>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服务验收要求</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1</w:t>
      </w:r>
      <w:r>
        <w:rPr>
          <w:rFonts w:ascii="宋体" w:eastAsia="宋体" w:hAnsi="宋体" w:hint="eastAsia"/>
          <w:sz w:val="24"/>
        </w:rPr>
        <w:t>期：</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1.</w:t>
      </w:r>
      <w:r>
        <w:rPr>
          <w:rFonts w:ascii="宋体" w:eastAsia="宋体" w:hAnsi="宋体" w:hint="eastAsia"/>
          <w:sz w:val="24"/>
        </w:rPr>
        <w:t>投标人按质按量完成检验外送标本接收、运输、检测等工作，按照约定报告时限将检验结果反馈到医院</w:t>
      </w:r>
      <w:r>
        <w:rPr>
          <w:rFonts w:ascii="宋体" w:eastAsia="宋体" w:hAnsi="宋体" w:hint="eastAsia"/>
          <w:sz w:val="24"/>
        </w:rPr>
        <w:t>LIS</w:t>
      </w:r>
      <w:r>
        <w:rPr>
          <w:rFonts w:ascii="宋体" w:eastAsia="宋体" w:hAnsi="宋体" w:hint="eastAsia"/>
          <w:sz w:val="24"/>
        </w:rPr>
        <w:t>系统，并按临床需求提供检验结果临床意义解读与沟通。</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2.</w:t>
      </w:r>
      <w:proofErr w:type="gramStart"/>
      <w:r>
        <w:rPr>
          <w:rFonts w:ascii="宋体" w:eastAsia="宋体" w:hAnsi="宋体" w:hint="eastAsia"/>
          <w:sz w:val="24"/>
        </w:rPr>
        <w:t>室内质</w:t>
      </w:r>
      <w:proofErr w:type="gramEnd"/>
      <w:r>
        <w:rPr>
          <w:rFonts w:ascii="宋体" w:eastAsia="宋体" w:hAnsi="宋体" w:hint="eastAsia"/>
          <w:sz w:val="24"/>
        </w:rPr>
        <w:t>控数据真实可靠，提供报表给采购人定期核查：</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○项目室间质评回馈得分平均</w:t>
      </w:r>
      <w:r>
        <w:rPr>
          <w:rFonts w:ascii="宋体" w:eastAsia="宋体" w:hAnsi="宋体" w:hint="eastAsia"/>
          <w:sz w:val="24"/>
        </w:rPr>
        <w:t>PT&gt;80%</w:t>
      </w:r>
      <w:r>
        <w:rPr>
          <w:rFonts w:ascii="宋体" w:eastAsia="宋体" w:hAnsi="宋体" w:hint="eastAsia"/>
          <w:sz w:val="24"/>
        </w:rPr>
        <w:t>；</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○标本丢失每月不超过</w:t>
      </w:r>
      <w:r>
        <w:rPr>
          <w:rFonts w:ascii="宋体" w:eastAsia="宋体" w:hAnsi="宋体" w:hint="eastAsia"/>
          <w:sz w:val="24"/>
        </w:rPr>
        <w:t>2</w:t>
      </w:r>
      <w:r>
        <w:rPr>
          <w:rFonts w:ascii="宋体" w:eastAsia="宋体" w:hAnsi="宋体" w:hint="eastAsia"/>
          <w:sz w:val="24"/>
        </w:rPr>
        <w:t>例；</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○月平均延时报告率</w:t>
      </w:r>
      <w:r>
        <w:rPr>
          <w:rFonts w:ascii="宋体" w:eastAsia="宋体" w:hAnsi="宋体" w:hint="eastAsia"/>
          <w:sz w:val="24"/>
        </w:rPr>
        <w:t>&lt;5%</w:t>
      </w:r>
      <w:r>
        <w:rPr>
          <w:rFonts w:ascii="宋体" w:eastAsia="宋体" w:hAnsi="宋体" w:hint="eastAsia"/>
          <w:sz w:val="24"/>
        </w:rPr>
        <w:t>，日延时报告率</w:t>
      </w:r>
      <w:r>
        <w:rPr>
          <w:rFonts w:ascii="宋体" w:eastAsia="宋体" w:hAnsi="宋体" w:hint="eastAsia"/>
          <w:sz w:val="24"/>
        </w:rPr>
        <w:t>&gt;10%</w:t>
      </w:r>
      <w:r>
        <w:rPr>
          <w:rFonts w:ascii="宋体" w:eastAsia="宋体" w:hAnsi="宋体" w:hint="eastAsia"/>
          <w:sz w:val="24"/>
        </w:rPr>
        <w:t>不能超过</w:t>
      </w:r>
      <w:r>
        <w:rPr>
          <w:rFonts w:ascii="宋体" w:eastAsia="宋体" w:hAnsi="宋体" w:hint="eastAsia"/>
          <w:sz w:val="24"/>
        </w:rPr>
        <w:t>3</w:t>
      </w:r>
      <w:r>
        <w:rPr>
          <w:rFonts w:ascii="宋体" w:eastAsia="宋体" w:hAnsi="宋体" w:hint="eastAsia"/>
          <w:sz w:val="24"/>
        </w:rPr>
        <w:t>次；</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○月平均危急值延时报告率</w:t>
      </w:r>
      <w:r>
        <w:rPr>
          <w:rFonts w:ascii="宋体" w:eastAsia="宋体" w:hAnsi="宋体" w:hint="eastAsia"/>
          <w:sz w:val="24"/>
        </w:rPr>
        <w:t>&lt;1%</w:t>
      </w:r>
      <w:r>
        <w:rPr>
          <w:rFonts w:ascii="宋体" w:eastAsia="宋体" w:hAnsi="宋体" w:hint="eastAsia"/>
          <w:sz w:val="24"/>
        </w:rPr>
        <w:t>，无漏报；</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○信息系统对接故障响应时间</w:t>
      </w:r>
      <w:r>
        <w:rPr>
          <w:rFonts w:ascii="宋体" w:eastAsia="宋体" w:hAnsi="宋体" w:hint="eastAsia"/>
          <w:sz w:val="24"/>
        </w:rPr>
        <w:t>&lt;2</w:t>
      </w:r>
      <w:r>
        <w:rPr>
          <w:rFonts w:ascii="宋体" w:eastAsia="宋体" w:hAnsi="宋体" w:hint="eastAsia"/>
          <w:sz w:val="24"/>
        </w:rPr>
        <w:t>小时，每月延时响应不超过</w:t>
      </w:r>
      <w:r>
        <w:rPr>
          <w:rFonts w:ascii="宋体" w:eastAsia="宋体" w:hAnsi="宋体" w:hint="eastAsia"/>
          <w:sz w:val="24"/>
        </w:rPr>
        <w:t>3</w:t>
      </w:r>
      <w:r>
        <w:rPr>
          <w:rFonts w:ascii="宋体" w:eastAsia="宋体" w:hAnsi="宋体" w:hint="eastAsia"/>
          <w:sz w:val="24"/>
        </w:rPr>
        <w:t>次；</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○临床投诉数量</w:t>
      </w:r>
      <w:r>
        <w:rPr>
          <w:rFonts w:ascii="宋体" w:eastAsia="宋体" w:hAnsi="宋体" w:hint="eastAsia"/>
          <w:sz w:val="24"/>
        </w:rPr>
        <w:t>&lt;2</w:t>
      </w:r>
      <w:r>
        <w:rPr>
          <w:rFonts w:ascii="宋体" w:eastAsia="宋体" w:hAnsi="宋体" w:hint="eastAsia"/>
          <w:sz w:val="24"/>
        </w:rPr>
        <w:t>例</w:t>
      </w:r>
      <w:r>
        <w:rPr>
          <w:rFonts w:ascii="宋体" w:eastAsia="宋体" w:hAnsi="宋体" w:hint="eastAsia"/>
          <w:sz w:val="24"/>
        </w:rPr>
        <w:t>/</w:t>
      </w:r>
      <w:r>
        <w:rPr>
          <w:rFonts w:ascii="宋体" w:eastAsia="宋体" w:hAnsi="宋体" w:hint="eastAsia"/>
          <w:sz w:val="24"/>
        </w:rPr>
        <w:t>月；</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w:t>
      </w:r>
      <w:proofErr w:type="gramStart"/>
      <w:r>
        <w:rPr>
          <w:rFonts w:ascii="宋体" w:eastAsia="宋体" w:hAnsi="宋体" w:hint="eastAsia"/>
          <w:sz w:val="24"/>
        </w:rPr>
        <w:t>误验例数</w:t>
      </w:r>
      <w:proofErr w:type="gramEnd"/>
      <w:r>
        <w:rPr>
          <w:rFonts w:ascii="宋体" w:eastAsia="宋体" w:hAnsi="宋体" w:hint="eastAsia"/>
          <w:sz w:val="24"/>
        </w:rPr>
        <w:t>：每月不高于</w:t>
      </w:r>
      <w:r>
        <w:rPr>
          <w:rFonts w:ascii="宋体" w:eastAsia="宋体" w:hAnsi="宋体" w:hint="eastAsia"/>
          <w:sz w:val="24"/>
        </w:rPr>
        <w:t>1</w:t>
      </w:r>
      <w:r>
        <w:rPr>
          <w:rFonts w:ascii="宋体" w:eastAsia="宋体" w:hAnsi="宋体" w:hint="eastAsia"/>
          <w:sz w:val="24"/>
        </w:rPr>
        <w:t>例；</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○漏检例数：每月不高于</w:t>
      </w:r>
      <w:r>
        <w:rPr>
          <w:rFonts w:ascii="宋体" w:eastAsia="宋体" w:hAnsi="宋体" w:hint="eastAsia"/>
          <w:sz w:val="24"/>
        </w:rPr>
        <w:t>1</w:t>
      </w:r>
      <w:r>
        <w:rPr>
          <w:rFonts w:ascii="宋体" w:eastAsia="宋体" w:hAnsi="宋体" w:hint="eastAsia"/>
          <w:sz w:val="24"/>
        </w:rPr>
        <w:t>例缺项；</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○每月不高于</w:t>
      </w:r>
      <w:r>
        <w:rPr>
          <w:rFonts w:ascii="宋体" w:eastAsia="宋体" w:hAnsi="宋体" w:hint="eastAsia"/>
          <w:sz w:val="24"/>
        </w:rPr>
        <w:t>1</w:t>
      </w:r>
      <w:r>
        <w:rPr>
          <w:rFonts w:ascii="宋体" w:eastAsia="宋体" w:hAnsi="宋体" w:hint="eastAsia"/>
          <w:sz w:val="24"/>
        </w:rPr>
        <w:t>例。</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考核制度：投标人在项目实施过程中，完成情况满足全部带○条款，采购人按合同要求支付服务费用；如有带○条款不达标，每涉及一条带○条款，扣当月据实结算金额</w:t>
      </w:r>
      <w:r>
        <w:rPr>
          <w:rFonts w:ascii="宋体" w:eastAsia="宋体" w:hAnsi="宋体" w:hint="eastAsia"/>
          <w:sz w:val="24"/>
        </w:rPr>
        <w:t>2%</w:t>
      </w:r>
      <w:r>
        <w:rPr>
          <w:rFonts w:ascii="宋体" w:eastAsia="宋体" w:hAnsi="宋体" w:hint="eastAsia"/>
          <w:sz w:val="24"/>
        </w:rPr>
        <w:t>。</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2</w:t>
      </w:r>
      <w:r>
        <w:rPr>
          <w:rFonts w:ascii="宋体" w:eastAsia="宋体" w:hAnsi="宋体" w:hint="eastAsia"/>
          <w:sz w:val="24"/>
        </w:rPr>
        <w:t>期：</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年度考核条款</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lastRenderedPageBreak/>
        <w:t>1</w:t>
      </w:r>
      <w:r>
        <w:rPr>
          <w:rFonts w:ascii="宋体" w:eastAsia="宋体" w:hAnsi="宋体" w:hint="eastAsia"/>
          <w:sz w:val="24"/>
        </w:rPr>
        <w:t>、投标人本年度为采购人提供的委托检验项目未受到各级监管部门罚款；</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2</w:t>
      </w:r>
      <w:r>
        <w:rPr>
          <w:rFonts w:ascii="宋体" w:eastAsia="宋体" w:hAnsi="宋体" w:hint="eastAsia"/>
          <w:sz w:val="24"/>
        </w:rPr>
        <w:t>、投标人本年度为采购人提供的委托检验项目未发生因投标人检测质量问题导致的医疗纠纷。</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考核制度：</w:t>
      </w:r>
    </w:p>
    <w:p w:rsidR="008439C7" w:rsidRDefault="00D577EF">
      <w:pPr>
        <w:pStyle w:val="ad"/>
        <w:tabs>
          <w:tab w:val="left" w:pos="709"/>
        </w:tabs>
        <w:spacing w:line="360" w:lineRule="auto"/>
        <w:ind w:firstLineChars="0" w:firstLine="0"/>
        <w:rPr>
          <w:rFonts w:ascii="宋体" w:eastAsia="宋体" w:hAnsi="宋体"/>
          <w:sz w:val="24"/>
        </w:rPr>
      </w:pPr>
      <w:r>
        <w:rPr>
          <w:rFonts w:ascii="宋体" w:eastAsia="宋体" w:hAnsi="宋体" w:hint="eastAsia"/>
          <w:sz w:val="24"/>
        </w:rPr>
        <w:t>1</w:t>
      </w:r>
      <w:r>
        <w:rPr>
          <w:rFonts w:ascii="宋体" w:eastAsia="宋体" w:hAnsi="宋体" w:hint="eastAsia"/>
          <w:sz w:val="24"/>
        </w:rPr>
        <w:t>、投标人本年度为采购人提供的委托检验项目在各级监管部门检查督导后，导致费用扣减或不予支付的，对应项目结算额由投标人承担。采购人在扣除对应项目结算额后与投标人结清。</w:t>
      </w:r>
    </w:p>
    <w:p w:rsidR="008439C7" w:rsidRDefault="00D577EF" w:rsidP="00D577EF">
      <w:pPr>
        <w:pStyle w:val="ad"/>
        <w:numPr>
          <w:ilvl w:val="0"/>
          <w:numId w:val="7"/>
        </w:numPr>
        <w:tabs>
          <w:tab w:val="left" w:pos="709"/>
        </w:tabs>
        <w:spacing w:line="360" w:lineRule="auto"/>
        <w:ind w:firstLineChars="0" w:firstLine="0"/>
        <w:rPr>
          <w:rFonts w:ascii="宋体" w:eastAsia="宋体" w:hAnsi="宋体"/>
          <w:sz w:val="24"/>
        </w:rPr>
      </w:pPr>
      <w:r>
        <w:rPr>
          <w:rFonts w:ascii="宋体" w:eastAsia="宋体" w:hAnsi="宋体" w:hint="eastAsia"/>
          <w:sz w:val="24"/>
        </w:rPr>
        <w:t>投标人本年度为采购人提供的委托检验项目如发生因投标人检测质量问题导致的医疗纠纷，处理医疗纠纷涉及的所有费用由投标人承担。采购人在扣除医疗纠纷处理费用后与投标人结清</w:t>
      </w:r>
      <w:r>
        <w:rPr>
          <w:rFonts w:ascii="宋体" w:eastAsia="宋体" w:hAnsi="宋体" w:hint="eastAsia"/>
          <w:sz w:val="24"/>
        </w:rPr>
        <w:t>。</w:t>
      </w:r>
    </w:p>
    <w:p w:rsidR="008439C7" w:rsidRDefault="00D577EF" w:rsidP="00D577EF">
      <w:pPr>
        <w:pStyle w:val="ad"/>
        <w:numPr>
          <w:ilvl w:val="0"/>
          <w:numId w:val="7"/>
        </w:numPr>
        <w:tabs>
          <w:tab w:val="left" w:pos="709"/>
        </w:tabs>
        <w:spacing w:line="360" w:lineRule="auto"/>
        <w:ind w:firstLineChars="0" w:firstLine="0"/>
        <w:rPr>
          <w:rFonts w:ascii="宋体" w:eastAsia="宋体" w:hAnsi="宋体"/>
          <w:sz w:val="24"/>
        </w:rPr>
      </w:pPr>
      <w:r>
        <w:rPr>
          <w:rFonts w:ascii="宋体" w:eastAsia="宋体" w:hAnsi="宋体"/>
          <w:sz w:val="24"/>
        </w:rPr>
        <w:t>合同条款约定的服务要求</w:t>
      </w:r>
      <w:r>
        <w:rPr>
          <w:rFonts w:ascii="宋体" w:eastAsia="宋体" w:hAnsi="宋体"/>
          <w:sz w:val="24"/>
        </w:rPr>
        <w:t>，如经采购人考核为未在合同要求时间内完成，</w:t>
      </w:r>
      <w:r>
        <w:rPr>
          <w:rFonts w:ascii="宋体" w:eastAsia="宋体" w:hAnsi="宋体"/>
          <w:sz w:val="24"/>
        </w:rPr>
        <w:t>采购人根据履约情况扣除</w:t>
      </w:r>
      <w:r>
        <w:rPr>
          <w:rFonts w:ascii="宋体" w:eastAsia="宋体" w:hAnsi="宋体"/>
          <w:sz w:val="24"/>
        </w:rPr>
        <w:t>1000</w:t>
      </w:r>
      <w:r>
        <w:rPr>
          <w:rFonts w:ascii="宋体" w:eastAsia="宋体" w:hAnsi="宋体"/>
          <w:sz w:val="24"/>
        </w:rPr>
        <w:t>元</w:t>
      </w:r>
      <w:r>
        <w:rPr>
          <w:rFonts w:ascii="宋体" w:eastAsia="宋体" w:hAnsi="宋体"/>
          <w:sz w:val="24"/>
        </w:rPr>
        <w:t>-50000</w:t>
      </w:r>
      <w:r>
        <w:rPr>
          <w:rFonts w:ascii="宋体" w:eastAsia="宋体" w:hAnsi="宋体"/>
          <w:sz w:val="24"/>
        </w:rPr>
        <w:t>元。</w:t>
      </w:r>
    </w:p>
    <w:p w:rsidR="008439C7" w:rsidRDefault="00D577EF" w:rsidP="00D577EF">
      <w:pPr>
        <w:pStyle w:val="ad"/>
        <w:numPr>
          <w:ilvl w:val="255"/>
          <w:numId w:val="0"/>
        </w:numPr>
        <w:tabs>
          <w:tab w:val="left" w:pos="709"/>
        </w:tabs>
        <w:rPr>
          <w:rFonts w:ascii="宋体" w:eastAsia="宋体" w:hAnsi="宋体"/>
          <w:sz w:val="28"/>
          <w:szCs w:val="28"/>
        </w:rPr>
      </w:pPr>
      <w:r>
        <w:rPr>
          <w:rFonts w:ascii="宋体" w:eastAsia="宋体" w:hAnsi="宋体"/>
          <w:sz w:val="28"/>
          <w:szCs w:val="28"/>
        </w:rPr>
        <w:t>五、</w:t>
      </w:r>
      <w:r>
        <w:rPr>
          <w:rFonts w:ascii="宋体" w:eastAsia="宋体" w:hAnsi="宋体" w:hint="eastAsia"/>
          <w:sz w:val="28"/>
          <w:szCs w:val="28"/>
        </w:rPr>
        <w:t>商务</w:t>
      </w:r>
      <w:r>
        <w:rPr>
          <w:rFonts w:ascii="宋体" w:eastAsia="宋体" w:hAnsi="宋体"/>
          <w:sz w:val="28"/>
          <w:szCs w:val="28"/>
        </w:rPr>
        <w:t>要求</w:t>
      </w:r>
    </w:p>
    <w:p w:rsidR="008439C7" w:rsidRDefault="00D577EF">
      <w:pPr>
        <w:pStyle w:val="ad"/>
        <w:spacing w:line="500" w:lineRule="exact"/>
        <w:ind w:firstLineChars="0" w:firstLine="0"/>
        <w:rPr>
          <w:rFonts w:ascii="宋体" w:eastAsia="宋体" w:hAnsi="宋体"/>
          <w:bCs/>
          <w:sz w:val="24"/>
        </w:rPr>
      </w:pPr>
      <w:r>
        <w:rPr>
          <w:rFonts w:ascii="宋体" w:eastAsia="宋体" w:hAnsi="宋体" w:hint="eastAsia"/>
          <w:bCs/>
          <w:sz w:val="24"/>
        </w:rPr>
        <w:t>1</w:t>
      </w:r>
      <w:r>
        <w:rPr>
          <w:rFonts w:ascii="宋体" w:eastAsia="宋体" w:hAnsi="宋体" w:hint="eastAsia"/>
          <w:bCs/>
          <w:sz w:val="24"/>
        </w:rPr>
        <w:t>．报价结算要求</w:t>
      </w:r>
    </w:p>
    <w:p w:rsidR="008439C7" w:rsidRDefault="00D577EF">
      <w:pPr>
        <w:pStyle w:val="ad"/>
        <w:spacing w:line="500" w:lineRule="exact"/>
        <w:ind w:firstLineChars="0" w:firstLine="0"/>
        <w:rPr>
          <w:rFonts w:ascii="宋体" w:eastAsia="宋体" w:hAnsi="宋体"/>
          <w:bCs/>
          <w:sz w:val="24"/>
        </w:rPr>
      </w:pPr>
      <w:r>
        <w:rPr>
          <w:rFonts w:ascii="宋体" w:eastAsia="宋体" w:hAnsi="宋体" w:hint="eastAsia"/>
          <w:bCs/>
          <w:sz w:val="24"/>
        </w:rPr>
        <w:t>1.1</w:t>
      </w:r>
      <w:r>
        <w:rPr>
          <w:rFonts w:ascii="宋体" w:eastAsia="宋体" w:hAnsi="宋体" w:hint="eastAsia"/>
          <w:bCs/>
          <w:sz w:val="24"/>
        </w:rPr>
        <w:t>采购人负责向病人收取检验费，投标人按照相关收费标准并根据中标</w:t>
      </w:r>
      <w:proofErr w:type="gramStart"/>
      <w:r>
        <w:rPr>
          <w:rFonts w:ascii="宋体" w:eastAsia="宋体" w:hAnsi="宋体" w:hint="eastAsia"/>
          <w:bCs/>
          <w:sz w:val="24"/>
        </w:rPr>
        <w:t>折扣率向采购</w:t>
      </w:r>
      <w:proofErr w:type="gramEnd"/>
      <w:r>
        <w:rPr>
          <w:rFonts w:ascii="宋体" w:eastAsia="宋体" w:hAnsi="宋体" w:hint="eastAsia"/>
          <w:bCs/>
          <w:sz w:val="24"/>
        </w:rPr>
        <w:t>人收取委托检验服务费。收费标准执行《广州市医疗保障局</w:t>
      </w:r>
      <w:r>
        <w:rPr>
          <w:rFonts w:ascii="宋体" w:eastAsia="宋体" w:hAnsi="宋体" w:hint="eastAsia"/>
          <w:bCs/>
          <w:sz w:val="24"/>
        </w:rPr>
        <w:t xml:space="preserve"> </w:t>
      </w:r>
      <w:r>
        <w:rPr>
          <w:rFonts w:ascii="宋体" w:eastAsia="宋体" w:hAnsi="宋体" w:hint="eastAsia"/>
          <w:bCs/>
          <w:sz w:val="24"/>
        </w:rPr>
        <w:t>广州市财政局</w:t>
      </w:r>
      <w:r>
        <w:rPr>
          <w:rFonts w:ascii="宋体" w:eastAsia="宋体" w:hAnsi="宋体" w:hint="eastAsia"/>
          <w:bCs/>
          <w:sz w:val="24"/>
        </w:rPr>
        <w:t xml:space="preserve"> </w:t>
      </w:r>
      <w:r>
        <w:rPr>
          <w:rFonts w:ascii="宋体" w:eastAsia="宋体" w:hAnsi="宋体" w:hint="eastAsia"/>
          <w:bCs/>
          <w:sz w:val="24"/>
        </w:rPr>
        <w:t>广州市卫生健康委员会关于实施</w:t>
      </w:r>
      <w:r>
        <w:rPr>
          <w:rFonts w:ascii="宋体" w:eastAsia="宋体" w:hAnsi="宋体" w:hint="eastAsia"/>
          <w:bCs/>
          <w:sz w:val="24"/>
        </w:rPr>
        <w:t>&lt;</w:t>
      </w:r>
      <w:r>
        <w:rPr>
          <w:rFonts w:ascii="宋体" w:eastAsia="宋体" w:hAnsi="宋体" w:hint="eastAsia"/>
          <w:bCs/>
          <w:sz w:val="24"/>
        </w:rPr>
        <w:t>广东省基本医疗服务价格项目目录（</w:t>
      </w:r>
      <w:r>
        <w:rPr>
          <w:rFonts w:ascii="宋体" w:eastAsia="宋体" w:hAnsi="宋体" w:hint="eastAsia"/>
          <w:bCs/>
          <w:sz w:val="24"/>
        </w:rPr>
        <w:t>2021</w:t>
      </w:r>
      <w:r>
        <w:rPr>
          <w:rFonts w:ascii="宋体" w:eastAsia="宋体" w:hAnsi="宋体" w:hint="eastAsia"/>
          <w:bCs/>
          <w:sz w:val="24"/>
        </w:rPr>
        <w:t>年版）</w:t>
      </w:r>
      <w:r>
        <w:rPr>
          <w:rFonts w:ascii="宋体" w:eastAsia="宋体" w:hAnsi="宋体" w:hint="eastAsia"/>
          <w:bCs/>
          <w:sz w:val="24"/>
        </w:rPr>
        <w:t>&gt;</w:t>
      </w:r>
      <w:r>
        <w:rPr>
          <w:rFonts w:ascii="宋体" w:eastAsia="宋体" w:hAnsi="宋体" w:hint="eastAsia"/>
          <w:bCs/>
          <w:sz w:val="24"/>
        </w:rPr>
        <w:t>和</w:t>
      </w:r>
      <w:r>
        <w:rPr>
          <w:rFonts w:ascii="宋体" w:eastAsia="宋体" w:hAnsi="宋体" w:hint="eastAsia"/>
          <w:bCs/>
          <w:sz w:val="24"/>
        </w:rPr>
        <w:t>&lt;</w:t>
      </w:r>
      <w:r>
        <w:rPr>
          <w:rFonts w:ascii="宋体" w:eastAsia="宋体" w:hAnsi="宋体" w:hint="eastAsia"/>
          <w:bCs/>
          <w:sz w:val="24"/>
        </w:rPr>
        <w:t>广东省市场调节价医疗服务价格项目目录（</w:t>
      </w:r>
      <w:r>
        <w:rPr>
          <w:rFonts w:ascii="宋体" w:eastAsia="宋体" w:hAnsi="宋体" w:hint="eastAsia"/>
          <w:bCs/>
          <w:sz w:val="24"/>
        </w:rPr>
        <w:t>2021</w:t>
      </w:r>
      <w:r>
        <w:rPr>
          <w:rFonts w:ascii="宋体" w:eastAsia="宋体" w:hAnsi="宋体" w:hint="eastAsia"/>
          <w:bCs/>
          <w:sz w:val="24"/>
        </w:rPr>
        <w:t>年版）</w:t>
      </w:r>
      <w:r>
        <w:rPr>
          <w:rFonts w:ascii="宋体" w:eastAsia="宋体" w:hAnsi="宋体" w:hint="eastAsia"/>
          <w:bCs/>
          <w:sz w:val="24"/>
        </w:rPr>
        <w:t>&gt;</w:t>
      </w:r>
      <w:r>
        <w:rPr>
          <w:rFonts w:ascii="宋体" w:eastAsia="宋体" w:hAnsi="宋体" w:hint="eastAsia"/>
          <w:bCs/>
          <w:sz w:val="24"/>
        </w:rPr>
        <w:t>的通知》，随着政策变动适时调整。</w:t>
      </w:r>
    </w:p>
    <w:p w:rsidR="008439C7" w:rsidRDefault="00D577EF">
      <w:pPr>
        <w:pStyle w:val="ad"/>
        <w:spacing w:line="500" w:lineRule="exact"/>
        <w:ind w:firstLineChars="0" w:firstLine="0"/>
        <w:rPr>
          <w:rFonts w:ascii="宋体" w:eastAsia="宋体" w:hAnsi="宋体"/>
          <w:bCs/>
          <w:sz w:val="24"/>
        </w:rPr>
      </w:pPr>
      <w:r>
        <w:rPr>
          <w:rFonts w:ascii="宋体" w:eastAsia="宋体" w:hAnsi="宋体" w:hint="eastAsia"/>
          <w:bCs/>
          <w:sz w:val="24"/>
        </w:rPr>
        <w:t>1.2</w:t>
      </w:r>
      <w:proofErr w:type="gramStart"/>
      <w:r>
        <w:rPr>
          <w:rFonts w:ascii="宋体" w:eastAsia="宋体" w:hAnsi="宋体" w:hint="eastAsia"/>
          <w:bCs/>
          <w:sz w:val="24"/>
        </w:rPr>
        <w:t>各</w:t>
      </w:r>
      <w:proofErr w:type="gramEnd"/>
      <w:r>
        <w:rPr>
          <w:rFonts w:ascii="宋体" w:eastAsia="宋体" w:hAnsi="宋体" w:hint="eastAsia"/>
          <w:bCs/>
          <w:sz w:val="24"/>
        </w:rPr>
        <w:t>类检测项目的结算比例为中标人委托检验服务费折扣率。</w:t>
      </w:r>
    </w:p>
    <w:p w:rsidR="008439C7" w:rsidRDefault="00D577EF">
      <w:pPr>
        <w:pStyle w:val="ad"/>
        <w:spacing w:line="500" w:lineRule="exact"/>
        <w:ind w:firstLineChars="0" w:firstLine="0"/>
        <w:rPr>
          <w:rFonts w:ascii="宋体" w:eastAsia="宋体" w:hAnsi="宋体"/>
          <w:bCs/>
          <w:sz w:val="24"/>
        </w:rPr>
      </w:pPr>
      <w:r>
        <w:rPr>
          <w:rFonts w:ascii="宋体" w:eastAsia="宋体" w:hAnsi="宋体" w:hint="eastAsia"/>
          <w:bCs/>
          <w:sz w:val="24"/>
        </w:rPr>
        <w:t>2</w:t>
      </w:r>
      <w:r>
        <w:rPr>
          <w:rFonts w:ascii="宋体" w:eastAsia="宋体" w:hAnsi="宋体" w:hint="eastAsia"/>
          <w:bCs/>
          <w:sz w:val="24"/>
        </w:rPr>
        <w:t>．付款方式</w:t>
      </w:r>
    </w:p>
    <w:p w:rsidR="008439C7" w:rsidRDefault="00D577EF">
      <w:pPr>
        <w:pStyle w:val="ad"/>
        <w:spacing w:line="500" w:lineRule="exact"/>
        <w:ind w:firstLineChars="0" w:firstLine="0"/>
        <w:rPr>
          <w:rFonts w:ascii="宋体" w:eastAsia="宋体" w:hAnsi="宋体"/>
          <w:bCs/>
          <w:sz w:val="24"/>
        </w:rPr>
      </w:pPr>
      <w:r>
        <w:rPr>
          <w:rFonts w:ascii="宋体" w:eastAsia="宋体" w:hAnsi="宋体" w:hint="eastAsia"/>
          <w:bCs/>
          <w:sz w:val="24"/>
        </w:rPr>
        <w:t>2.1</w:t>
      </w:r>
      <w:r>
        <w:rPr>
          <w:rFonts w:ascii="宋体" w:eastAsia="宋体" w:hAnsi="宋体" w:hint="eastAsia"/>
          <w:bCs/>
          <w:sz w:val="24"/>
        </w:rPr>
        <w:t>投标人向采购人收取委托检验服务费，委托检验服务费用为含税价，以发送检测报告为对账依据。</w:t>
      </w:r>
    </w:p>
    <w:p w:rsidR="008439C7" w:rsidRDefault="00D577EF">
      <w:pPr>
        <w:pStyle w:val="ad"/>
        <w:spacing w:line="500" w:lineRule="exact"/>
        <w:ind w:firstLineChars="0" w:firstLine="0"/>
        <w:rPr>
          <w:rFonts w:ascii="宋体" w:eastAsia="宋体" w:hAnsi="宋体"/>
          <w:bCs/>
          <w:sz w:val="24"/>
        </w:rPr>
      </w:pPr>
      <w:r>
        <w:rPr>
          <w:rFonts w:ascii="宋体" w:eastAsia="宋体" w:hAnsi="宋体" w:hint="eastAsia"/>
          <w:bCs/>
          <w:sz w:val="24"/>
        </w:rPr>
        <w:t>2.2</w:t>
      </w:r>
      <w:r>
        <w:rPr>
          <w:rFonts w:ascii="宋体" w:eastAsia="宋体" w:hAnsi="宋体" w:hint="eastAsia"/>
          <w:bCs/>
          <w:sz w:val="24"/>
        </w:rPr>
        <w:t>按月结算，投标人每月第</w:t>
      </w:r>
      <w:r>
        <w:rPr>
          <w:rFonts w:ascii="宋体" w:eastAsia="宋体" w:hAnsi="宋体" w:hint="eastAsia"/>
          <w:bCs/>
          <w:sz w:val="24"/>
        </w:rPr>
        <w:t>10</w:t>
      </w:r>
      <w:r>
        <w:rPr>
          <w:rFonts w:ascii="宋体" w:eastAsia="宋体" w:hAnsi="宋体" w:hint="eastAsia"/>
          <w:bCs/>
          <w:sz w:val="24"/>
        </w:rPr>
        <w:t>个工作日出具上月对账单，采购人</w:t>
      </w:r>
      <w:r>
        <w:rPr>
          <w:rFonts w:ascii="宋体" w:eastAsia="宋体" w:hAnsi="宋体" w:hint="eastAsia"/>
          <w:bCs/>
          <w:sz w:val="24"/>
        </w:rPr>
        <w:t>10</w:t>
      </w:r>
      <w:r>
        <w:rPr>
          <w:rFonts w:ascii="宋体" w:eastAsia="宋体" w:hAnsi="宋体" w:hint="eastAsia"/>
          <w:bCs/>
          <w:sz w:val="24"/>
        </w:rPr>
        <w:t>个工作日内确认对账信息。</w:t>
      </w:r>
    </w:p>
    <w:p w:rsidR="008439C7" w:rsidRDefault="00D577EF">
      <w:pPr>
        <w:pStyle w:val="ad"/>
        <w:spacing w:line="500" w:lineRule="exact"/>
        <w:ind w:firstLineChars="0" w:firstLine="0"/>
        <w:rPr>
          <w:rFonts w:ascii="宋体" w:eastAsia="宋体" w:hAnsi="宋体"/>
          <w:bCs/>
          <w:sz w:val="24"/>
        </w:rPr>
      </w:pPr>
      <w:r>
        <w:rPr>
          <w:rFonts w:ascii="宋体" w:eastAsia="宋体" w:hAnsi="宋体" w:hint="eastAsia"/>
          <w:bCs/>
          <w:sz w:val="24"/>
        </w:rPr>
        <w:t>2.3</w:t>
      </w:r>
      <w:r>
        <w:rPr>
          <w:rFonts w:ascii="宋体" w:eastAsia="宋体" w:hAnsi="宋体" w:hint="eastAsia"/>
          <w:bCs/>
          <w:sz w:val="24"/>
        </w:rPr>
        <w:t>投标人收到确认的对账信息后开具发票。</w:t>
      </w:r>
    </w:p>
    <w:p w:rsidR="008439C7" w:rsidRDefault="00D577EF">
      <w:pPr>
        <w:pStyle w:val="ad"/>
        <w:spacing w:line="500" w:lineRule="exact"/>
        <w:ind w:firstLineChars="0" w:firstLine="0"/>
        <w:rPr>
          <w:rFonts w:ascii="宋体" w:eastAsia="宋体" w:hAnsi="宋体"/>
          <w:bCs/>
          <w:sz w:val="24"/>
        </w:rPr>
      </w:pPr>
      <w:r>
        <w:rPr>
          <w:rFonts w:ascii="宋体" w:eastAsia="宋体" w:hAnsi="宋体" w:hint="eastAsia"/>
          <w:bCs/>
          <w:sz w:val="24"/>
        </w:rPr>
        <w:t>2.4</w:t>
      </w:r>
      <w:r>
        <w:rPr>
          <w:rFonts w:ascii="宋体" w:eastAsia="宋体" w:hAnsi="宋体" w:hint="eastAsia"/>
          <w:bCs/>
          <w:sz w:val="24"/>
        </w:rPr>
        <w:t>采购人收到发票后</w:t>
      </w:r>
      <w:r>
        <w:rPr>
          <w:rFonts w:ascii="宋体" w:eastAsia="宋体" w:hAnsi="宋体" w:hint="eastAsia"/>
          <w:bCs/>
          <w:sz w:val="24"/>
        </w:rPr>
        <w:t>5</w:t>
      </w:r>
      <w:r>
        <w:rPr>
          <w:rFonts w:ascii="宋体" w:eastAsia="宋体" w:hAnsi="宋体" w:hint="eastAsia"/>
          <w:bCs/>
          <w:sz w:val="24"/>
        </w:rPr>
        <w:t>个工作日内办理付款。中标人根据核对无误的结算费用总额的</w:t>
      </w:r>
      <w:r>
        <w:rPr>
          <w:rFonts w:ascii="宋体" w:eastAsia="宋体" w:hAnsi="宋体" w:hint="eastAsia"/>
          <w:bCs/>
          <w:sz w:val="24"/>
        </w:rPr>
        <w:t>80%</w:t>
      </w:r>
      <w:r>
        <w:rPr>
          <w:rFonts w:ascii="宋体" w:eastAsia="宋体" w:hAnsi="宋体" w:hint="eastAsia"/>
          <w:bCs/>
          <w:sz w:val="24"/>
        </w:rPr>
        <w:t>开具等额增值税普通发票，采购人收到发票后</w:t>
      </w:r>
      <w:r>
        <w:rPr>
          <w:rFonts w:ascii="宋体" w:eastAsia="宋体" w:hAnsi="宋体" w:hint="eastAsia"/>
          <w:bCs/>
          <w:sz w:val="24"/>
        </w:rPr>
        <w:t>5</w:t>
      </w:r>
      <w:r>
        <w:rPr>
          <w:rFonts w:ascii="宋体" w:eastAsia="宋体" w:hAnsi="宋体" w:hint="eastAsia"/>
          <w:bCs/>
          <w:sz w:val="24"/>
        </w:rPr>
        <w:t>个工作日内办理付款。</w:t>
      </w:r>
      <w:r>
        <w:rPr>
          <w:rFonts w:ascii="宋体" w:eastAsia="宋体" w:hAnsi="宋体" w:hint="eastAsia"/>
          <w:bCs/>
          <w:sz w:val="24"/>
        </w:rPr>
        <w:lastRenderedPageBreak/>
        <w:t>合作结束，中标人根据待结算费用总额结合采购人年度考评扣罚情况开具等额增值税普通发票和项目清算清单，采购人确认项目清算清单后</w:t>
      </w:r>
      <w:r>
        <w:rPr>
          <w:rFonts w:ascii="宋体" w:eastAsia="宋体" w:hAnsi="宋体" w:hint="eastAsia"/>
          <w:bCs/>
          <w:sz w:val="24"/>
        </w:rPr>
        <w:t>5</w:t>
      </w:r>
      <w:r>
        <w:rPr>
          <w:rFonts w:ascii="宋体" w:eastAsia="宋体" w:hAnsi="宋体" w:hint="eastAsia"/>
          <w:bCs/>
          <w:sz w:val="24"/>
        </w:rPr>
        <w:t>个工作目内办理支付。</w:t>
      </w:r>
    </w:p>
    <w:p w:rsidR="008439C7" w:rsidRDefault="00D577EF">
      <w:pPr>
        <w:pStyle w:val="ad"/>
        <w:spacing w:line="500" w:lineRule="exact"/>
        <w:ind w:firstLineChars="0" w:firstLine="0"/>
        <w:rPr>
          <w:rFonts w:ascii="宋体" w:eastAsia="宋体" w:hAnsi="宋体"/>
          <w:bCs/>
          <w:sz w:val="24"/>
        </w:rPr>
      </w:pPr>
      <w:r>
        <w:rPr>
          <w:rFonts w:ascii="宋体" w:eastAsia="宋体" w:hAnsi="宋体" w:hint="eastAsia"/>
          <w:bCs/>
          <w:sz w:val="24"/>
        </w:rPr>
        <w:t xml:space="preserve">2.5 </w:t>
      </w:r>
      <w:r>
        <w:rPr>
          <w:rFonts w:ascii="宋体" w:eastAsia="宋体" w:hAnsi="宋体" w:hint="eastAsia"/>
          <w:bCs/>
          <w:sz w:val="24"/>
        </w:rPr>
        <w:t>每次按合同支付款项前，中标人应向采购人提供与支付金额相符的有效发票，且收款方、出具发票方、合同</w:t>
      </w:r>
      <w:proofErr w:type="gramStart"/>
      <w:r>
        <w:rPr>
          <w:rFonts w:ascii="宋体" w:eastAsia="宋体" w:hAnsi="宋体" w:hint="eastAsia"/>
          <w:bCs/>
          <w:sz w:val="24"/>
        </w:rPr>
        <w:t>乙方均</w:t>
      </w:r>
      <w:proofErr w:type="gramEnd"/>
      <w:r>
        <w:rPr>
          <w:rFonts w:ascii="宋体" w:eastAsia="宋体" w:hAnsi="宋体" w:hint="eastAsia"/>
          <w:bCs/>
          <w:sz w:val="24"/>
        </w:rPr>
        <w:t>必须与中标人名称一致；</w:t>
      </w:r>
    </w:p>
    <w:p w:rsidR="008439C7" w:rsidRDefault="00D577EF">
      <w:pPr>
        <w:pStyle w:val="ad"/>
        <w:spacing w:line="500" w:lineRule="exact"/>
        <w:ind w:firstLineChars="0" w:firstLine="0"/>
        <w:rPr>
          <w:rFonts w:ascii="宋体" w:eastAsia="宋体" w:hAnsi="宋体"/>
          <w:bCs/>
          <w:sz w:val="24"/>
        </w:rPr>
      </w:pPr>
      <w:r>
        <w:rPr>
          <w:rFonts w:ascii="宋体" w:eastAsia="宋体" w:hAnsi="宋体"/>
          <w:bCs/>
          <w:sz w:val="24"/>
        </w:rPr>
        <w:t xml:space="preserve">2.6 </w:t>
      </w:r>
      <w:r>
        <w:rPr>
          <w:rFonts w:ascii="宋体" w:eastAsia="宋体" w:hAnsi="宋体"/>
          <w:bCs/>
          <w:sz w:val="24"/>
        </w:rPr>
        <w:t>违约责任：采购人逾期支付合同款项的，除应当支付合同款项外，还应当每日按合同总价的</w:t>
      </w:r>
      <w:r>
        <w:rPr>
          <w:rFonts w:ascii="宋体" w:eastAsia="宋体" w:hAnsi="宋体"/>
          <w:bCs/>
          <w:sz w:val="24"/>
        </w:rPr>
        <w:t>3‰</w:t>
      </w:r>
      <w:r>
        <w:rPr>
          <w:rFonts w:ascii="宋体" w:eastAsia="宋体" w:hAnsi="宋体"/>
          <w:bCs/>
          <w:sz w:val="24"/>
        </w:rPr>
        <w:t>向中标人偿付违约金，但因中标人自身原因导致无法及时支付的除外。</w:t>
      </w:r>
    </w:p>
    <w:p w:rsidR="008439C7" w:rsidRDefault="00D577EF">
      <w:pPr>
        <w:pStyle w:val="ad"/>
        <w:tabs>
          <w:tab w:val="left" w:pos="709"/>
        </w:tabs>
        <w:spacing w:line="360" w:lineRule="auto"/>
        <w:ind w:firstLineChars="0" w:firstLine="0"/>
        <w:rPr>
          <w:rFonts w:ascii="宋体" w:eastAsia="宋体" w:hAnsi="宋体"/>
          <w:sz w:val="28"/>
          <w:szCs w:val="28"/>
        </w:rPr>
      </w:pPr>
      <w:r>
        <w:rPr>
          <w:rFonts w:ascii="宋体" w:eastAsia="宋体" w:hAnsi="宋体"/>
          <w:bCs/>
          <w:sz w:val="24"/>
        </w:rPr>
        <w:t xml:space="preserve">2.7 </w:t>
      </w:r>
      <w:r>
        <w:rPr>
          <w:rFonts w:ascii="宋体" w:eastAsia="宋体" w:hAnsi="宋体"/>
          <w:bCs/>
          <w:sz w:val="24"/>
        </w:rPr>
        <w:t>付款方式：采用支票、银行汇票、电汇三种形式</w:t>
      </w:r>
      <w:r>
        <w:rPr>
          <w:rFonts w:ascii="宋体" w:eastAsia="宋体" w:hAnsi="宋体" w:hint="eastAsia"/>
          <w:sz w:val="24"/>
        </w:rPr>
        <w:t>。</w:t>
      </w:r>
    </w:p>
    <w:p w:rsidR="008439C7" w:rsidRDefault="008439C7">
      <w:pPr>
        <w:pStyle w:val="ad"/>
        <w:tabs>
          <w:tab w:val="left" w:pos="709"/>
        </w:tabs>
        <w:ind w:firstLineChars="0" w:firstLine="0"/>
        <w:rPr>
          <w:rFonts w:ascii="宋体" w:eastAsia="宋体" w:hAnsi="宋体"/>
          <w:sz w:val="28"/>
          <w:szCs w:val="28"/>
        </w:rPr>
      </w:pPr>
    </w:p>
    <w:sectPr w:rsidR="00843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B5D9F5"/>
    <w:multiLevelType w:val="multilevel"/>
    <w:tmpl w:val="F4B5D9F5"/>
    <w:lvl w:ilvl="0">
      <w:start w:val="4"/>
      <w:numFmt w:val="decimal"/>
      <w:lvlText w:val="%1"/>
      <w:lvlJc w:val="left"/>
      <w:pPr>
        <w:ind w:left="82" w:hanging="254"/>
        <w:jc w:val="left"/>
      </w:pPr>
      <w:rPr>
        <w:rFonts w:hint="default"/>
      </w:rPr>
    </w:lvl>
    <w:lvl w:ilvl="1">
      <w:start w:val="3"/>
      <w:numFmt w:val="decimal"/>
      <w:lvlText w:val="%1.%2"/>
      <w:lvlJc w:val="left"/>
      <w:pPr>
        <w:ind w:left="82" w:hanging="254"/>
        <w:jc w:val="left"/>
      </w:pPr>
      <w:rPr>
        <w:rFonts w:ascii="宋体" w:eastAsia="宋体" w:hAnsi="宋体" w:cs="宋体" w:hint="default"/>
        <w:spacing w:val="-2"/>
        <w:w w:val="114"/>
        <w:sz w:val="24"/>
        <w:szCs w:val="24"/>
      </w:rPr>
    </w:lvl>
    <w:lvl w:ilvl="2">
      <w:numFmt w:val="bullet"/>
      <w:lvlText w:val="•"/>
      <w:lvlJc w:val="left"/>
      <w:pPr>
        <w:ind w:left="1541" w:hanging="254"/>
      </w:pPr>
      <w:rPr>
        <w:rFonts w:hint="default"/>
      </w:rPr>
    </w:lvl>
    <w:lvl w:ilvl="3">
      <w:numFmt w:val="bullet"/>
      <w:lvlText w:val="•"/>
      <w:lvlJc w:val="left"/>
      <w:pPr>
        <w:ind w:left="2272" w:hanging="254"/>
      </w:pPr>
      <w:rPr>
        <w:rFonts w:hint="default"/>
      </w:rPr>
    </w:lvl>
    <w:lvl w:ilvl="4">
      <w:numFmt w:val="bullet"/>
      <w:lvlText w:val="•"/>
      <w:lvlJc w:val="left"/>
      <w:pPr>
        <w:ind w:left="3003" w:hanging="254"/>
      </w:pPr>
      <w:rPr>
        <w:rFonts w:hint="default"/>
      </w:rPr>
    </w:lvl>
    <w:lvl w:ilvl="5">
      <w:numFmt w:val="bullet"/>
      <w:lvlText w:val="•"/>
      <w:lvlJc w:val="left"/>
      <w:pPr>
        <w:ind w:left="3734" w:hanging="254"/>
      </w:pPr>
      <w:rPr>
        <w:rFonts w:hint="default"/>
      </w:rPr>
    </w:lvl>
    <w:lvl w:ilvl="6">
      <w:numFmt w:val="bullet"/>
      <w:lvlText w:val="•"/>
      <w:lvlJc w:val="left"/>
      <w:pPr>
        <w:ind w:left="4465" w:hanging="254"/>
      </w:pPr>
      <w:rPr>
        <w:rFonts w:hint="default"/>
      </w:rPr>
    </w:lvl>
    <w:lvl w:ilvl="7">
      <w:numFmt w:val="bullet"/>
      <w:lvlText w:val="•"/>
      <w:lvlJc w:val="left"/>
      <w:pPr>
        <w:ind w:left="5196" w:hanging="254"/>
      </w:pPr>
      <w:rPr>
        <w:rFonts w:hint="default"/>
      </w:rPr>
    </w:lvl>
    <w:lvl w:ilvl="8">
      <w:numFmt w:val="bullet"/>
      <w:lvlText w:val="•"/>
      <w:lvlJc w:val="left"/>
      <w:pPr>
        <w:ind w:left="5927" w:hanging="254"/>
      </w:pPr>
      <w:rPr>
        <w:rFonts w:hint="default"/>
      </w:rPr>
    </w:lvl>
  </w:abstractNum>
  <w:abstractNum w:abstractNumId="1" w15:restartNumberingAfterBreak="0">
    <w:nsid w:val="0248C179"/>
    <w:multiLevelType w:val="multilevel"/>
    <w:tmpl w:val="0248C179"/>
    <w:lvl w:ilvl="0">
      <w:start w:val="1"/>
      <w:numFmt w:val="decimal"/>
      <w:lvlText w:val="%1."/>
      <w:lvlJc w:val="left"/>
      <w:pPr>
        <w:ind w:left="234" w:hanging="153"/>
        <w:jc w:val="left"/>
      </w:pPr>
      <w:rPr>
        <w:rFonts w:ascii="宋体" w:eastAsia="宋体" w:hAnsi="宋体" w:cs="宋体" w:hint="default"/>
        <w:spacing w:val="-2"/>
        <w:w w:val="114"/>
        <w:sz w:val="24"/>
        <w:szCs w:val="24"/>
      </w:rPr>
    </w:lvl>
    <w:lvl w:ilvl="1">
      <w:numFmt w:val="bullet"/>
      <w:lvlText w:val="•"/>
      <w:lvlJc w:val="left"/>
      <w:pPr>
        <w:ind w:left="954" w:hanging="153"/>
      </w:pPr>
      <w:rPr>
        <w:rFonts w:hint="default"/>
      </w:rPr>
    </w:lvl>
    <w:lvl w:ilvl="2">
      <w:numFmt w:val="bullet"/>
      <w:lvlText w:val="•"/>
      <w:lvlJc w:val="left"/>
      <w:pPr>
        <w:ind w:left="1669" w:hanging="153"/>
      </w:pPr>
      <w:rPr>
        <w:rFonts w:hint="default"/>
      </w:rPr>
    </w:lvl>
    <w:lvl w:ilvl="3">
      <w:numFmt w:val="bullet"/>
      <w:lvlText w:val="•"/>
      <w:lvlJc w:val="left"/>
      <w:pPr>
        <w:ind w:left="2384" w:hanging="153"/>
      </w:pPr>
      <w:rPr>
        <w:rFonts w:hint="default"/>
      </w:rPr>
    </w:lvl>
    <w:lvl w:ilvl="4">
      <w:numFmt w:val="bullet"/>
      <w:lvlText w:val="•"/>
      <w:lvlJc w:val="left"/>
      <w:pPr>
        <w:ind w:left="3099" w:hanging="153"/>
      </w:pPr>
      <w:rPr>
        <w:rFonts w:hint="default"/>
      </w:rPr>
    </w:lvl>
    <w:lvl w:ilvl="5">
      <w:numFmt w:val="bullet"/>
      <w:lvlText w:val="•"/>
      <w:lvlJc w:val="left"/>
      <w:pPr>
        <w:ind w:left="3814" w:hanging="153"/>
      </w:pPr>
      <w:rPr>
        <w:rFonts w:hint="default"/>
      </w:rPr>
    </w:lvl>
    <w:lvl w:ilvl="6">
      <w:numFmt w:val="bullet"/>
      <w:lvlText w:val="•"/>
      <w:lvlJc w:val="left"/>
      <w:pPr>
        <w:ind w:left="4529" w:hanging="153"/>
      </w:pPr>
      <w:rPr>
        <w:rFonts w:hint="default"/>
      </w:rPr>
    </w:lvl>
    <w:lvl w:ilvl="7">
      <w:numFmt w:val="bullet"/>
      <w:lvlText w:val="•"/>
      <w:lvlJc w:val="left"/>
      <w:pPr>
        <w:ind w:left="5244" w:hanging="153"/>
      </w:pPr>
      <w:rPr>
        <w:rFonts w:hint="default"/>
      </w:rPr>
    </w:lvl>
    <w:lvl w:ilvl="8">
      <w:numFmt w:val="bullet"/>
      <w:lvlText w:val="•"/>
      <w:lvlJc w:val="left"/>
      <w:pPr>
        <w:ind w:left="5959" w:hanging="153"/>
      </w:pPr>
      <w:rPr>
        <w:rFonts w:hint="default"/>
      </w:rPr>
    </w:lvl>
  </w:abstractNum>
  <w:abstractNum w:abstractNumId="2" w15:restartNumberingAfterBreak="0">
    <w:nsid w:val="4D4DC07F"/>
    <w:multiLevelType w:val="multilevel"/>
    <w:tmpl w:val="4D4DC07F"/>
    <w:lvl w:ilvl="0">
      <w:start w:val="4"/>
      <w:numFmt w:val="decimal"/>
      <w:lvlText w:val="%1."/>
      <w:lvlJc w:val="left"/>
      <w:pPr>
        <w:ind w:left="234" w:hanging="153"/>
        <w:jc w:val="left"/>
      </w:pPr>
      <w:rPr>
        <w:rFonts w:ascii="Arial Unicode MS" w:eastAsia="Arial Unicode MS" w:hAnsi="Arial Unicode MS" w:cs="Arial Unicode MS" w:hint="default"/>
        <w:spacing w:val="-2"/>
        <w:w w:val="114"/>
        <w:sz w:val="14"/>
        <w:szCs w:val="14"/>
      </w:rPr>
    </w:lvl>
    <w:lvl w:ilvl="1">
      <w:start w:val="1"/>
      <w:numFmt w:val="decimal"/>
      <w:lvlText w:val="%1.%2"/>
      <w:lvlJc w:val="left"/>
      <w:pPr>
        <w:ind w:left="82" w:hanging="254"/>
        <w:jc w:val="left"/>
      </w:pPr>
      <w:rPr>
        <w:rFonts w:ascii="宋体" w:eastAsia="宋体" w:hAnsi="宋体" w:cs="宋体" w:hint="default"/>
        <w:spacing w:val="-2"/>
        <w:w w:val="114"/>
        <w:sz w:val="24"/>
        <w:szCs w:val="24"/>
      </w:rPr>
    </w:lvl>
    <w:lvl w:ilvl="2">
      <w:numFmt w:val="bullet"/>
      <w:lvlText w:val="•"/>
      <w:lvlJc w:val="left"/>
      <w:pPr>
        <w:ind w:left="1034" w:hanging="254"/>
      </w:pPr>
      <w:rPr>
        <w:rFonts w:hint="default"/>
      </w:rPr>
    </w:lvl>
    <w:lvl w:ilvl="3">
      <w:numFmt w:val="bullet"/>
      <w:lvlText w:val="•"/>
      <w:lvlJc w:val="left"/>
      <w:pPr>
        <w:ind w:left="1828" w:hanging="254"/>
      </w:pPr>
      <w:rPr>
        <w:rFonts w:hint="default"/>
      </w:rPr>
    </w:lvl>
    <w:lvl w:ilvl="4">
      <w:numFmt w:val="bullet"/>
      <w:lvlText w:val="•"/>
      <w:lvlJc w:val="left"/>
      <w:pPr>
        <w:ind w:left="2623" w:hanging="254"/>
      </w:pPr>
      <w:rPr>
        <w:rFonts w:hint="default"/>
      </w:rPr>
    </w:lvl>
    <w:lvl w:ilvl="5">
      <w:numFmt w:val="bullet"/>
      <w:lvlText w:val="•"/>
      <w:lvlJc w:val="left"/>
      <w:pPr>
        <w:ind w:left="3417" w:hanging="254"/>
      </w:pPr>
      <w:rPr>
        <w:rFonts w:hint="default"/>
      </w:rPr>
    </w:lvl>
    <w:lvl w:ilvl="6">
      <w:numFmt w:val="bullet"/>
      <w:lvlText w:val="•"/>
      <w:lvlJc w:val="left"/>
      <w:pPr>
        <w:ind w:left="4211" w:hanging="254"/>
      </w:pPr>
      <w:rPr>
        <w:rFonts w:hint="default"/>
      </w:rPr>
    </w:lvl>
    <w:lvl w:ilvl="7">
      <w:numFmt w:val="bullet"/>
      <w:lvlText w:val="•"/>
      <w:lvlJc w:val="left"/>
      <w:pPr>
        <w:ind w:left="5006" w:hanging="254"/>
      </w:pPr>
      <w:rPr>
        <w:rFonts w:hint="default"/>
      </w:rPr>
    </w:lvl>
    <w:lvl w:ilvl="8">
      <w:numFmt w:val="bullet"/>
      <w:lvlText w:val="•"/>
      <w:lvlJc w:val="left"/>
      <w:pPr>
        <w:ind w:left="5800" w:hanging="254"/>
      </w:pPr>
      <w:rPr>
        <w:rFonts w:hint="default"/>
      </w:rPr>
    </w:lvl>
  </w:abstractNum>
  <w:abstractNum w:abstractNumId="3"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D816C96"/>
    <w:multiLevelType w:val="multilevel"/>
    <w:tmpl w:val="5D816C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FFE0E17"/>
    <w:multiLevelType w:val="singleLevel"/>
    <w:tmpl w:val="5FFE0E17"/>
    <w:lvl w:ilvl="0">
      <w:start w:val="2"/>
      <w:numFmt w:val="decimal"/>
      <w:suff w:val="nothing"/>
      <w:lvlText w:val="%1、"/>
      <w:lvlJc w:val="left"/>
    </w:lvl>
  </w:abstractNum>
  <w:abstractNum w:abstractNumId="6" w15:restartNumberingAfterBreak="0">
    <w:nsid w:val="6BF44C8D"/>
    <w:multiLevelType w:val="multilevel"/>
    <w:tmpl w:val="6BF44C8D"/>
    <w:lvl w:ilvl="0">
      <w:start w:val="5"/>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MyOWM3OTNiZjFkMTMxNzg1ZDAwMDk4MmI3MmUwNDgifQ=="/>
  </w:docVars>
  <w:rsids>
    <w:rsidRoot w:val="00107C94"/>
    <w:rsid w:val="CD6F1C75"/>
    <w:rsid w:val="00075086"/>
    <w:rsid w:val="00101ECF"/>
    <w:rsid w:val="00107C94"/>
    <w:rsid w:val="001617AB"/>
    <w:rsid w:val="001A1350"/>
    <w:rsid w:val="001E2694"/>
    <w:rsid w:val="00205F25"/>
    <w:rsid w:val="00240C70"/>
    <w:rsid w:val="00282EA2"/>
    <w:rsid w:val="00297C0D"/>
    <w:rsid w:val="002A148B"/>
    <w:rsid w:val="002A7A99"/>
    <w:rsid w:val="002B0A65"/>
    <w:rsid w:val="00310AC4"/>
    <w:rsid w:val="003307AC"/>
    <w:rsid w:val="003705BE"/>
    <w:rsid w:val="003C5B90"/>
    <w:rsid w:val="003F03D2"/>
    <w:rsid w:val="004A0EFF"/>
    <w:rsid w:val="004C6DDB"/>
    <w:rsid w:val="00522B5B"/>
    <w:rsid w:val="00564FE2"/>
    <w:rsid w:val="00575D11"/>
    <w:rsid w:val="005B76E0"/>
    <w:rsid w:val="006E3C8A"/>
    <w:rsid w:val="007103C3"/>
    <w:rsid w:val="007315A2"/>
    <w:rsid w:val="00763D6C"/>
    <w:rsid w:val="008439C7"/>
    <w:rsid w:val="008C4BAC"/>
    <w:rsid w:val="0097794E"/>
    <w:rsid w:val="009A3121"/>
    <w:rsid w:val="009B3596"/>
    <w:rsid w:val="00AB0D1F"/>
    <w:rsid w:val="00B205D3"/>
    <w:rsid w:val="00B4026A"/>
    <w:rsid w:val="00BB29AA"/>
    <w:rsid w:val="00BF04A9"/>
    <w:rsid w:val="00D116B0"/>
    <w:rsid w:val="00D2583B"/>
    <w:rsid w:val="00D549CF"/>
    <w:rsid w:val="00D577EF"/>
    <w:rsid w:val="00D827C3"/>
    <w:rsid w:val="00DA28C4"/>
    <w:rsid w:val="00E957F8"/>
    <w:rsid w:val="00F047A7"/>
    <w:rsid w:val="00F66F6D"/>
    <w:rsid w:val="018A02FD"/>
    <w:rsid w:val="03962EDA"/>
    <w:rsid w:val="04087BF9"/>
    <w:rsid w:val="04AF223E"/>
    <w:rsid w:val="061340E1"/>
    <w:rsid w:val="07225256"/>
    <w:rsid w:val="078F6FA3"/>
    <w:rsid w:val="08193D8E"/>
    <w:rsid w:val="09D17B58"/>
    <w:rsid w:val="0C534163"/>
    <w:rsid w:val="0CE95092"/>
    <w:rsid w:val="0E3C13BD"/>
    <w:rsid w:val="11EA1CA1"/>
    <w:rsid w:val="131C59E4"/>
    <w:rsid w:val="14552E88"/>
    <w:rsid w:val="14DB3E86"/>
    <w:rsid w:val="1C703C48"/>
    <w:rsid w:val="21614F5F"/>
    <w:rsid w:val="21F6693F"/>
    <w:rsid w:val="22766FE0"/>
    <w:rsid w:val="250F5094"/>
    <w:rsid w:val="256D5A53"/>
    <w:rsid w:val="28EC4C76"/>
    <w:rsid w:val="2BB11C0A"/>
    <w:rsid w:val="2C1C1B1A"/>
    <w:rsid w:val="2DDB3D96"/>
    <w:rsid w:val="2FDA6BE7"/>
    <w:rsid w:val="31FF24C2"/>
    <w:rsid w:val="33446593"/>
    <w:rsid w:val="33AE0DAC"/>
    <w:rsid w:val="348760BD"/>
    <w:rsid w:val="364517E5"/>
    <w:rsid w:val="36ED7673"/>
    <w:rsid w:val="397F7798"/>
    <w:rsid w:val="3DD8680D"/>
    <w:rsid w:val="3DDCAF10"/>
    <w:rsid w:val="3F780536"/>
    <w:rsid w:val="3FBFC204"/>
    <w:rsid w:val="465C079F"/>
    <w:rsid w:val="46EC5D2E"/>
    <w:rsid w:val="517C39CB"/>
    <w:rsid w:val="517D3A01"/>
    <w:rsid w:val="536A571C"/>
    <w:rsid w:val="53A065D3"/>
    <w:rsid w:val="57821CCF"/>
    <w:rsid w:val="59732AAA"/>
    <w:rsid w:val="5F2F716C"/>
    <w:rsid w:val="601F520D"/>
    <w:rsid w:val="624F6AFC"/>
    <w:rsid w:val="64EA0602"/>
    <w:rsid w:val="688E0795"/>
    <w:rsid w:val="6896178C"/>
    <w:rsid w:val="759C40B9"/>
    <w:rsid w:val="7B6D5854"/>
    <w:rsid w:val="7BCA46E4"/>
    <w:rsid w:val="7EF77926"/>
    <w:rsid w:val="7F8E14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111AD17-31A8-46EC-981F-81118C60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uiPriority w:val="99"/>
    <w:semiHidden/>
    <w:unhideWhenUsed/>
    <w:qFormat/>
    <w:pPr>
      <w:jc w:val="left"/>
    </w:pPr>
  </w:style>
  <w:style w:type="paragraph" w:styleId="a5">
    <w:name w:val="Body Text"/>
    <w:basedOn w:val="a"/>
    <w:next w:val="a"/>
    <w:uiPriority w:val="99"/>
    <w:unhideWhenUsed/>
    <w:qFormat/>
    <w:pPr>
      <w:spacing w:after="120"/>
    </w:pPr>
  </w:style>
  <w:style w:type="paragraph" w:styleId="a6">
    <w:name w:val="Body Text Indent"/>
    <w:basedOn w:val="a"/>
    <w:uiPriority w:val="99"/>
    <w:semiHidden/>
    <w:unhideWhenUsed/>
    <w:qFormat/>
    <w:pPr>
      <w:spacing w:after="120"/>
      <w:ind w:leftChars="200" w:left="42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ae">
    <w:name w:val="表格文字"/>
    <w:basedOn w:val="a"/>
    <w:qFormat/>
    <w:pPr>
      <w:widowControl/>
      <w:spacing w:before="25" w:after="25"/>
      <w:jc w:val="left"/>
    </w:pPr>
    <w:rPr>
      <w:rFonts w:ascii="Times New Roman" w:eastAsia="宋体" w:hAnsi="Times New Roman" w:cs="Times New Roman"/>
      <w:bCs/>
      <w:spacing w:val="10"/>
      <w:kern w:val="0"/>
      <w:sz w:val="24"/>
      <w:szCs w:val="20"/>
    </w:rPr>
  </w:style>
  <w:style w:type="paragraph" w:customStyle="1" w:styleId="Style20">
    <w:name w:val="_Style 20"/>
    <w:basedOn w:val="a6"/>
    <w:next w:val="a"/>
    <w:qFormat/>
    <w:pPr>
      <w:widowControl/>
      <w:spacing w:after="0"/>
      <w:ind w:leftChars="0" w:left="0"/>
      <w:jc w:val="left"/>
    </w:pPr>
    <w:rPr>
      <w:rFonts w:ascii="仿宋_GB2312" w:eastAsia="仿宋_GB2312" w:hAnsi="仿宋_GB2312" w:cs="Times New Roman"/>
      <w:kern w:val="0"/>
      <w:sz w:val="32"/>
      <w:szCs w:val="20"/>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unhideWhenUsed/>
    <w:qFormat/>
    <w:rPr>
      <w:sz w:val="24"/>
    </w:rPr>
  </w:style>
  <w:style w:type="character" w:customStyle="1" w:styleId="font31">
    <w:name w:val="font31"/>
    <w:basedOn w:val="a0"/>
    <w:qFormat/>
    <w:rPr>
      <w:rFonts w:ascii="宋体" w:eastAsia="宋体" w:hAnsi="宋体" w:cs="宋体" w:hint="eastAsia"/>
      <w:color w:val="000000"/>
      <w:sz w:val="24"/>
      <w:szCs w:val="24"/>
      <w:u w:val="none"/>
    </w:rPr>
  </w:style>
  <w:style w:type="paragraph" w:styleId="af">
    <w:name w:val="Balloon Text"/>
    <w:basedOn w:val="a"/>
    <w:link w:val="af0"/>
    <w:uiPriority w:val="99"/>
    <w:semiHidden/>
    <w:unhideWhenUsed/>
    <w:rsid w:val="00D577EF"/>
    <w:rPr>
      <w:sz w:val="18"/>
      <w:szCs w:val="18"/>
    </w:rPr>
  </w:style>
  <w:style w:type="character" w:customStyle="1" w:styleId="af0">
    <w:name w:val="批注框文本 字符"/>
    <w:basedOn w:val="a0"/>
    <w:link w:val="af"/>
    <w:uiPriority w:val="99"/>
    <w:semiHidden/>
    <w:rsid w:val="00D577E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1695</Words>
  <Characters>9666</Characters>
  <Application>Microsoft Office Word</Application>
  <DocSecurity>0</DocSecurity>
  <Lines>80</Lines>
  <Paragraphs>22</Paragraphs>
  <ScaleCrop>false</ScaleCrop>
  <Company>Microsoft</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2021-06-01T08:21:00Z</dcterms:created>
  <dcterms:modified xsi:type="dcterms:W3CDTF">2025-01-23T09:44:00Z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70BC743CE7E34792B92D7E5EAB96B053</vt:lpwstr>
  </property>
  <property fmtid="{D5CDD505-2E9C-101B-9397-08002B2CF9AE}" pid="4" name="KSOTemplateDocerSaveRecord">
    <vt:lpwstr>eyJoZGlkIjoiNDMyOWM3OTNiZjFkMTMxNzg1ZDAwMDk4MmI3MmUwNDgiLCJ1c2VySWQiOiI0MzE3NTM4NjAifQ==</vt:lpwstr>
  </property>
</Properties>
</file>