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FA0D3">
      <w:pPr>
        <w:spacing w:line="360" w:lineRule="auto"/>
        <w:jc w:val="center"/>
        <w:outlineLvl w:val="1"/>
        <w:rPr>
          <w:rFonts w:ascii="宋体" w:hAnsi="宋体" w:eastAsia="宋体" w:cs="宋体"/>
          <w:b/>
          <w:color w:val="auto"/>
          <w:szCs w:val="21"/>
        </w:rPr>
      </w:pPr>
      <w:r>
        <w:rPr>
          <w:rFonts w:hint="eastAsia" w:ascii="宋体" w:hAnsi="宋体" w:eastAsia="宋体" w:cs="宋体"/>
          <w:color w:val="auto"/>
          <w:sz w:val="32"/>
          <w:szCs w:val="32"/>
        </w:rPr>
        <w:t>采购需求</w:t>
      </w:r>
    </w:p>
    <w:p w14:paraId="52189CE5">
      <w:pPr>
        <w:spacing w:line="360" w:lineRule="auto"/>
        <w:outlineLvl w:val="1"/>
        <w:rPr>
          <w:rFonts w:ascii="宋体" w:hAnsi="宋体" w:eastAsia="宋体" w:cs="宋体"/>
          <w:color w:val="auto"/>
          <w:szCs w:val="21"/>
        </w:rPr>
      </w:pPr>
      <w:r>
        <w:rPr>
          <w:rFonts w:hint="eastAsia" w:ascii="宋体" w:hAnsi="宋体" w:eastAsia="宋体" w:cs="宋体"/>
          <w:b/>
          <w:color w:val="auto"/>
          <w:szCs w:val="21"/>
        </w:rPr>
        <w:t>一.项目概述</w:t>
      </w:r>
    </w:p>
    <w:p w14:paraId="336BB578">
      <w:pPr>
        <w:spacing w:line="360" w:lineRule="auto"/>
        <w:outlineLvl w:val="2"/>
        <w:rPr>
          <w:rFonts w:ascii="宋体" w:hAnsi="宋体" w:eastAsia="宋体" w:cs="宋体"/>
          <w:color w:val="auto"/>
          <w:szCs w:val="21"/>
        </w:rPr>
      </w:pPr>
      <w:r>
        <w:rPr>
          <w:rFonts w:hint="eastAsia" w:ascii="宋体" w:hAnsi="宋体" w:eastAsia="宋体" w:cs="宋体"/>
          <w:b/>
          <w:color w:val="auto"/>
          <w:szCs w:val="21"/>
        </w:rPr>
        <w:t>1.名称与编号</w:t>
      </w:r>
    </w:p>
    <w:p w14:paraId="420FEA9B">
      <w:pPr>
        <w:spacing w:line="360" w:lineRule="auto"/>
        <w:ind w:firstLine="48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中山大学孙逸仙纪念医院信息系统(HIS)硬件采购项目</w:t>
      </w:r>
    </w:p>
    <w:p w14:paraId="1AC8F6F2">
      <w:pPr>
        <w:spacing w:line="360" w:lineRule="auto"/>
        <w:ind w:firstLine="480"/>
        <w:rPr>
          <w:rFonts w:ascii="宋体" w:hAnsi="宋体" w:eastAsia="宋体" w:cs="宋体"/>
          <w:color w:val="auto"/>
          <w:szCs w:val="21"/>
        </w:rPr>
      </w:pPr>
      <w:r>
        <w:rPr>
          <w:rFonts w:hint="eastAsia" w:ascii="宋体" w:hAnsi="宋体" w:eastAsia="宋体" w:cs="宋体"/>
          <w:color w:val="auto"/>
          <w:szCs w:val="21"/>
        </w:rPr>
        <w:t>采购方式：公开招标</w:t>
      </w:r>
    </w:p>
    <w:p w14:paraId="5BDA42FB">
      <w:pPr>
        <w:spacing w:line="360" w:lineRule="auto"/>
        <w:outlineLvl w:val="2"/>
        <w:rPr>
          <w:rFonts w:ascii="宋体" w:hAnsi="宋体" w:eastAsia="宋体" w:cs="宋体"/>
          <w:color w:val="auto"/>
          <w:szCs w:val="21"/>
        </w:rPr>
      </w:pPr>
      <w:r>
        <w:rPr>
          <w:rFonts w:hint="eastAsia" w:ascii="宋体" w:hAnsi="宋体" w:eastAsia="宋体" w:cs="宋体"/>
          <w:b/>
          <w:color w:val="auto"/>
          <w:szCs w:val="21"/>
        </w:rPr>
        <w:t>2.项目内容及需求情况（采购项目技术规格、参数及要求）</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
        <w:gridCol w:w="905"/>
        <w:gridCol w:w="2770"/>
        <w:gridCol w:w="437"/>
        <w:gridCol w:w="656"/>
        <w:gridCol w:w="451"/>
        <w:gridCol w:w="438"/>
        <w:gridCol w:w="2405"/>
      </w:tblGrid>
      <w:tr w14:paraId="57B6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blHeader/>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7783FEC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序号</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15CE8C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设备材料名称</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8068FB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等线" w:hAnsi="等线" w:eastAsia="等线"/>
                <w:b/>
                <w:bCs/>
                <w:color w:val="000000"/>
                <w:sz w:val="22"/>
                <w:szCs w:val="24"/>
              </w:rPr>
            </w:pPr>
            <w:r>
              <w:rPr>
                <w:rFonts w:hint="eastAsia" w:ascii="宋体" w:hAnsi="宋体"/>
                <w:b/>
                <w:bCs/>
                <w:color w:val="000000"/>
                <w:sz w:val="22"/>
                <w:szCs w:val="24"/>
              </w:rPr>
              <w:t>技术参数</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233693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单位</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1EF807C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数量</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631F1CD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单价</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33C20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总价</w:t>
            </w: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342CBEB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b/>
                <w:bCs/>
                <w:color w:val="000000"/>
                <w:sz w:val="22"/>
                <w:szCs w:val="24"/>
              </w:rPr>
            </w:pPr>
            <w:r>
              <w:rPr>
                <w:rFonts w:hint="eastAsia" w:ascii="宋体" w:hAnsi="宋体"/>
                <w:b/>
                <w:bCs/>
                <w:color w:val="000000"/>
                <w:sz w:val="22"/>
                <w:szCs w:val="24"/>
              </w:rPr>
              <w:t>用途</w:t>
            </w:r>
          </w:p>
        </w:tc>
      </w:tr>
      <w:tr w14:paraId="6C4C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000" w:type="pct"/>
            <w:gridSpan w:val="8"/>
            <w:tcBorders>
              <w:top w:val="single" w:color="auto" w:sz="6" w:space="0"/>
              <w:left w:val="single" w:color="auto" w:sz="6" w:space="0"/>
              <w:bottom w:val="single" w:color="auto" w:sz="6" w:space="0"/>
              <w:right w:val="single" w:color="auto" w:sz="6" w:space="0"/>
              <w:tl2br w:val="nil"/>
              <w:tr2bl w:val="nil"/>
            </w:tcBorders>
            <w:noWrap w:val="0"/>
            <w:vAlign w:val="top"/>
          </w:tcPr>
          <w:p w14:paraId="536CBD05">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color w:val="000000"/>
                <w:sz w:val="22"/>
                <w:szCs w:val="24"/>
              </w:rPr>
            </w:pPr>
            <w:r>
              <w:rPr>
                <w:rFonts w:hint="eastAsia" w:ascii="宋体" w:hAnsi="宋体"/>
                <w:color w:val="000000"/>
                <w:sz w:val="22"/>
                <w:szCs w:val="24"/>
                <w:lang w:eastAsia="zh-CN"/>
              </w:rPr>
              <w:t>（</w:t>
            </w:r>
            <w:r>
              <w:rPr>
                <w:rFonts w:hint="eastAsia" w:ascii="宋体" w:hAnsi="宋体"/>
                <w:color w:val="000000"/>
                <w:sz w:val="22"/>
                <w:szCs w:val="24"/>
                <w:lang w:val="en-US" w:eastAsia="zh-CN"/>
              </w:rPr>
              <w:t>一</w:t>
            </w:r>
            <w:r>
              <w:rPr>
                <w:rFonts w:hint="eastAsia" w:ascii="宋体" w:hAnsi="宋体"/>
                <w:color w:val="000000"/>
                <w:sz w:val="22"/>
                <w:szCs w:val="24"/>
                <w:lang w:eastAsia="zh-CN"/>
              </w:rPr>
              <w:t>）</w:t>
            </w:r>
            <w:r>
              <w:rPr>
                <w:rFonts w:hint="eastAsia" w:ascii="宋体" w:hAnsi="宋体"/>
                <w:color w:val="000000"/>
                <w:sz w:val="22"/>
                <w:szCs w:val="24"/>
              </w:rPr>
              <w:t>无线WIFI</w:t>
            </w:r>
          </w:p>
        </w:tc>
      </w:tr>
      <w:tr w14:paraId="0E59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0A70E3C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257297C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48口POE接入交换机</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75C3A4E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1、包转发率≥207Mpps，交换容量≥672Gbps</w:t>
            </w:r>
          </w:p>
          <w:p w14:paraId="33A2335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2、GE电口≥48个，10GE光口≥4个，10GE单模光模块≥4个，堆叠线缆≥1个</w:t>
            </w:r>
          </w:p>
          <w:p w14:paraId="27DC5D9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3、独立堆叠口≥2个，标准USB接口≥1个</w:t>
            </w:r>
          </w:p>
          <w:p w14:paraId="67ECFBF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4、POE功率≥800W</w:t>
            </w:r>
          </w:p>
          <w:p w14:paraId="0B64096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5、CPU、转发芯片为国产芯片</w:t>
            </w:r>
          </w:p>
          <w:p w14:paraId="6CF7EC7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587CC8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1357EE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71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3D604597">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37FAD5C">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2EBC712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4BC1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6A66837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3361E47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面板AP</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113665C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1、无线协议802.11a/b/g/n/ac/ac wave2/ax/be</w:t>
            </w:r>
          </w:p>
          <w:p w14:paraId="062CE1E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2、最高速率≥3.57Gbps</w:t>
            </w:r>
          </w:p>
          <w:p w14:paraId="4AF8A7A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3、内置全向天线</w:t>
            </w:r>
          </w:p>
          <w:p w14:paraId="2F3E6C6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4、上行2.5GE电口≥1个，下行GE电口≥5个</w:t>
            </w:r>
          </w:p>
          <w:p w14:paraId="1388F47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5、内置蓝牙，支持蓝牙串口运维</w:t>
            </w:r>
          </w:p>
          <w:p w14:paraId="154C46D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6、CPU、WIFI基带芯片为国产芯片</w:t>
            </w:r>
          </w:p>
          <w:p w14:paraId="036D812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2E69D2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3BFBC5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1437</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7791EC3C">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FCC9B3A">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3F0B538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1D1D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74598D4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3</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5E5112E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放装AP</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3EC08C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1、无线协议802.11a/b/g/n/ac/ac wave2/ax/be</w:t>
            </w:r>
          </w:p>
          <w:p w14:paraId="3CB072D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2、最高速率≥3.57Gbps</w:t>
            </w:r>
          </w:p>
          <w:p w14:paraId="46F5771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3、内置智能天线</w:t>
            </w:r>
          </w:p>
          <w:p w14:paraId="35E19D6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4、2.5G电口≥1个</w:t>
            </w:r>
          </w:p>
          <w:p w14:paraId="5F7A790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5、内置蓝牙，支持蓝牙串口运维</w:t>
            </w:r>
          </w:p>
          <w:p w14:paraId="2AC27C2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6、CPU、WIFI基带芯片为国产芯片</w:t>
            </w:r>
          </w:p>
          <w:p w14:paraId="6ABDB27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5FECB7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4E3BB8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535</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1A871B33">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C93E1F2">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0BC5170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3D5A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7A0CAC7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62B796B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高密AP</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4A6142E6">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1、无线协议802.11a/b/g/n/ac/ac wave2/ax/be</w:t>
            </w:r>
          </w:p>
          <w:p w14:paraId="69A9AED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2、最高速率≥9.33Gbps</w:t>
            </w:r>
          </w:p>
          <w:p w14:paraId="352F7EB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3、内置全向天线</w:t>
            </w:r>
          </w:p>
          <w:p w14:paraId="4A4D211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4、5GE电口≥1个，GE电口≥1个</w:t>
            </w:r>
          </w:p>
          <w:p w14:paraId="56D9D29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5、内置蓝牙，支持蓝牙串口运维</w:t>
            </w:r>
          </w:p>
          <w:p w14:paraId="37EC3FD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6、CPU、WIFI基带芯片为国产芯片</w:t>
            </w:r>
          </w:p>
          <w:p w14:paraId="5A5B24D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14CC3F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3901AAE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149</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5B84B78D">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27DA72F">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6B4238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79CF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150C07F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5</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4949B51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室外AP</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7962469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1、无线协议802.11a/b/g/n/ac/ac wave2/ax/be</w:t>
            </w:r>
          </w:p>
          <w:p w14:paraId="1B51374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2、最高速率≥15.1Gbps</w:t>
            </w:r>
          </w:p>
          <w:p w14:paraId="0439D58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3、内置全向天线</w:t>
            </w:r>
          </w:p>
          <w:p w14:paraId="791776E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4、10GE光口≥1个，10GE电口≥1个，GE电口≥1个，配套POE适配器</w:t>
            </w:r>
          </w:p>
          <w:p w14:paraId="1F1C18E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5、内置蓝牙，支持蓝牙串口运维</w:t>
            </w:r>
          </w:p>
          <w:p w14:paraId="1432861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6、CPU、WIFI基带芯片为国产芯片</w:t>
            </w:r>
          </w:p>
          <w:p w14:paraId="747C1F1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380BE6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B250EB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32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51EED98F">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18E6706">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6F74A2C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558B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15C2141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6</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17E5791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无线控制器</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2E4FEBC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1、端口≥12 x GE + 8 x 10GE + 2 x 40GE</w:t>
            </w:r>
          </w:p>
          <w:p w14:paraId="1597844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2、最大可管理AP≥10240，最大转发能力≥160Gbps</w:t>
            </w:r>
          </w:p>
          <w:p w14:paraId="35B3D64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3、支持无线协议802.11 a/b/g/n/ac/ac wave2/ax/be</w:t>
            </w:r>
          </w:p>
          <w:p w14:paraId="5C7B567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4、实配满足本次项目AP管理授权，电源≥2个，10GE单模光模块≥4个，10GE多模光模块≥4个</w:t>
            </w:r>
          </w:p>
          <w:p w14:paraId="7811B7C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5、支持VIP用户识别和流量优先</w:t>
            </w:r>
          </w:p>
          <w:p w14:paraId="374DA2D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40F6BB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1F83049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02A1786B">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44597E3">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0E06EF8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无线网络建设</w:t>
            </w:r>
          </w:p>
        </w:tc>
      </w:tr>
      <w:tr w14:paraId="748F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2A834BE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7</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675D99F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内网准入认证平台扩容</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4D0C23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1、系统利用云计算、SDN网络、大数据分析等技术，支持SDN协议（NetConf/YANG协议）实现大规模的网络设备配置自动化、支持Telemetry协议实现设备性能/告警数据/用户数据统计分析</w:t>
            </w:r>
          </w:p>
          <w:p w14:paraId="2F9A21A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支持单机、最小集群、分布式集群等部署形态，满足不同场景按需部署，所有形态支持主备容灾方案，兼容现网内网准入认证平台，准入授权license不少于3000个，需提供一套完整的准入平台对现网以及本次项目进行统一准入认证</w:t>
            </w:r>
          </w:p>
          <w:p w14:paraId="11D3CE8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3、支持多种认证数据源，包括本地账号密码、对接用户身份系统（如MS AD/LDAP系统）、内置CA服务器等，支持用户与角色映射，单账号支持绑定多个角色，可基于用户角色进行网络准入授权管理</w:t>
            </w:r>
          </w:p>
          <w:p w14:paraId="06ADDF5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4、提供访客全生命周期管理，定制访客帐号策略，按需推送portal定制页面，满足访客免注册，自注册、管理员审批、访客短信验证码，社交媒体（微信，QQ）等访客准入认证</w:t>
            </w:r>
          </w:p>
          <w:p w14:paraId="31D3396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提供标准AAA能力，支持802.1X，MAC，Portal认证</w:t>
            </w:r>
          </w:p>
          <w:p w14:paraId="248EE6E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5、支持双因子认证，包括AD+RSA，帐号密码+SMS，帐号密码+RSA，SSL VPN的双因子认证、TACACS的双因子认证</w:t>
            </w:r>
          </w:p>
          <w:p w14:paraId="0DB41C2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DF480C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02D05D9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FFE2226">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3FADA04">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20E5ED68">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无线网络内网认证</w:t>
            </w:r>
          </w:p>
        </w:tc>
      </w:tr>
      <w:tr w14:paraId="4A4A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74BA56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8</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3B08027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外网准入认证平台</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81DED36">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1、系统利用云计算、SDN网络、大数据分析等技术，支持SDN协议（NetConf/YANG协议）实现大规模的网络设备配置自动化、支持Telemetry协议实现设备性能/告警数据/用户数据统计分析</w:t>
            </w:r>
          </w:p>
          <w:p w14:paraId="6495205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2、支持单机、最小集群、分布式集群等部署形态，满足不同场景按需部署，所有形态支持主备容灾方案，准入授权license不少于3000个</w:t>
            </w:r>
          </w:p>
          <w:p w14:paraId="79A5ABC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3、支持多种认证数据源，包括本地账号密码、对接用户身份系统（如MS AD/LDAP系统）、内置CA服务器等，支持用户与角色映射，单账号支持绑定多个角色，可基于用户角色进行网络准入授权管理</w:t>
            </w:r>
          </w:p>
          <w:p w14:paraId="20E35AD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4、提供访客全生命周期管理，定制访客帐号策略，按需推送portal定制页面，满足访客免注册，自注册、管理员审批、访客短信验证码，社交媒体（微信，QQ）等访客准入认证</w:t>
            </w:r>
          </w:p>
          <w:p w14:paraId="083243B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提供标准AAA能力，支持802.1X，MAC，Portal认证</w:t>
            </w:r>
          </w:p>
          <w:p w14:paraId="7CE559C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5、支持双因子认证，包括AD+RSA，帐号密码+SMS，帐号密码+RSA，SSL VPN的双因子认证、TACACS的双因子认证</w:t>
            </w:r>
          </w:p>
          <w:p w14:paraId="6D77E69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46A5D0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2D3F06F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1D73AA2A">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BCB9CB9">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5ECA1A0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无线网络外网认证</w:t>
            </w:r>
          </w:p>
        </w:tc>
      </w:tr>
      <w:tr w14:paraId="6E56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0BDDD2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9</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719DE03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网络分析平台扩容</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784E2C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1、系统基于Spark、Kafka、HDFS等大数据分析平台构建，满足每分钟百万级数据流的大数据分析能力。</w:t>
            </w:r>
          </w:p>
          <w:p w14:paraId="68B04EB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2、系统支持集群高可靠部署，提供弹性扩容能力，兼容现网网络分析平台，满足新增AP设备的管理授权，如不能满足，需提供一套完整的分析平台对现网以及本次采购AP数量进行统一纳管分析</w:t>
            </w:r>
          </w:p>
          <w:p w14:paraId="2656A8D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3、系统支持查看用户在关联、认证、DHCP阶段的失败次数、接入次数历史趋势，基于动态基线分析接入异常情况</w:t>
            </w:r>
          </w:p>
          <w:p w14:paraId="4F23168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系统支持质差用户相关性分析，包括质差情况说明、用户问题分析(覆盖类、干扰类、吞吐类、硬件类等)、该用户在哪些AP上表现质差、质差时间分布。同时可以自动识别出影响用户质量的指标及相关性占比（RSSI、上行协商速率、下行协商速率等）</w:t>
            </w:r>
          </w:p>
          <w:p w14:paraId="7DAD8ED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5、系统支持查看用户在关联、认证、DHCP阶段协议交互详情，分析出用户接入阶段故障具体发生的阶段，并给出可能的修复建议。提供用户的接入趋势，接入分布、Dot1X认证失败分布、会话列表等</w:t>
            </w:r>
          </w:p>
          <w:p w14:paraId="1AD12B9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56787C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79552B7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7B9C3D59">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69736FD">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3F52712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无线网络管理与监控</w:t>
            </w:r>
          </w:p>
        </w:tc>
      </w:tr>
      <w:tr w14:paraId="1AAA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C90906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10</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0452A1A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数据中心交换机</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C90E7C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1、交换容量≥4Tbps，包转发率≥2000Mpps</w:t>
            </w:r>
          </w:p>
          <w:p w14:paraId="2DBEBAA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 xml:space="preserve">2、设备整机缓存≥32M </w:t>
            </w:r>
          </w:p>
          <w:p w14:paraId="3478711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 xml:space="preserve">3、高度1U，固定接口交换机，电源1+1备份 </w:t>
            </w:r>
          </w:p>
          <w:p w14:paraId="44E19AE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4、40/100 GE 光接口≥8个，10GE/25GE光端口数量≥48个，实配：25G多模光模块≥48个，100G多模光模块≥2个，100G单模光模块≥2个，堆叠线缆≥1个</w:t>
            </w:r>
          </w:p>
          <w:p w14:paraId="76E783D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5、CPU芯片为国产芯片</w:t>
            </w:r>
          </w:p>
          <w:p w14:paraId="6033011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1F1F5DA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51116A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2CFA0EC5">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292DF8C">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287539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数据中心接入交换机</w:t>
            </w:r>
          </w:p>
        </w:tc>
      </w:tr>
      <w:tr w14:paraId="57C6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11A59A7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11</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798FA0F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管理交换机</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6C11C0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1、包转发率≥207Mpps，交换容量≥672Gbps；</w:t>
            </w:r>
          </w:p>
          <w:p w14:paraId="5D3415C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2、GE电口≥48个，10GE光口≥4个，堆叠线缆≥1根；</w:t>
            </w:r>
          </w:p>
          <w:p w14:paraId="5350402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3、标准USB接口≥1个；</w:t>
            </w:r>
          </w:p>
          <w:p w14:paraId="527CFF2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4、风冷散热，智能调速。</w:t>
            </w:r>
          </w:p>
          <w:p w14:paraId="2AD4A686">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36E426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0E4B9A1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7FA108A5">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B43128C">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D524AC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数据中心设备管理口接入交换机</w:t>
            </w:r>
          </w:p>
        </w:tc>
      </w:tr>
      <w:tr w14:paraId="2438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370"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684D8A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无线WIFI（小计）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14F8CD58">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r>
              <w:rPr>
                <w:rFonts w:hint="eastAsia" w:ascii="宋体" w:hAnsi="宋体"/>
                <w:color w:val="000000"/>
                <w:sz w:val="22"/>
                <w:szCs w:val="24"/>
              </w:rPr>
              <w:t>0</w:t>
            </w: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1332B7A3">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r>
      <w:tr w14:paraId="7329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000" w:type="pct"/>
            <w:gridSpan w:val="8"/>
            <w:tcBorders>
              <w:top w:val="single" w:color="auto" w:sz="6" w:space="0"/>
              <w:left w:val="single" w:color="auto" w:sz="6" w:space="0"/>
              <w:bottom w:val="single" w:color="auto" w:sz="6" w:space="0"/>
              <w:right w:val="single" w:color="auto" w:sz="6" w:space="0"/>
              <w:tl2br w:val="nil"/>
              <w:tr2bl w:val="nil"/>
            </w:tcBorders>
            <w:noWrap w:val="0"/>
            <w:vAlign w:val="top"/>
          </w:tcPr>
          <w:p w14:paraId="3BC61BD3">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color w:val="000000"/>
                <w:sz w:val="22"/>
                <w:szCs w:val="24"/>
              </w:rPr>
            </w:pPr>
            <w:r>
              <w:rPr>
                <w:rFonts w:hint="eastAsia" w:ascii="宋体" w:hAnsi="宋体"/>
                <w:color w:val="000000"/>
                <w:sz w:val="22"/>
                <w:szCs w:val="24"/>
                <w:lang w:eastAsia="zh-CN"/>
              </w:rPr>
              <w:t>（</w:t>
            </w:r>
            <w:r>
              <w:rPr>
                <w:rFonts w:hint="eastAsia" w:ascii="宋体" w:hAnsi="宋体"/>
                <w:color w:val="000000"/>
                <w:sz w:val="22"/>
                <w:szCs w:val="24"/>
                <w:lang w:val="en-US" w:eastAsia="zh-CN"/>
              </w:rPr>
              <w:t>二</w:t>
            </w:r>
            <w:r>
              <w:rPr>
                <w:rFonts w:hint="eastAsia" w:ascii="宋体" w:hAnsi="宋体"/>
                <w:color w:val="000000"/>
                <w:sz w:val="22"/>
                <w:szCs w:val="24"/>
                <w:lang w:eastAsia="zh-CN"/>
              </w:rPr>
              <w:t>）</w:t>
            </w:r>
            <w:r>
              <w:rPr>
                <w:rFonts w:hint="eastAsia" w:ascii="宋体" w:hAnsi="宋体"/>
                <w:color w:val="000000"/>
                <w:sz w:val="22"/>
                <w:szCs w:val="24"/>
              </w:rPr>
              <w:t>安全设备</w:t>
            </w:r>
          </w:p>
        </w:tc>
      </w:tr>
      <w:tr w14:paraId="6EB7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3D0085C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0EDC03D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数据中心防火墙</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83DBE7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1、防火墙吞吐量≥100Gbps，最大并发连接数≥5000万，每秒新建连接数≥150万，IPsec VPN吞吐量≥60Gbps，开启SA与IPS后的NGFW能力≥40Gbps</w:t>
            </w:r>
          </w:p>
          <w:p w14:paraId="7478DC6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2、100GE光口≥2个，40GE光口≥2个，10GE光口≥28个，配置URL+IPS+AV 特征库升级许可≥3年，100GE多模光模块≥2个，10GE多模光模块≥8个</w:t>
            </w:r>
          </w:p>
          <w:p w14:paraId="796985F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3、标准机架式1U设备，非X86架构</w:t>
            </w:r>
          </w:p>
          <w:p w14:paraId="310AB0A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4、实配双电源、风扇≥4个，2.5寸硬盘空间≥1920G</w:t>
            </w:r>
          </w:p>
          <w:p w14:paraId="169BA25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5、CPU、交换芯片为国产芯片</w:t>
            </w:r>
          </w:p>
          <w:p w14:paraId="72063ED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37CFD4F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台</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2C57575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21C4415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F72E42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512FC23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数据中心防火墙</w:t>
            </w:r>
          </w:p>
        </w:tc>
      </w:tr>
      <w:tr w14:paraId="520E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1A88C70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6613FA9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内网控针</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12A22C9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1、提供态势感知探针一台，2U标准设备，流量处理能力≥10GB，≥4*GE电口，≥4*10GE光口，≥8TB SATA 企业级硬盘，冗余电源。含系统软件一套。提供≥3年威胁情报更新授权与规则升级授权。</w:t>
            </w:r>
          </w:p>
          <w:p w14:paraId="2166B41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2、支持IPv4和IPv6网络环境下的部署，支持对IPv4路由监控和对IPv6路由监控，可同时对IPv4和IPv6网络流量分析检测。</w:t>
            </w:r>
          </w:p>
          <w:p w14:paraId="4B4461F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3、支持常见协议识别并还原网络流量，用于取证分析、威胁发现，支持：tcp、udp、http、dns、dhcp等。</w:t>
            </w:r>
          </w:p>
          <w:p w14:paraId="69BF703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4、支持对HTTP、FTP_DATA、SMB、SMTP、POP3、WEBMAIL等类型协议流量中出现文件传输行为进行发现和还原，并记录文件MD5发送至分析设备。</w:t>
            </w:r>
          </w:p>
          <w:p w14:paraId="3016C82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5、支持常见攻击行为检测，检出类型包括：SQL注入，命令执行，代码执行，跨站脚本攻击，暴力破解，扫描工具等。</w:t>
            </w:r>
          </w:p>
          <w:p w14:paraId="5A3023D8">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6、支持手动和FTP方式批量导入PCAP包对离线流量采集。</w:t>
            </w:r>
          </w:p>
          <w:p w14:paraId="3D5F631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A48055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0E72B41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8B7316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377FB6F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6F7E7A4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态势感知探针</w:t>
            </w:r>
          </w:p>
        </w:tc>
      </w:tr>
      <w:tr w14:paraId="6867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A73780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3</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6D3AE1A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运维安全管理系统</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AD3E2F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1.提供可管理800个资产授权；</w:t>
            </w:r>
          </w:p>
          <w:p w14:paraId="7E2E7158">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2.软件版：支持主机系统、网络设备、数据库、应用系统四类资产的访问和审计，支持工单、手机令牌、高危操作、动态权限等功能。支持网盘式文件传输、标准化API接口、部门分权等功能；</w:t>
            </w:r>
          </w:p>
          <w:p w14:paraId="64693EE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3F0067D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4926D0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29F5E66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C443C9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673F039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运维安全管理系统（堡垒机软件版）</w:t>
            </w:r>
          </w:p>
        </w:tc>
      </w:tr>
      <w:tr w14:paraId="6485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305D748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2C2376E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内网-镜像流量交换机</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271689B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1、24万兆光口，2千兆电口，2个扩展插槽(可扩容40G/100G口)，冗余电源</w:t>
            </w:r>
          </w:p>
          <w:p w14:paraId="7079B40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吞吐量100Gbps，支持流量采集、过滤、汇聚、分流、流量去重、负载均衡、复制输出等；；支持流量可视化；支持实时网络质量监测；支持多种协议应用实时排名；支持协议级别分流支持多支持流量分配的1对多，多对1及任意输入端口对应任意输出端口；1对多最大可达到1:23复制等。</w:t>
            </w:r>
          </w:p>
          <w:p w14:paraId="7CDA289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7191CA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F49E5C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249189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D6FAC8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6502296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镜像流量交换机（审计类设备的流量分发）</w:t>
            </w:r>
          </w:p>
        </w:tc>
      </w:tr>
      <w:tr w14:paraId="61EF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7F7AFF2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5</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0DB0D36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VPN网关</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6A814886">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1、性能参数：SSL最大理论加密流量（Mbps）：480Mbps，SSL最大理论并发用户数：800，实配400用户授权；</w:t>
            </w:r>
          </w:p>
          <w:p w14:paraId="70CE7B88">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2、硬件参数：规格：1U，内存大小：16G，硬盘容量：128G minisata SSD，电源：单电源，接口：4千兆电口。</w:t>
            </w:r>
          </w:p>
          <w:p w14:paraId="3113B6D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28BFBA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9A3D4C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44EB36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D8E167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3F32593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VPN接入</w:t>
            </w:r>
          </w:p>
        </w:tc>
      </w:tr>
      <w:tr w14:paraId="1BF9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44C94D3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22FDEA7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网络优化与流量控制系统</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162D340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1、1U标准机架式硬件设备；网络接口：配置至少2个千兆电口，4个千兆光口，4万兆光口，USB2.0接口≥1个，Console口≥1个，冗余电源；</w:t>
            </w:r>
          </w:p>
          <w:p w14:paraId="060006A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2、整机应用吞吐量≥20Gbps，最大用户数不少于6400 ，并发连接数不少于1280000。</w:t>
            </w:r>
          </w:p>
          <w:p w14:paraId="5FFED16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3、支持与公安网监日志平台的对接</w:t>
            </w:r>
          </w:p>
          <w:p w14:paraId="7C6E6C4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4、提供原厂不少于三年上门维保，提供原厂安装实施服务；</w:t>
            </w:r>
          </w:p>
          <w:p w14:paraId="438C50D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5、提供不少于 12个月10Gb线路上下行对等专线，提供不少于 6个月500M速率上下行对等互联网线路（包含不少于29个公网IP地址），提供不少于6个月≥2条1000M下行/200M上行（每条提供≥1个公网IP地址），提供不少于 6个月的花都院区至北院裸纤通讯链路（双芯单模），提供不少于 6个月花都院区医保专线</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3E60EC3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6FAD07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0025BA3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B8C537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42FFC9C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无线外网与公安网监对接，运营商链路</w:t>
            </w:r>
          </w:p>
        </w:tc>
      </w:tr>
      <w:tr w14:paraId="53E5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370"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5515C87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安全设备（小计）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38B30B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0</w:t>
            </w: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6C36BCA">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r>
      <w:tr w14:paraId="4D58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000"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0618A2AE">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color w:val="000000"/>
                <w:sz w:val="22"/>
                <w:szCs w:val="24"/>
              </w:rPr>
            </w:pPr>
            <w:r>
              <w:rPr>
                <w:rFonts w:hint="eastAsia" w:ascii="宋体" w:hAnsi="宋体"/>
                <w:color w:val="000000"/>
                <w:sz w:val="22"/>
                <w:szCs w:val="24"/>
                <w:lang w:eastAsia="zh-CN"/>
              </w:rPr>
              <w:t>（</w:t>
            </w:r>
            <w:r>
              <w:rPr>
                <w:rFonts w:hint="eastAsia" w:ascii="宋体" w:hAnsi="宋体"/>
                <w:color w:val="000000"/>
                <w:sz w:val="22"/>
                <w:szCs w:val="24"/>
                <w:lang w:val="en-US" w:eastAsia="zh-CN"/>
              </w:rPr>
              <w:t>三</w:t>
            </w:r>
            <w:r>
              <w:rPr>
                <w:rFonts w:hint="eastAsia" w:ascii="宋体" w:hAnsi="宋体"/>
                <w:color w:val="000000"/>
                <w:sz w:val="22"/>
                <w:szCs w:val="24"/>
                <w:lang w:eastAsia="zh-CN"/>
              </w:rPr>
              <w:t>）</w:t>
            </w:r>
            <w:r>
              <w:rPr>
                <w:rFonts w:hint="eastAsia" w:ascii="宋体" w:hAnsi="宋体"/>
                <w:color w:val="000000"/>
                <w:sz w:val="22"/>
                <w:szCs w:val="24"/>
              </w:rPr>
              <w:t>服务器存储</w:t>
            </w:r>
          </w:p>
        </w:tc>
      </w:tr>
      <w:tr w14:paraId="602D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382D959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750C542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内网-虚拟化存储设备</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4D654C9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1、企业级NVMe全闪存存储，支持面向数据块、文件、 VMware VVol 的集成式体系结构。</w:t>
            </w:r>
          </w:p>
          <w:p w14:paraId="1501F4F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2、本次配置2个控制器，两控制器处理器总核数≥40核，配置≥384GB控制器一级缓存；</w:t>
            </w:r>
          </w:p>
          <w:p w14:paraId="7AE3CBDC">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 xml:space="preserve">3、配置8个16Gb FC主机+8端口10G光端口（含模块）；21*3.84T NVMe SSD, ≥ 58TiB  可用容量，支持5:1的消重压缩比 ，支持结构化数据有效容量≥290 TiB  ; </w:t>
            </w:r>
          </w:p>
          <w:p w14:paraId="1F66217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4、提供原厂三年维保，提供原厂安装实施服务；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33B249F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11E560F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A2522E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D772D2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6A5EE2E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全闪存存储（双活），用于核心业务系统数据存储</w:t>
            </w:r>
          </w:p>
        </w:tc>
      </w:tr>
      <w:tr w14:paraId="3BBD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6ADCF40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70B335A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主站点-连续数据保护CDP设备扩容</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730ED0B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1、可以为存储阵列 LUN 提供保护，并实现并行的本地及远程数据复制，可以捕获并记录保护LUN的每一个写I/O操作,支持实现任意时间点恢复提供连续的数据保护（CDP）;</w:t>
            </w:r>
          </w:p>
          <w:p w14:paraId="69225F9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2、提供线性扩展能力,每个系统最多可以扩展到八个应用装置，实现性能的线性扩展；现有设备扩容20TB CDP 存储本地CDP保护容量licence；</w:t>
            </w:r>
          </w:p>
          <w:p w14:paraId="429BC4B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3、提供原厂不少于三年上门维保，提供原厂安装实施服务；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79E1DB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C230E3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2996BBE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CC47F4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648778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连续数据保护CDP扩容（核心数据库）</w:t>
            </w:r>
          </w:p>
        </w:tc>
      </w:tr>
      <w:tr w14:paraId="29D5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DEADF8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3</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301C35F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在线影像高性能存储</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26F824B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支持包括但不限于NFS、CIFS、FTP、HTTP、HDFS、S3公有协议，专用于非结构化数据存储，无须在服务器上安装客户端即可访问存储数据；分布式架构，每节点必须包含独立CPU/缓存/磁盘/网络接口，所有节点地位均等，为对称架构，功能一致、数据均衡分布；</w:t>
            </w:r>
          </w:p>
          <w:p w14:paraId="47C5147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2、支持分布式纠删码技术，及多副本技术，可根据业务需求在线灵活调整策略，支持纠删码与多副本策略在同一集群并存；</w:t>
            </w:r>
          </w:p>
          <w:p w14:paraId="0DC0389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3、支持不同类型节点形成统一集群，可根据业务数据类型将数据存放在不同性能存储层，也可通过分层策略实现热点数据自动分层；满足业务高性能、大容量场景等灵活场景需求；</w:t>
            </w:r>
          </w:p>
          <w:p w14:paraId="1EDFE69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4、重复数据删除：支持在整个 NAS范围内支持文件级别数据重删功能；分布式影像存储集群支持开启在线压缩、在线重删功能；</w:t>
            </w:r>
          </w:p>
          <w:p w14:paraId="1C89416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5、在线影像高性能存储使用全闪存储节点， 每节点配置≥4 块 NVMe硬盘;加入集群后，每节点提供可用容量≥36TiB；</w:t>
            </w:r>
          </w:p>
          <w:p w14:paraId="6DC9E1F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6、配置企业版软件包；包含客户端连接负载均衡以及客户端连接的动态故障切换和故障恢复+存储快照恢复有效地保护数据并加快关键数据的恢复+群集、目录、用户和组级别分配和管理配额+ 存储分层，可优化存储性能和效率+数据复制，将数据集复制到多个站点以进行可靠的灾难恢复，并使用一键式故障切换和故障恢复 软件功能；</w:t>
            </w:r>
          </w:p>
          <w:p w14:paraId="610636CA">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93DE64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42108A0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3</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9D637A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E37ABCE">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0D8051F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全闪存存储，</w:t>
            </w:r>
          </w:p>
        </w:tc>
      </w:tr>
      <w:tr w14:paraId="4518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79AF11B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127C326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归档影像大容量存储</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E3A959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支持包括但不限于NFS、CIFS、FTP、HTTP、HDFS、S3公有协议，专用于非结构化数据存储，无须在服务器上安装客户端即可访问存储数据；分布式架构，每节点必须包含独立CPU/缓存/磁盘/网络接口，所有节点地位均等，为对称架构，功能一致、数据均衡分布；</w:t>
            </w:r>
          </w:p>
          <w:p w14:paraId="32602E1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2、支持分布式纠删码技术，及多副本技术，可根据业务需求在线灵活调整策略，支持纠删码与多副本策略在同一集群并存；</w:t>
            </w:r>
          </w:p>
          <w:p w14:paraId="4BB71DE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3、支持不同类型节点形成统一集群，可根据业务数据类型将数据存放在不同性能存储层，也可通过分层策略实现热点数据自动分层；满足业务高性能、大容量场景等灵活场景需求；</w:t>
            </w:r>
          </w:p>
          <w:p w14:paraId="28AC2D90">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4、重复数据删除：支持在整个 NAS范围内支持文件级别数据重删功能；分布式影像存储集群支持开启在线压缩、在线重删功能；</w:t>
            </w:r>
          </w:p>
          <w:p w14:paraId="3D2F30BB">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5、归档影像存储使用大容量存储节点， 每节点配置≥20块 HDD容量盘，每节点≥2块SSD缓存盘；加入集群后，每节点提供可用容量≥270TiB;</w:t>
            </w:r>
          </w:p>
          <w:p w14:paraId="403C555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6、配置企业版软件包；包含 客户端连接负载均衡以及客户端连接的动态故障切换和故障恢复 +存储快照恢复有效地保护数据并加快关键数据的恢复+群集、目录、用户和组级别分配和管理配额+ 存储分层，可优化存储性能和效率+数据复制，将数据集复制到多个站点以进行可靠的灾难恢复，并使用一键式故障切换和故障恢复+通过扫描磁盘数据中的相同块并消除重复项来减少物理存储量，从而充分提高了群集的存储效率 软件功能；</w:t>
            </w:r>
          </w:p>
          <w:p w14:paraId="01CCA0B4">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7、提供原厂不少于三年维保，提供原厂安装实施服务；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592BD24">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79B2A33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4</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04FDCB9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10B72D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1F3E921D">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归档存储（固态硬盘+大容量机械硬盘）</w:t>
            </w:r>
          </w:p>
        </w:tc>
      </w:tr>
      <w:tr w14:paraId="6162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57391AC2">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5</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638ACA6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核心数据库存储扩容</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70FF4A33">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现有数据库存储设备每台扩容 4块 1.92TB NVMe SSD插入当前剩余槽位，增加5.6TiB可用容量，约22.4TiB有效容量；</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99E4B8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6C329A6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1BFE45A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4E6CB2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59327A19">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数据库存储（双活）</w:t>
            </w:r>
          </w:p>
        </w:tc>
      </w:tr>
      <w:tr w14:paraId="5EFC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3FA24A6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6</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46E440A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归档存储资源设备扩容</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3BAF5886">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现有归档存储资源设备扩容：配置≥4块1.92TB SSD硬盘，≥12块16TB NLSAS 硬盘，包含扩容所需的存储扩展柜，提供≥150TiB可用容量</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F40EDC9">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1197DC1C">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3CDAB561">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F47384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73FC863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归档存储资源设备扩容</w:t>
            </w:r>
          </w:p>
        </w:tc>
      </w:tr>
      <w:tr w14:paraId="5736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6C83BCC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7</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054A34D3">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存储光纤交换机</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2A203A6F">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1、≥24口光纤交换机，提供≥8口16G 光纤模块；</w:t>
            </w:r>
          </w:p>
          <w:p w14:paraId="48FFF981">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2、提供原厂不少于三年维保，提供原厂安装实施服务；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388ACA0">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套</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5AF4936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2</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6074C728">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D78CE4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2D10C415">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等线" w:hAnsi="等线" w:eastAsia="等线"/>
                <w:color w:val="000000"/>
                <w:sz w:val="22"/>
                <w:szCs w:val="24"/>
              </w:rPr>
            </w:pPr>
            <w:r>
              <w:rPr>
                <w:rFonts w:hint="eastAsia" w:ascii="等线" w:hAnsi="等线" w:eastAsia="等线"/>
                <w:color w:val="000000"/>
                <w:sz w:val="22"/>
                <w:szCs w:val="24"/>
              </w:rPr>
              <w:t>光纤存储交换机增加2套</w:t>
            </w:r>
          </w:p>
        </w:tc>
      </w:tr>
      <w:tr w14:paraId="2DF0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370" w:type="pct"/>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2145A7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服务器存储（小计）</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3C09A2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0</w:t>
            </w: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7796AF">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p>
        </w:tc>
      </w:tr>
      <w:tr w14:paraId="5AA5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00" w:type="pct"/>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1BDC6738">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color w:val="000000"/>
                <w:sz w:val="22"/>
                <w:szCs w:val="24"/>
              </w:rPr>
            </w:pPr>
            <w:r>
              <w:rPr>
                <w:rFonts w:hint="eastAsia" w:ascii="宋体" w:hAnsi="宋体"/>
                <w:color w:val="000000"/>
                <w:sz w:val="22"/>
                <w:szCs w:val="24"/>
                <w:lang w:eastAsia="zh-CN"/>
              </w:rPr>
              <w:t>（</w:t>
            </w:r>
            <w:r>
              <w:rPr>
                <w:rFonts w:hint="eastAsia" w:ascii="宋体" w:hAnsi="宋体"/>
                <w:color w:val="000000"/>
                <w:sz w:val="22"/>
                <w:szCs w:val="24"/>
                <w:lang w:val="en-US" w:eastAsia="zh-CN"/>
              </w:rPr>
              <w:t>四</w:t>
            </w:r>
            <w:r>
              <w:rPr>
                <w:rFonts w:hint="eastAsia" w:ascii="宋体" w:hAnsi="宋体"/>
                <w:color w:val="000000"/>
                <w:sz w:val="22"/>
                <w:szCs w:val="24"/>
                <w:lang w:eastAsia="zh-CN"/>
              </w:rPr>
              <w:t>）</w:t>
            </w:r>
            <w:r>
              <w:rPr>
                <w:rFonts w:hint="eastAsia" w:ascii="宋体" w:hAnsi="宋体"/>
                <w:color w:val="000000"/>
                <w:sz w:val="22"/>
                <w:szCs w:val="24"/>
              </w:rPr>
              <w:t>系统集成服务</w:t>
            </w:r>
          </w:p>
        </w:tc>
      </w:tr>
      <w:tr w14:paraId="37C9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75" w:type="pct"/>
            <w:tcBorders>
              <w:top w:val="single" w:color="auto" w:sz="6" w:space="0"/>
              <w:left w:val="single" w:color="auto" w:sz="6" w:space="0"/>
              <w:bottom w:val="single" w:color="auto" w:sz="6" w:space="0"/>
              <w:right w:val="single" w:color="auto" w:sz="6" w:space="0"/>
              <w:tl2br w:val="nil"/>
              <w:tr2bl w:val="nil"/>
            </w:tcBorders>
            <w:noWrap w:val="0"/>
            <w:vAlign w:val="top"/>
          </w:tcPr>
          <w:p w14:paraId="0D06585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520" w:type="pct"/>
            <w:tcBorders>
              <w:top w:val="single" w:color="auto" w:sz="6" w:space="0"/>
              <w:left w:val="single" w:color="auto" w:sz="6" w:space="0"/>
              <w:bottom w:val="single" w:color="auto" w:sz="6" w:space="0"/>
              <w:right w:val="single" w:color="auto" w:sz="6" w:space="0"/>
              <w:tl2br w:val="nil"/>
              <w:tr2bl w:val="nil"/>
            </w:tcBorders>
            <w:noWrap w:val="0"/>
            <w:vAlign w:val="top"/>
          </w:tcPr>
          <w:p w14:paraId="23ECA2DB">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系统集成服务</w:t>
            </w:r>
          </w:p>
        </w:tc>
        <w:tc>
          <w:tcPr>
            <w:tcW w:w="1590" w:type="pct"/>
            <w:tcBorders>
              <w:top w:val="single" w:color="auto" w:sz="6" w:space="0"/>
              <w:left w:val="single" w:color="auto" w:sz="6" w:space="0"/>
              <w:bottom w:val="single" w:color="auto" w:sz="6" w:space="0"/>
              <w:right w:val="single" w:color="auto" w:sz="6" w:space="0"/>
              <w:tl2br w:val="nil"/>
              <w:tr2bl w:val="nil"/>
            </w:tcBorders>
            <w:noWrap w:val="0"/>
            <w:vAlign w:val="top"/>
          </w:tcPr>
          <w:p w14:paraId="09AEE0F2">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1、提供本项目涉及的所有软硬件产品的货物供应、运输、上架安装、调试等集成服务。</w:t>
            </w:r>
          </w:p>
          <w:p w14:paraId="485248E7">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2、提供此次项目采购设备建设所需要的所有</w:t>
            </w:r>
            <w:bookmarkStart w:id="0" w:name="_GoBack"/>
            <w:bookmarkEnd w:id="0"/>
            <w:r>
              <w:rPr>
                <w:rFonts w:hint="eastAsia" w:ascii="宋体" w:hAnsi="宋体"/>
                <w:color w:val="000000"/>
                <w:sz w:val="22"/>
                <w:szCs w:val="24"/>
              </w:rPr>
              <w:t>辅材（包括项目实施相关的机房供电改造、综合布线、外部信号引接、所需的各类线缆、辅材及服务等）辅材数量和规格要符合项目建设要求，施工管理、垃圾清运等。</w:t>
            </w:r>
          </w:p>
          <w:p w14:paraId="672BA9BE">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宋体" w:hAnsi="宋体"/>
                <w:color w:val="000000"/>
                <w:sz w:val="22"/>
                <w:szCs w:val="24"/>
              </w:rPr>
            </w:pPr>
            <w:r>
              <w:rPr>
                <w:rFonts w:hint="eastAsia" w:ascii="宋体" w:hAnsi="宋体"/>
                <w:color w:val="000000"/>
                <w:sz w:val="22"/>
                <w:szCs w:val="24"/>
              </w:rPr>
              <w:t>3、在线平滑接入现有系统，实施过程不得中断现有业务，不能对现有业务有任何影响，实施过程不能停机。</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18C8D6FD">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项</w:t>
            </w:r>
          </w:p>
        </w:tc>
        <w:tc>
          <w:tcPr>
            <w:tcW w:w="376" w:type="pct"/>
            <w:tcBorders>
              <w:top w:val="single" w:color="auto" w:sz="6" w:space="0"/>
              <w:left w:val="single" w:color="auto" w:sz="6" w:space="0"/>
              <w:bottom w:val="single" w:color="auto" w:sz="6" w:space="0"/>
              <w:right w:val="single" w:color="auto" w:sz="6" w:space="0"/>
              <w:tl2br w:val="nil"/>
              <w:tr2bl w:val="nil"/>
            </w:tcBorders>
            <w:noWrap w:val="0"/>
            <w:vAlign w:val="top"/>
          </w:tcPr>
          <w:p w14:paraId="10C54877">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255" w:type="pct"/>
            <w:tcBorders>
              <w:top w:val="single" w:color="auto" w:sz="6" w:space="0"/>
              <w:left w:val="single" w:color="auto" w:sz="6" w:space="0"/>
              <w:bottom w:val="single" w:color="auto" w:sz="6" w:space="0"/>
              <w:right w:val="single" w:color="auto" w:sz="6" w:space="0"/>
              <w:tl2br w:val="nil"/>
              <w:tr2bl w:val="nil"/>
            </w:tcBorders>
            <w:noWrap w:val="0"/>
            <w:vAlign w:val="top"/>
          </w:tcPr>
          <w:p w14:paraId="4693E12A">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0</w:t>
            </w:r>
          </w:p>
        </w:tc>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2479445">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eastAsia" w:ascii="宋体" w:hAnsi="宋体"/>
                <w:color w:val="000000"/>
                <w:sz w:val="22"/>
                <w:szCs w:val="24"/>
              </w:rPr>
            </w:pPr>
            <w:r>
              <w:rPr>
                <w:rFonts w:hint="eastAsia" w:ascii="宋体" w:hAnsi="宋体"/>
                <w:color w:val="000000"/>
                <w:sz w:val="22"/>
                <w:szCs w:val="24"/>
              </w:rPr>
              <w:t>0</w:t>
            </w:r>
          </w:p>
        </w:tc>
        <w:tc>
          <w:tcPr>
            <w:tcW w:w="1379" w:type="pct"/>
            <w:tcBorders>
              <w:top w:val="single" w:color="auto" w:sz="6" w:space="0"/>
              <w:left w:val="single" w:color="auto" w:sz="6" w:space="0"/>
              <w:bottom w:val="single" w:color="auto" w:sz="6" w:space="0"/>
              <w:right w:val="single" w:color="auto" w:sz="6" w:space="0"/>
              <w:tl2br w:val="nil"/>
              <w:tr2bl w:val="nil"/>
            </w:tcBorders>
            <w:noWrap w:val="0"/>
            <w:vAlign w:val="top"/>
          </w:tcPr>
          <w:p w14:paraId="5BA8DA57">
            <w:pPr>
              <w:keepNext w:val="0"/>
              <w:keepLines w:val="0"/>
              <w:pageBreakBefore w:val="0"/>
              <w:widowControl w:val="0"/>
              <w:kinsoku/>
              <w:wordWrap/>
              <w:overflowPunct/>
              <w:topLinePunct w:val="0"/>
              <w:autoSpaceDE/>
              <w:autoSpaceDN/>
              <w:bidi w:val="0"/>
              <w:adjustRightInd/>
              <w:snapToGrid/>
              <w:spacing w:beforeLines="0" w:afterLines="0"/>
              <w:jc w:val="right"/>
              <w:textAlignment w:val="auto"/>
              <w:rPr>
                <w:rFonts w:hint="eastAsia" w:ascii="宋体" w:hAnsi="宋体"/>
                <w:color w:val="000000"/>
                <w:sz w:val="22"/>
                <w:szCs w:val="24"/>
              </w:rPr>
            </w:pPr>
          </w:p>
        </w:tc>
      </w:tr>
    </w:tbl>
    <w:p w14:paraId="166B7103">
      <w:pPr>
        <w:spacing w:line="360" w:lineRule="auto"/>
        <w:rPr>
          <w:rFonts w:ascii="宋体" w:hAnsi="宋体" w:eastAsia="宋体" w:cs="宋体"/>
          <w:color w:val="auto"/>
          <w:szCs w:val="21"/>
        </w:rPr>
      </w:pPr>
    </w:p>
    <w:p w14:paraId="480C7294">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本项目所有采购包不接受联合体投标</w:t>
      </w:r>
      <w:r>
        <w:rPr>
          <w:rFonts w:hint="eastAsia" w:ascii="宋体" w:hAnsi="宋体" w:eastAsia="宋体" w:cs="宋体"/>
          <w:color w:val="auto"/>
          <w:szCs w:val="21"/>
          <w:lang w:eastAsia="zh-CN"/>
        </w:rPr>
        <w:t>。</w:t>
      </w:r>
    </w:p>
    <w:p w14:paraId="64A816C5">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合同履行期限</w:t>
      </w:r>
      <w:r>
        <w:rPr>
          <w:rFonts w:hint="eastAsia" w:ascii="宋体" w:hAnsi="宋体" w:eastAsia="宋体" w:cs="宋体"/>
          <w:color w:val="auto"/>
          <w:szCs w:val="21"/>
          <w:highlight w:val="none"/>
        </w:rPr>
        <w:t>：自合同生效之日起至合同全部权利义务履行完毕之日止</w:t>
      </w:r>
      <w:r>
        <w:rPr>
          <w:rFonts w:hint="eastAsia" w:ascii="宋体" w:hAnsi="宋体" w:eastAsia="宋体" w:cs="宋体"/>
          <w:color w:val="auto"/>
          <w:szCs w:val="21"/>
          <w:highlight w:val="none"/>
          <w:lang w:eastAsia="zh-CN"/>
        </w:rPr>
        <w:t>。</w:t>
      </w:r>
    </w:p>
    <w:p w14:paraId="2F98E6E6">
      <w:pPr>
        <w:spacing w:line="360" w:lineRule="auto"/>
        <w:outlineLvl w:val="1"/>
        <w:rPr>
          <w:rFonts w:ascii="宋体" w:hAnsi="宋体" w:eastAsia="宋体" w:cs="宋体"/>
          <w:color w:val="auto"/>
          <w:szCs w:val="21"/>
        </w:rPr>
      </w:pPr>
      <w:r>
        <w:rPr>
          <w:rFonts w:hint="eastAsia" w:ascii="宋体" w:hAnsi="宋体" w:eastAsia="宋体" w:cs="宋体"/>
          <w:b/>
          <w:color w:val="auto"/>
          <w:szCs w:val="21"/>
        </w:rPr>
        <w:t>二.投标人的资格要求</w:t>
      </w:r>
    </w:p>
    <w:p w14:paraId="73E318D5">
      <w:pPr>
        <w:spacing w:line="360" w:lineRule="auto"/>
        <w:outlineLvl w:val="2"/>
        <w:rPr>
          <w:rFonts w:ascii="宋体" w:hAnsi="宋体" w:eastAsia="宋体" w:cs="宋体"/>
          <w:color w:val="auto"/>
          <w:szCs w:val="21"/>
        </w:rPr>
      </w:pPr>
      <w:r>
        <w:rPr>
          <w:rFonts w:hint="eastAsia" w:ascii="宋体" w:hAnsi="宋体" w:eastAsia="宋体" w:cs="宋体"/>
          <w:b/>
          <w:color w:val="auto"/>
          <w:szCs w:val="21"/>
        </w:rPr>
        <w:t>1.投标人应具备《中华人民共和国政府采购法》第二十二条规定的条件，提供下列材料：</w:t>
      </w:r>
    </w:p>
    <w:p w14:paraId="72AFA509">
      <w:pPr>
        <w:spacing w:before="24" w:line="360" w:lineRule="auto"/>
        <w:ind w:right="109" w:firstLine="444" w:firstLineChars="200"/>
        <w:rPr>
          <w:rFonts w:ascii="宋体" w:hAnsi="宋体" w:eastAsia="宋体" w:cs="宋体"/>
          <w:color w:val="auto"/>
          <w:spacing w:val="6"/>
          <w:szCs w:val="21"/>
        </w:rPr>
      </w:pPr>
      <w:r>
        <w:rPr>
          <w:rFonts w:hint="eastAsia" w:ascii="宋体" w:hAnsi="宋体" w:eastAsia="宋体" w:cs="宋体"/>
          <w:color w:val="auto"/>
          <w:spacing w:val="6"/>
          <w:szCs w:val="21"/>
        </w:rPr>
        <w:t>1)具有独立承担民事责任的能力：在中华人民共和国境内注册的法人或其他组织或自然人，投标时提交有效的营业执照（或事业法人登记证或身份证等相关证明）副本复印件。 分支机构投标的，须提供总公司和分公司营业执照副本复印件，总公司出具给分支机构的授权书。若已对接“粤省事”“粤商通”“粤信签”等系统的，可提供通过系统提取的相关信息证明文件；无法通过系统提取相关信息的，可提供书面承诺声明函。如国家另有规定的，则从其规定；</w:t>
      </w:r>
    </w:p>
    <w:p w14:paraId="008BB215">
      <w:pPr>
        <w:spacing w:before="24" w:line="360" w:lineRule="auto"/>
        <w:ind w:right="109" w:firstLine="444" w:firstLineChars="200"/>
        <w:rPr>
          <w:rFonts w:ascii="宋体" w:hAnsi="宋体" w:eastAsia="宋体" w:cs="宋体"/>
          <w:color w:val="auto"/>
          <w:spacing w:val="6"/>
          <w:szCs w:val="21"/>
        </w:rPr>
      </w:pPr>
      <w:r>
        <w:rPr>
          <w:rFonts w:hint="eastAsia" w:ascii="宋体" w:hAnsi="宋体" w:eastAsia="宋体" w:cs="宋体"/>
          <w:color w:val="auto"/>
          <w:spacing w:val="6"/>
          <w:szCs w:val="21"/>
        </w:rPr>
        <w:t>2)具有良好的商业信誉和健全的财务会计制度：提供《投标函》，详见第六章；</w:t>
      </w:r>
    </w:p>
    <w:p w14:paraId="328E6811">
      <w:pPr>
        <w:spacing w:before="24" w:line="360" w:lineRule="auto"/>
        <w:ind w:right="109" w:firstLine="444" w:firstLineChars="200"/>
        <w:rPr>
          <w:rFonts w:ascii="宋体" w:hAnsi="宋体" w:eastAsia="宋体" w:cs="宋体"/>
          <w:color w:val="auto"/>
          <w:spacing w:val="6"/>
          <w:szCs w:val="21"/>
        </w:rPr>
      </w:pPr>
      <w:r>
        <w:rPr>
          <w:rFonts w:hint="eastAsia" w:ascii="宋体" w:hAnsi="宋体" w:eastAsia="宋体" w:cs="宋体"/>
          <w:color w:val="auto"/>
          <w:spacing w:val="6"/>
          <w:szCs w:val="21"/>
        </w:rPr>
        <w:t>3)具备履行合同所必需的设备和专业技术能力：提供《投标函》，详见第六章；</w:t>
      </w:r>
    </w:p>
    <w:p w14:paraId="2E7475B4">
      <w:pPr>
        <w:spacing w:before="24" w:line="360" w:lineRule="auto"/>
        <w:ind w:right="109" w:firstLine="444" w:firstLineChars="200"/>
        <w:rPr>
          <w:rFonts w:ascii="宋体" w:hAnsi="宋体" w:eastAsia="宋体" w:cs="宋体"/>
          <w:color w:val="auto"/>
          <w:spacing w:val="6"/>
          <w:szCs w:val="21"/>
        </w:rPr>
      </w:pPr>
      <w:r>
        <w:rPr>
          <w:rFonts w:hint="eastAsia" w:ascii="宋体" w:hAnsi="宋体" w:eastAsia="宋体" w:cs="宋体"/>
          <w:color w:val="auto"/>
          <w:spacing w:val="6"/>
          <w:szCs w:val="21"/>
        </w:rPr>
        <w:t>4)具有依法缴纳税收和社会保障资金的良好记录：提供《投标函》，详见第六章；</w:t>
      </w:r>
    </w:p>
    <w:p w14:paraId="04BE9552">
      <w:pPr>
        <w:spacing w:before="24" w:line="360" w:lineRule="auto"/>
        <w:ind w:right="109" w:firstLine="444" w:firstLineChars="200"/>
        <w:rPr>
          <w:rFonts w:ascii="宋体" w:hAnsi="宋体" w:eastAsia="宋体" w:cs="宋体"/>
          <w:color w:val="auto"/>
          <w:spacing w:val="6"/>
          <w:szCs w:val="21"/>
        </w:rPr>
      </w:pPr>
      <w:r>
        <w:rPr>
          <w:rFonts w:hint="eastAsia" w:ascii="宋体" w:hAnsi="宋体" w:eastAsia="宋体" w:cs="宋体"/>
          <w:color w:val="auto"/>
          <w:spacing w:val="6"/>
          <w:szCs w:val="21"/>
        </w:rPr>
        <w:t>5)参加政府采购活动前三年内，在经营活动中没有重大违法记录：提供《投标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4593C5">
      <w:pPr>
        <w:spacing w:line="360" w:lineRule="auto"/>
        <w:outlineLvl w:val="2"/>
        <w:rPr>
          <w:rFonts w:ascii="宋体" w:hAnsi="宋体" w:eastAsia="宋体" w:cs="宋体"/>
          <w:b/>
          <w:color w:val="auto"/>
          <w:szCs w:val="21"/>
        </w:rPr>
      </w:pPr>
      <w:r>
        <w:rPr>
          <w:rFonts w:hint="eastAsia" w:ascii="宋体" w:hAnsi="宋体" w:eastAsia="宋体" w:cs="宋体"/>
          <w:b/>
          <w:color w:val="auto"/>
          <w:szCs w:val="21"/>
        </w:rPr>
        <w:t>2.落实政府采购政策需满足的资格要求：</w:t>
      </w:r>
    </w:p>
    <w:p w14:paraId="0B1F67B7">
      <w:pPr>
        <w:pStyle w:val="3"/>
        <w:kinsoku w:val="0"/>
        <w:overflowPunct w:val="0"/>
        <w:spacing w:line="360" w:lineRule="auto"/>
        <w:ind w:left="0" w:firstLine="444" w:firstLineChars="200"/>
        <w:rPr>
          <w:rFonts w:cs="宋体"/>
          <w:color w:val="auto"/>
          <w:spacing w:val="6"/>
          <w:sz w:val="21"/>
          <w:szCs w:val="21"/>
        </w:rPr>
      </w:pPr>
      <w:r>
        <w:rPr>
          <w:rFonts w:hint="eastAsia" w:cs="宋体"/>
          <w:color w:val="auto"/>
          <w:spacing w:val="6"/>
          <w:sz w:val="21"/>
          <w:szCs w:val="21"/>
        </w:rPr>
        <w:t>依照《政府采购促进中小企业发展管理办法》（财库〔2020〕46号）规定，本项目符合“按照本办法规定预留采购份额无法确保充分供应、充分竞争，或者存在可能影响政府采购目标实现的情形”情形，为非专门面向中小企业预留采购份额的项目。</w:t>
      </w:r>
    </w:p>
    <w:p w14:paraId="605944AB">
      <w:pPr>
        <w:spacing w:line="360" w:lineRule="auto"/>
        <w:outlineLvl w:val="2"/>
        <w:rPr>
          <w:rFonts w:ascii="宋体" w:hAnsi="宋体" w:eastAsia="宋体" w:cs="宋体"/>
          <w:color w:val="auto"/>
          <w:szCs w:val="21"/>
        </w:rPr>
      </w:pPr>
      <w:r>
        <w:rPr>
          <w:rFonts w:hint="eastAsia" w:ascii="宋体" w:hAnsi="宋体" w:eastAsia="宋体" w:cs="宋体"/>
          <w:b/>
          <w:color w:val="auto"/>
          <w:szCs w:val="21"/>
        </w:rPr>
        <w:t>3.本项目特定的资格要求：</w:t>
      </w:r>
    </w:p>
    <w:p w14:paraId="4744331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D992F8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2295898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3)本采购包不接受联合体投标。</w:t>
      </w:r>
    </w:p>
    <w:p w14:paraId="457E6ACB">
      <w:pPr>
        <w:spacing w:line="360" w:lineRule="auto"/>
        <w:rPr>
          <w:rFonts w:ascii="宋体" w:hAnsi="宋体" w:eastAsia="宋体" w:cs="宋体"/>
          <w:b/>
          <w:color w:val="auto"/>
          <w:szCs w:val="21"/>
        </w:rPr>
      </w:pPr>
      <w:r>
        <w:rPr>
          <w:rFonts w:hint="eastAsia" w:ascii="宋体" w:hAnsi="宋体" w:eastAsia="宋体" w:cs="宋体"/>
          <w:b/>
          <w:color w:val="auto"/>
          <w:szCs w:val="21"/>
        </w:rPr>
        <w:t>三、商务要求</w:t>
      </w:r>
    </w:p>
    <w:p w14:paraId="5DDBAC0D">
      <w:pPr>
        <w:spacing w:line="360" w:lineRule="auto"/>
        <w:rPr>
          <w:rFonts w:ascii="宋体" w:hAnsi="宋体" w:eastAsia="宋体" w:cs="宋体"/>
          <w:color w:val="auto"/>
          <w:szCs w:val="21"/>
        </w:rPr>
      </w:pPr>
      <w:r>
        <w:rPr>
          <w:rFonts w:hint="eastAsia" w:ascii="宋体" w:hAnsi="宋体" w:eastAsia="宋体" w:cs="宋体"/>
          <w:b/>
          <w:color w:val="auto"/>
          <w:szCs w:val="21"/>
        </w:rPr>
        <w:t>1.主要商务要求</w:t>
      </w:r>
    </w:p>
    <w:p w14:paraId="27033FF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zh-CN" w:eastAsia="zh-CN"/>
        </w:rPr>
        <w:t>经验要求：投标人具备相关同类项目业绩经验。</w:t>
      </w:r>
    </w:p>
    <w:p w14:paraId="4772E81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2、报价要求：投标人应报货交采购人指定地点/仓库（包括安装至指定位置）人民币含税价，并按开标一览表及投标分项报价表进行明细报价。</w:t>
      </w:r>
    </w:p>
    <w:p w14:paraId="194CE974">
      <w:pPr>
        <w:tabs>
          <w:tab w:val="left" w:pos="1620"/>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、验收要求：</w:t>
      </w:r>
      <w:r>
        <w:rPr>
          <w:rFonts w:hint="eastAsia" w:ascii="宋体" w:hAnsi="宋体" w:eastAsia="宋体" w:cs="宋体"/>
          <w:color w:val="auto"/>
          <w:sz w:val="21"/>
          <w:szCs w:val="21"/>
          <w:highlight w:val="none"/>
          <w:lang w:val="zh-CN" w:eastAsia="zh-CN"/>
        </w:rPr>
        <w:t>设备到货验收后，必须安装调试至能正常使用，并培训操作，</w:t>
      </w:r>
      <w:r>
        <w:rPr>
          <w:rFonts w:hint="eastAsia" w:ascii="宋体" w:hAnsi="宋体" w:eastAsia="宋体" w:cs="宋体"/>
          <w:color w:val="auto"/>
          <w:sz w:val="21"/>
          <w:szCs w:val="21"/>
          <w:highlight w:val="none"/>
          <w:lang w:val="en-US" w:eastAsia="zh-CN"/>
        </w:rPr>
        <w:t>费用包含在投标总价中</w:t>
      </w:r>
      <w:r>
        <w:rPr>
          <w:rFonts w:hint="eastAsia" w:ascii="宋体" w:hAnsi="宋体" w:eastAsia="宋体" w:cs="宋体"/>
          <w:color w:val="auto"/>
          <w:sz w:val="21"/>
          <w:szCs w:val="21"/>
          <w:highlight w:val="none"/>
          <w:lang w:val="zh-CN" w:eastAsia="zh-CN"/>
        </w:rPr>
        <w:t>（与用户需求不一致的，以用户需求书为准。）中标人</w:t>
      </w:r>
      <w:r>
        <w:rPr>
          <w:rFonts w:hint="eastAsia" w:ascii="宋体" w:hAnsi="宋体" w:eastAsia="宋体" w:cs="宋体"/>
          <w:color w:val="auto"/>
          <w:sz w:val="21"/>
          <w:szCs w:val="21"/>
          <w:highlight w:val="none"/>
          <w:lang w:val="en-US" w:eastAsia="zh-CN"/>
        </w:rPr>
        <w:t>所投</w:t>
      </w:r>
      <w:r>
        <w:rPr>
          <w:rFonts w:hint="eastAsia" w:ascii="宋体" w:hAnsi="宋体" w:eastAsia="宋体" w:cs="宋体"/>
          <w:color w:val="auto"/>
          <w:sz w:val="21"/>
          <w:szCs w:val="21"/>
          <w:highlight w:val="none"/>
          <w:lang w:val="zh-CN" w:eastAsia="zh-CN"/>
        </w:rPr>
        <w:t>设备验收合格后，</w:t>
      </w:r>
      <w:r>
        <w:rPr>
          <w:rFonts w:hint="eastAsia" w:ascii="宋体" w:hAnsi="宋体" w:eastAsia="宋体" w:cs="宋体"/>
          <w:color w:val="auto"/>
          <w:sz w:val="21"/>
          <w:szCs w:val="21"/>
          <w:highlight w:val="none"/>
          <w:lang w:eastAsia="zh-CN"/>
        </w:rPr>
        <w:t>如果</w:t>
      </w:r>
      <w:r>
        <w:rPr>
          <w:rFonts w:hint="eastAsia" w:ascii="宋体" w:hAnsi="宋体" w:eastAsia="宋体" w:cs="宋体"/>
          <w:color w:val="auto"/>
          <w:sz w:val="21"/>
          <w:szCs w:val="21"/>
          <w:highlight w:val="none"/>
          <w:lang w:val="zh-CN" w:eastAsia="zh-CN"/>
        </w:rPr>
        <w:t>由厂家提供保修、培训、维护及保养等服务，厂家承诺书应明确具体的项目名称，</w:t>
      </w:r>
      <w:r>
        <w:rPr>
          <w:rFonts w:hint="eastAsia" w:ascii="宋体" w:hAnsi="宋体" w:eastAsia="宋体" w:cs="宋体"/>
          <w:color w:val="auto"/>
          <w:sz w:val="21"/>
          <w:szCs w:val="21"/>
          <w:highlight w:val="none"/>
          <w:lang w:val="en-US" w:eastAsia="zh-CN"/>
        </w:rPr>
        <w:t>费用由中标人承担</w:t>
      </w:r>
      <w:r>
        <w:rPr>
          <w:rFonts w:hint="eastAsia" w:ascii="宋体" w:hAnsi="宋体" w:eastAsia="宋体" w:cs="宋体"/>
          <w:color w:val="auto"/>
          <w:sz w:val="21"/>
          <w:szCs w:val="21"/>
          <w:highlight w:val="none"/>
          <w:lang w:val="zh-CN" w:eastAsia="zh-CN"/>
        </w:rPr>
        <w:t>。</w:t>
      </w:r>
    </w:p>
    <w:p w14:paraId="157CF978">
      <w:pPr>
        <w:pStyle w:val="9"/>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培训要求：</w:t>
      </w:r>
    </w:p>
    <w:p w14:paraId="248CFD66">
      <w:pPr>
        <w:pStyle w:val="9"/>
        <w:numPr>
          <w:ilvl w:val="0"/>
          <w:numId w:val="1"/>
        </w:numPr>
        <w:spacing w:line="360" w:lineRule="auto"/>
        <w:ind w:firstLine="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对采购人的服务通知，中标人4小时内派员到现场维修。</w:t>
      </w:r>
    </w:p>
    <w:p w14:paraId="1CC97757">
      <w:pPr>
        <w:pStyle w:val="9"/>
        <w:numPr>
          <w:ilvl w:val="0"/>
          <w:numId w:val="1"/>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中标人无偿培训采购人维修人员，</w:t>
      </w:r>
      <w:r>
        <w:rPr>
          <w:rFonts w:hint="eastAsia" w:ascii="宋体" w:hAnsi="宋体" w:eastAsia="宋体" w:cs="宋体"/>
          <w:color w:val="auto"/>
          <w:sz w:val="21"/>
          <w:szCs w:val="21"/>
          <w:highlight w:val="none"/>
          <w:lang w:eastAsia="zh-CN"/>
        </w:rPr>
        <w:t>主要内容为设备的基本结构、性能、主要部件的构造及修理，日常使用保养与管理，常见故障的排除、紧急情况的处理等，培训地点主要在设备安装现场或按采购人安排。</w:t>
      </w:r>
    </w:p>
    <w:p w14:paraId="40D31053">
      <w:pPr>
        <w:pStyle w:val="9"/>
        <w:numPr>
          <w:ilvl w:val="0"/>
          <w:numId w:val="1"/>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中标人需制定详细的培训内容和培训计划，保证两名或以上操作人员熟练掌握操作技术为止；如遇设备升级更新，中标人需及时提供更新操作指导。</w:t>
      </w:r>
    </w:p>
    <w:p w14:paraId="3EA81A16">
      <w:pPr>
        <w:pStyle w:val="9"/>
        <w:numPr>
          <w:ilvl w:val="0"/>
          <w:numId w:val="1"/>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中标人需提供培训方案。</w:t>
      </w:r>
    </w:p>
    <w:p w14:paraId="048480BA">
      <w:pPr>
        <w:pStyle w:val="9"/>
        <w:numPr>
          <w:ilvl w:val="0"/>
          <w:numId w:val="2"/>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质量保证及售后服务要求：</w:t>
      </w:r>
    </w:p>
    <w:p w14:paraId="5CB37C8F">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在中标人承诺的质量保证期内，如经中标人两次维修或更换，货物仍不能达到合同约定的质量标准，采购人有权退货或要求更换，中标人应赔偿采购人因此遭受的损失。</w:t>
      </w:r>
      <w:r>
        <w:rPr>
          <w:rFonts w:hint="eastAsia" w:ascii="宋体" w:hAnsi="宋体" w:eastAsia="宋体" w:cs="宋体"/>
          <w:color w:val="auto"/>
          <w:sz w:val="21"/>
          <w:szCs w:val="21"/>
          <w:highlight w:val="none"/>
          <w:lang w:eastAsia="zh-CN"/>
        </w:rPr>
        <w:t>（与用户需求不一致的，以用户需求书为准。）</w:t>
      </w:r>
    </w:p>
    <w:p w14:paraId="35C81666">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保质保用期内非因采购人的人为原因而出现产品质量及安装问题，由</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负责包修、包换或包退，并承担因此而产生的一切费用。</w:t>
      </w:r>
    </w:p>
    <w:p w14:paraId="45FD36C3">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因设备的质量问题而发生争议，由质检部门进行质量鉴定。设备符合质量标准的，鉴定费用由采购人承担，设备不符合质量标准的鉴定费用由</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承担。</w:t>
      </w:r>
    </w:p>
    <w:p w14:paraId="7150D8D1">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质保服务方式为</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上门服务，即由</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派员到货物使用现场维修，由此产生的一切费用均由</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承担。</w:t>
      </w:r>
    </w:p>
    <w:p w14:paraId="3FCF2BD3">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在保修期结束前，须由</w:t>
      </w:r>
      <w:r>
        <w:rPr>
          <w:rFonts w:hint="eastAsia" w:ascii="宋体" w:hAnsi="宋体" w:eastAsia="宋体" w:cs="宋体"/>
          <w:color w:val="auto"/>
          <w:sz w:val="21"/>
          <w:szCs w:val="21"/>
          <w:highlight w:val="none"/>
          <w:lang w:val="zh-CN" w:eastAsia="zh-CN"/>
        </w:rPr>
        <w:t>中标人的</w:t>
      </w:r>
      <w:r>
        <w:rPr>
          <w:rFonts w:hint="eastAsia" w:ascii="宋体" w:hAnsi="宋体" w:eastAsia="宋体" w:cs="宋体"/>
          <w:color w:val="auto"/>
          <w:sz w:val="21"/>
          <w:szCs w:val="21"/>
          <w:highlight w:val="none"/>
          <w:lang w:eastAsia="zh-CN"/>
        </w:rPr>
        <w:t>专业工程师和采购人代表对产品进行一次全面检查，任何缺陷必须由</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负责修理、并得到采购人代表认可。</w:t>
      </w:r>
    </w:p>
    <w:p w14:paraId="178A0A65">
      <w:pPr>
        <w:pStyle w:val="9"/>
        <w:numPr>
          <w:ilvl w:val="0"/>
          <w:numId w:val="3"/>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供应商接到</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通知对设备进行修理完成之后，</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 xml:space="preserve">应将缺陷原因、修理内容、完成修理及恢复正常的时间和日期等报告给采购人，报告一式两份。 </w:t>
      </w:r>
    </w:p>
    <w:p w14:paraId="4FE7E3B6">
      <w:pPr>
        <w:pStyle w:val="9"/>
        <w:numPr>
          <w:ilvl w:val="0"/>
          <w:numId w:val="3"/>
        </w:numPr>
        <w:spacing w:line="360" w:lineRule="auto"/>
        <w:ind w:firstLine="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保修期满后10年内，</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eastAsia="zh-CN"/>
        </w:rPr>
        <w:t>承诺继续提供产品使用运行的技术支持，包括故障排除及零备件的供应。</w:t>
      </w:r>
    </w:p>
    <w:p w14:paraId="24737AFA">
      <w:pPr>
        <w:pStyle w:val="9"/>
        <w:numPr>
          <w:ilvl w:val="0"/>
          <w:numId w:val="3"/>
        </w:numPr>
        <w:spacing w:line="360" w:lineRule="auto"/>
        <w:ind w:firstLine="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中标人需提供</w:t>
      </w:r>
      <w:r>
        <w:rPr>
          <w:rFonts w:hint="eastAsia" w:ascii="宋体" w:hAnsi="宋体" w:eastAsia="宋体" w:cs="宋体"/>
          <w:b/>
          <w:bCs/>
          <w:color w:val="auto"/>
          <w:sz w:val="21"/>
          <w:szCs w:val="21"/>
          <w:highlight w:val="none"/>
          <w:lang w:val="zh-CN" w:eastAsia="zh-CN"/>
        </w:rPr>
        <w:t>质量保证及售后服务</w:t>
      </w:r>
      <w:r>
        <w:rPr>
          <w:rFonts w:hint="eastAsia" w:ascii="宋体" w:hAnsi="宋体" w:eastAsia="宋体" w:cs="宋体"/>
          <w:b/>
          <w:bCs/>
          <w:color w:val="auto"/>
          <w:sz w:val="21"/>
          <w:szCs w:val="21"/>
          <w:highlight w:val="none"/>
          <w:lang w:eastAsia="zh-CN"/>
        </w:rPr>
        <w:t>方案。</w:t>
      </w:r>
    </w:p>
    <w:p w14:paraId="174C22D4">
      <w:pPr>
        <w:pStyle w:val="9"/>
        <w:numPr>
          <w:ilvl w:val="0"/>
          <w:numId w:val="2"/>
        </w:num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p w14:paraId="0206B20F">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zh-CN" w:eastAsia="zh-CN"/>
        </w:rPr>
        <w:t>）中标价≥50万元且中标单位为大型企业（依据《关于印发中小企业划型标准规定的通知》工信部联企业〔2011〕300号划分大型企业）</w:t>
      </w:r>
    </w:p>
    <w:p w14:paraId="056B4A12">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1）合同设备全部到工地或指定地点交付并完成安装及验收后，中标人凭招标人收货证明、使用部门调试使用意见等资料，向招标人申请付款。</w:t>
      </w:r>
    </w:p>
    <w:p w14:paraId="70F033D5">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2）付款方式经招标人、中标人双方共同协议，同意于货到验收合格半年后以银行转账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方式或货到验收合格后以医院半年期的商业承兑汇票</w:t>
      </w:r>
      <w:r>
        <w:rPr>
          <w:rFonts w:hint="eastAsia" w:ascii="宋体" w:hAnsi="宋体" w:eastAsia="宋体" w:cs="宋体"/>
          <w:color w:val="auto"/>
          <w:sz w:val="21"/>
          <w:szCs w:val="21"/>
          <w:highlight w:val="none"/>
          <w:lang w:val="en-US" w:eastAsia="zh-CN"/>
        </w:rPr>
        <w:t>的方式，</w:t>
      </w:r>
      <w:r>
        <w:rPr>
          <w:rFonts w:hint="eastAsia" w:ascii="宋体" w:hAnsi="宋体" w:eastAsia="宋体" w:cs="宋体"/>
          <w:color w:val="auto"/>
          <w:sz w:val="21"/>
          <w:szCs w:val="21"/>
          <w:highlight w:val="none"/>
          <w:lang w:val="zh-CN" w:eastAsia="zh-CN"/>
        </w:rPr>
        <w:t>支付合同金额的95%。剩余的5%待验收合格一年后凭相关资料支付。</w:t>
      </w:r>
    </w:p>
    <w:p w14:paraId="5F546222">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b/>
          <w:bCs/>
          <w:color w:val="auto"/>
          <w:sz w:val="21"/>
          <w:szCs w:val="21"/>
          <w:highlight w:val="none"/>
          <w:lang w:val="zh-CN" w:eastAsia="zh-CN"/>
        </w:rPr>
        <w:t>因财政国库拨资金支付程序不同于上述支付方式的，按最终用户与供应商协商后的实际支付方式为准。</w:t>
      </w:r>
    </w:p>
    <w:p w14:paraId="17F1C09B">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）其他情况（除“中标价≥50万元且中标</w:t>
      </w:r>
      <w:r>
        <w:rPr>
          <w:rFonts w:hint="eastAsia" w:ascii="宋体" w:hAnsi="宋体" w:eastAsia="宋体" w:cs="宋体"/>
          <w:color w:val="auto"/>
          <w:sz w:val="21"/>
          <w:szCs w:val="21"/>
          <w:highlight w:val="none"/>
          <w:lang w:eastAsia="zh-CN"/>
        </w:rPr>
        <w:t>单位为大型企业</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以外的中标单位</w:t>
      </w:r>
      <w:r>
        <w:rPr>
          <w:rFonts w:hint="eastAsia" w:ascii="宋体" w:hAnsi="宋体" w:eastAsia="宋体" w:cs="宋体"/>
          <w:color w:val="auto"/>
          <w:sz w:val="21"/>
          <w:szCs w:val="21"/>
          <w:highlight w:val="none"/>
          <w:lang w:val="zh-CN" w:eastAsia="zh-CN"/>
        </w:rPr>
        <w:t>）</w:t>
      </w:r>
    </w:p>
    <w:p w14:paraId="590FF743">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1）合同设备全部到工地或指定地点交付并完成安装及验收后，中标人凭招标人收货证明、使用部门调试使用意见，向招标人申请付款。</w:t>
      </w:r>
    </w:p>
    <w:p w14:paraId="7EA69B0E">
      <w:pPr>
        <w:spacing w:line="360" w:lineRule="auto"/>
        <w:rPr>
          <w:rFonts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2）付款方式经招标人、中标人双方共同协议，同意于货到验收合格后两个月内凭相关资料支付全款。</w:t>
      </w:r>
    </w:p>
    <w:p w14:paraId="1EF971A3">
      <w:pPr>
        <w:spacing w:line="360" w:lineRule="auto"/>
        <w:rPr>
          <w:rFonts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b/>
          <w:bCs/>
          <w:color w:val="auto"/>
          <w:sz w:val="21"/>
          <w:szCs w:val="21"/>
          <w:highlight w:val="none"/>
          <w:lang w:val="zh-CN" w:eastAsia="zh-CN"/>
        </w:rPr>
        <w:t>因财政国库拨资金支付程序不同于上述支付方式的，按最终用户与供应商协商后的实际支付方式为准。</w:t>
      </w:r>
    </w:p>
    <w:p w14:paraId="5CBA538A">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设备要求</w:t>
      </w:r>
    </w:p>
    <w:p w14:paraId="5C7F9005">
      <w:pPr>
        <w:numPr>
          <w:ilvl w:val="-1"/>
          <w:numId w:val="0"/>
        </w:numPr>
        <w:snapToGrid w:val="0"/>
        <w:spacing w:line="360" w:lineRule="auto"/>
        <w:ind w:left="0" w:firstLine="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）货物为原制造商制造的全新产品，整机无污染，无侵权行为、表面无划损、无任何缺陷隐患、未曾使用过、符合国家有关法律规定的产品，其质量、规格及技术特征符合合同附件的要求。</w:t>
      </w:r>
    </w:p>
    <w:p w14:paraId="6B3F3D66">
      <w:pPr>
        <w:numPr>
          <w:ilvl w:val="-1"/>
          <w:numId w:val="0"/>
        </w:numPr>
        <w:snapToGrid w:val="0"/>
        <w:spacing w:line="360" w:lineRule="auto"/>
        <w:ind w:left="0" w:firstLine="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）货物为原厂商未启封全新包装，具有出厂合格证（如有），序列号、包装箱号与出厂批号一致，并可追索查阅。</w:t>
      </w:r>
    </w:p>
    <w:p w14:paraId="766D64CA">
      <w:pPr>
        <w:numPr>
          <w:ilvl w:val="-1"/>
          <w:numId w:val="0"/>
        </w:numPr>
        <w:snapToGrid w:val="0"/>
        <w:spacing w:line="360" w:lineRule="auto"/>
        <w:ind w:left="0" w:firstLine="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）有关键主机设备的用户手册、保修手册、有关单证资料及配备件、随机工具等，使用操作及安全 须知等重要资料应附有中文说明。</w:t>
      </w:r>
    </w:p>
    <w:p w14:paraId="3A83044E">
      <w:pPr>
        <w:pStyle w:val="4"/>
        <w:tabs>
          <w:tab w:val="left" w:pos="540"/>
        </w:tabs>
        <w:snapToGrid w:val="0"/>
        <w:spacing w:line="360" w:lineRule="auto"/>
        <w:rPr>
          <w:rFonts w:hint="eastAsia" w:ascii="宋体" w:hAnsi="宋体" w:eastAsia="宋体" w:cs="宋体"/>
          <w:b/>
          <w:bCs/>
          <w:color w:val="auto"/>
          <w:sz w:val="21"/>
          <w:highlight w:val="none"/>
        </w:rPr>
      </w:pPr>
      <w:r>
        <w:rPr>
          <w:rFonts w:hint="eastAsia" w:ascii="宋体" w:hAnsi="宋体" w:eastAsia="宋体" w:cs="宋体"/>
          <w:b/>
          <w:color w:val="auto"/>
          <w:sz w:val="21"/>
          <w:highlight w:val="none"/>
          <w:lang w:val="en-US" w:eastAsia="zh-CN"/>
        </w:rPr>
        <w:t>8</w:t>
      </w:r>
      <w:r>
        <w:rPr>
          <w:rFonts w:hint="eastAsia" w:ascii="宋体" w:hAnsi="宋体" w:eastAsia="宋体" w:cs="宋体"/>
          <w:b/>
          <w:color w:val="auto"/>
          <w:sz w:val="21"/>
          <w:highlight w:val="none"/>
        </w:rPr>
        <w:t>、</w:t>
      </w:r>
      <w:r>
        <w:rPr>
          <w:rFonts w:hint="eastAsia" w:ascii="宋体" w:hAnsi="宋体" w:eastAsia="宋体" w:cs="宋体"/>
          <w:b/>
          <w:bCs/>
          <w:color w:val="auto"/>
          <w:sz w:val="21"/>
          <w:highlight w:val="none"/>
        </w:rPr>
        <w:t>包装和运输</w:t>
      </w:r>
    </w:p>
    <w:p w14:paraId="1002DD8E">
      <w:pPr>
        <w:numPr>
          <w:ilvl w:val="0"/>
          <w:numId w:val="4"/>
        </w:numPr>
        <w:tabs>
          <w:tab w:val="clear" w:pos="425"/>
        </w:tabs>
        <w:snapToGrid w:val="0"/>
        <w:spacing w:line="360" w:lineRule="auto"/>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中标人应提供运至交付地点所需要的包装，包装应符合经济、牢固、美观的要求，采取防潮、防晒、防锈、防震及防止其它损坏的必要措施，以防止货物在运转中损坏或变质。</w:t>
      </w:r>
    </w:p>
    <w:p w14:paraId="46901A91">
      <w:pPr>
        <w:numPr>
          <w:ilvl w:val="0"/>
          <w:numId w:val="4"/>
        </w:numPr>
        <w:tabs>
          <w:tab w:val="clear" w:pos="425"/>
        </w:tabs>
        <w:snapToGrid w:val="0"/>
        <w:spacing w:line="360" w:lineRule="auto"/>
        <w:ind w:left="420" w:hanging="420" w:hangingChars="2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包装必须要符合相关法律法规的要求，包括与环境、职业健康和安全有关的法律、法规标准。</w:t>
      </w:r>
    </w:p>
    <w:p w14:paraId="0130A5A5">
      <w:pPr>
        <w:numPr>
          <w:ilvl w:val="0"/>
          <w:numId w:val="4"/>
        </w:numPr>
        <w:tabs>
          <w:tab w:val="clear" w:pos="425"/>
        </w:tabs>
        <w:snapToGrid w:val="0"/>
        <w:spacing w:line="360" w:lineRule="auto"/>
        <w:ind w:left="420" w:hanging="420" w:hangingChars="2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运输包装应根据产品的特点及国家相关标准标注有相应的运输标志。</w:t>
      </w:r>
    </w:p>
    <w:p w14:paraId="381DB1E8">
      <w:pPr>
        <w:numPr>
          <w:ilvl w:val="0"/>
          <w:numId w:val="4"/>
        </w:numPr>
        <w:tabs>
          <w:tab w:val="clear" w:pos="425"/>
        </w:tabs>
        <w:snapToGrid w:val="0"/>
        <w:spacing w:line="360" w:lineRule="auto"/>
        <w:ind w:left="420" w:hanging="420" w:hangingChars="200"/>
        <w:jc w:val="both"/>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中标人负责将货物运输并卸载到采购人指定地点。</w:t>
      </w:r>
    </w:p>
    <w:p w14:paraId="7ADA046F">
      <w:pPr>
        <w:tabs>
          <w:tab w:val="left" w:pos="540"/>
        </w:tabs>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、安装与调试</w:t>
      </w:r>
    </w:p>
    <w:p w14:paraId="58ED10F8">
      <w:pPr>
        <w:numPr>
          <w:ilvl w:val="0"/>
          <w:numId w:val="5"/>
        </w:numPr>
        <w:tabs>
          <w:tab w:val="clear" w:pos="425"/>
        </w:tabs>
        <w:snapToGrid w:val="0"/>
        <w:spacing w:line="360"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中标人必须依照招标文件的要求和投标文件的承诺，将设备、系统安装并调试至正常运行的最佳状态。</w:t>
      </w:r>
    </w:p>
    <w:p w14:paraId="036EF510">
      <w:pPr>
        <w:numPr>
          <w:ilvl w:val="0"/>
          <w:numId w:val="5"/>
        </w:numPr>
        <w:tabs>
          <w:tab w:val="clear" w:pos="425"/>
        </w:tabs>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合同设备安装</w:t>
      </w:r>
    </w:p>
    <w:p w14:paraId="279905CB">
      <w:pPr>
        <w:numPr>
          <w:ilvl w:val="0"/>
          <w:numId w:val="6"/>
        </w:numPr>
        <w:tabs>
          <w:tab w:val="left" w:pos="360"/>
        </w:tabs>
        <w:snapToGrid w:val="0"/>
        <w:spacing w:line="360" w:lineRule="auto"/>
        <w:ind w:left="8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各种设备必须提供装箱清单，按合同清单验收货物。</w:t>
      </w:r>
    </w:p>
    <w:p w14:paraId="6BFCDB7A">
      <w:pPr>
        <w:numPr>
          <w:ilvl w:val="0"/>
          <w:numId w:val="6"/>
        </w:numPr>
        <w:tabs>
          <w:tab w:val="left" w:pos="360"/>
        </w:tabs>
        <w:snapToGrid w:val="0"/>
        <w:spacing w:line="360" w:lineRule="auto"/>
        <w:ind w:left="8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中标人安装时须对各安装场地内的其他设备、设施有良好保护措施。如损坏采购人院内设备、设施，中标人需与采购人协商赔偿事宜。</w:t>
      </w:r>
    </w:p>
    <w:p w14:paraId="6510D76F">
      <w:pPr>
        <w:tabs>
          <w:tab w:val="left" w:pos="540"/>
        </w:tabs>
        <w:snapToGrid w:val="0"/>
        <w:spacing w:line="360" w:lineRule="auto"/>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1</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lang w:eastAsia="zh-CN"/>
        </w:rPr>
        <w:t>、交付验收标准依次序对照适用标准</w:t>
      </w:r>
    </w:p>
    <w:p w14:paraId="5749F635">
      <w:pPr>
        <w:numPr>
          <w:ilvl w:val="0"/>
          <w:numId w:val="7"/>
        </w:numPr>
        <w:tabs>
          <w:tab w:val="clear" w:pos="425"/>
        </w:tabs>
        <w:snapToGrid w:val="0"/>
        <w:spacing w:line="360" w:lineRule="auto"/>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符合中华人民共和国国家安全质量标准、环保标准或行业标准。</w:t>
      </w:r>
    </w:p>
    <w:p w14:paraId="36D88A93">
      <w:pPr>
        <w:numPr>
          <w:ilvl w:val="0"/>
          <w:numId w:val="7"/>
        </w:numPr>
        <w:tabs>
          <w:tab w:val="clear" w:pos="425"/>
        </w:tabs>
        <w:snapToGrid w:val="0"/>
        <w:spacing w:line="360" w:lineRule="auto"/>
        <w:jc w:val="both"/>
        <w:textAlignment w:val="baseline"/>
        <w:rPr>
          <w:rFonts w:ascii="宋体" w:hAnsi="宋体" w:eastAsia="宋体" w:cs="宋体"/>
          <w:b/>
          <w:bCs/>
          <w:color w:val="auto"/>
          <w:szCs w:val="21"/>
        </w:rPr>
      </w:pPr>
      <w:r>
        <w:rPr>
          <w:rFonts w:hint="eastAsia" w:ascii="宋体" w:hAnsi="宋体" w:eastAsia="宋体" w:cs="宋体"/>
          <w:color w:val="auto"/>
          <w:sz w:val="21"/>
          <w:szCs w:val="21"/>
          <w:highlight w:val="none"/>
          <w:lang w:eastAsia="zh-CN"/>
        </w:rPr>
        <w:t>符合招标文件和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 xml:space="preserve">承诺中采购人认可的合理最佳配置、参数及各项要求。 </w:t>
      </w:r>
    </w:p>
    <w:p w14:paraId="01401DF4">
      <w:pPr>
        <w:numPr>
          <w:ilvl w:val="0"/>
          <w:numId w:val="7"/>
        </w:numPr>
        <w:tabs>
          <w:tab w:val="clear" w:pos="425"/>
        </w:tabs>
        <w:snapToGrid w:val="0"/>
        <w:spacing w:line="360" w:lineRule="auto"/>
        <w:jc w:val="both"/>
        <w:textAlignment w:val="baseline"/>
        <w:rPr>
          <w:rFonts w:ascii="宋体" w:hAnsi="宋体" w:eastAsia="宋体" w:cs="宋体"/>
          <w:b/>
          <w:bCs/>
          <w:color w:val="auto"/>
          <w:szCs w:val="21"/>
        </w:rPr>
      </w:pPr>
      <w:r>
        <w:rPr>
          <w:rFonts w:hint="eastAsia" w:ascii="宋体" w:hAnsi="宋体" w:eastAsia="宋体" w:cs="宋体"/>
          <w:color w:val="auto"/>
          <w:sz w:val="21"/>
          <w:szCs w:val="21"/>
          <w:highlight w:val="none"/>
          <w:lang w:eastAsia="zh-CN"/>
        </w:rPr>
        <w:t>货物来源国官方标准。</w:t>
      </w:r>
    </w:p>
    <w:p w14:paraId="33E4D9A9">
      <w:pPr>
        <w:ind w:right="-52"/>
        <w:rPr>
          <w:rFonts w:ascii="宋体" w:hAnsi="宋体" w:eastAsia="宋体" w:cs="宋体"/>
          <w:color w:val="auto"/>
          <w:sz w:val="28"/>
          <w:szCs w:val="28"/>
        </w:rPr>
      </w:pPr>
    </w:p>
    <w:p w14:paraId="4E74FDF1">
      <w:pPr>
        <w:rPr>
          <w:color w:val="auto"/>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71E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6734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06734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CB8BF"/>
    <w:multiLevelType w:val="singleLevel"/>
    <w:tmpl w:val="948CB8BF"/>
    <w:lvl w:ilvl="0" w:tentative="0">
      <w:start w:val="1"/>
      <w:numFmt w:val="decimal"/>
      <w:lvlText w:val="%1)"/>
      <w:lvlJc w:val="left"/>
      <w:pPr>
        <w:ind w:left="440" w:hanging="440"/>
      </w:pPr>
      <w:rPr>
        <w:rFonts w:hint="default"/>
      </w:rPr>
    </w:lvl>
  </w:abstractNum>
  <w:abstractNum w:abstractNumId="1">
    <w:nsid w:val="99F35659"/>
    <w:multiLevelType w:val="singleLevel"/>
    <w:tmpl w:val="99F35659"/>
    <w:lvl w:ilvl="0" w:tentative="0">
      <w:start w:val="5"/>
      <w:numFmt w:val="decimal"/>
      <w:suff w:val="nothing"/>
      <w:lvlText w:val="%1、"/>
      <w:lvlJc w:val="left"/>
    </w:lvl>
  </w:abstractNum>
  <w:abstractNum w:abstractNumId="2">
    <w:nsid w:val="28B5545B"/>
    <w:multiLevelType w:val="multilevel"/>
    <w:tmpl w:val="28B5545B"/>
    <w:lvl w:ilvl="0" w:tentative="0">
      <w:start w:val="1"/>
      <w:numFmt w:val="decimal"/>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9D92582"/>
    <w:multiLevelType w:val="multilevel"/>
    <w:tmpl w:val="59D92582"/>
    <w:lvl w:ilvl="0" w:tentative="0">
      <w:start w:val="1"/>
      <w:numFmt w:val="decimal"/>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61FAC57B"/>
    <w:multiLevelType w:val="singleLevel"/>
    <w:tmpl w:val="61FAC57B"/>
    <w:lvl w:ilvl="0" w:tentative="0">
      <w:start w:val="1"/>
      <w:numFmt w:val="decimal"/>
      <w:suff w:val="nothing"/>
      <w:lvlText w:val="（%1）"/>
      <w:lvlJc w:val="left"/>
    </w:lvl>
  </w:abstractNum>
  <w:abstractNum w:abstractNumId="5">
    <w:nsid w:val="68625567"/>
    <w:multiLevelType w:val="multilevel"/>
    <w:tmpl w:val="68625567"/>
    <w:lvl w:ilvl="0" w:tentative="0">
      <w:start w:val="1"/>
      <w:numFmt w:val="decimal"/>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E3D3878"/>
    <w:multiLevelType w:val="singleLevel"/>
    <w:tmpl w:val="7E3D3878"/>
    <w:lvl w:ilvl="0" w:tentative="0">
      <w:start w:val="1"/>
      <w:numFmt w:val="decimal"/>
      <w:suff w:val="nothing"/>
      <w:lvlText w:val="（%1）"/>
      <w:lvlJc w:val="left"/>
      <w:rPr>
        <w:b w:val="0"/>
        <w:bCs w:val="0"/>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ODIxNGQ2OTE1NDlkOGYxNTlkZWMxZTc4YzcwMTAifQ=="/>
  </w:docVars>
  <w:rsids>
    <w:rsidRoot w:val="00172A27"/>
    <w:rsid w:val="003F6955"/>
    <w:rsid w:val="00410E53"/>
    <w:rsid w:val="00905FBF"/>
    <w:rsid w:val="00996F27"/>
    <w:rsid w:val="009D48DD"/>
    <w:rsid w:val="00A362F1"/>
    <w:rsid w:val="00AE32F5"/>
    <w:rsid w:val="00B34D8A"/>
    <w:rsid w:val="00B827CE"/>
    <w:rsid w:val="067A5F0E"/>
    <w:rsid w:val="074D008A"/>
    <w:rsid w:val="079A5410"/>
    <w:rsid w:val="0B0010D9"/>
    <w:rsid w:val="0E7670D3"/>
    <w:rsid w:val="11696AB1"/>
    <w:rsid w:val="16F5046C"/>
    <w:rsid w:val="1AAE5D2F"/>
    <w:rsid w:val="1B2A2BC0"/>
    <w:rsid w:val="1C696D97"/>
    <w:rsid w:val="1D1D0B52"/>
    <w:rsid w:val="20754C02"/>
    <w:rsid w:val="24DA2DF4"/>
    <w:rsid w:val="25B43CD8"/>
    <w:rsid w:val="26410B97"/>
    <w:rsid w:val="2B773C5E"/>
    <w:rsid w:val="2EE57E5D"/>
    <w:rsid w:val="30961BCC"/>
    <w:rsid w:val="337C6572"/>
    <w:rsid w:val="3482606F"/>
    <w:rsid w:val="351D4D56"/>
    <w:rsid w:val="37500442"/>
    <w:rsid w:val="37A10C9D"/>
    <w:rsid w:val="38497AE6"/>
    <w:rsid w:val="3A287573"/>
    <w:rsid w:val="3B480B04"/>
    <w:rsid w:val="3C4E187E"/>
    <w:rsid w:val="3D162798"/>
    <w:rsid w:val="44972CF8"/>
    <w:rsid w:val="5565384F"/>
    <w:rsid w:val="56B86BD7"/>
    <w:rsid w:val="57191A16"/>
    <w:rsid w:val="59301FE2"/>
    <w:rsid w:val="5A403EEE"/>
    <w:rsid w:val="5BAF7402"/>
    <w:rsid w:val="5D5F77BE"/>
    <w:rsid w:val="63A17F2C"/>
    <w:rsid w:val="6518584B"/>
    <w:rsid w:val="67130B29"/>
    <w:rsid w:val="6ADD43E2"/>
    <w:rsid w:val="70CB23D9"/>
    <w:rsid w:val="75F96FD3"/>
    <w:rsid w:val="7880011F"/>
    <w:rsid w:val="78831315"/>
    <w:rsid w:val="7C1D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1"/>
    <w:pPr>
      <w:ind w:left="3166"/>
    </w:pPr>
    <w:rPr>
      <w:rFonts w:ascii="宋体" w:hAnsi="宋体" w:eastAsia="宋体"/>
      <w:sz w:val="17"/>
      <w:szCs w:val="17"/>
    </w:rPr>
  </w:style>
  <w:style w:type="paragraph" w:styleId="4">
    <w:name w:val="Plain Text"/>
    <w:basedOn w:val="1"/>
    <w:next w:val="1"/>
    <w:qFormat/>
    <w:uiPriority w:val="0"/>
    <w:rPr>
      <w:rFonts w:ascii="宋体" w:hAnsi="Courier New" w:eastAsia="宋体" w:cs="Courier New"/>
      <w:sz w:val="20"/>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正文正"/>
    <w:basedOn w:val="1"/>
    <w:autoRedefine/>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6379</Words>
  <Characters>7516</Characters>
  <Lines>27</Lines>
  <Paragraphs>7</Paragraphs>
  <TotalTime>5</TotalTime>
  <ScaleCrop>false</ScaleCrop>
  <LinksUpToDate>false</LinksUpToDate>
  <CharactersWithSpaces>7668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2023-04-04T14:02:00Z</dcterms:created>
  <dc:creator>HP</dc:creator>
  <cp:lastModifiedBy>laiyixuan</cp:lastModifiedBy>
  <dcterms:modified xsi:type="dcterms:W3CDTF">2025-02-28T06:58:49Z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6F9E247082504E1691E0B913BA1B7925</vt:lpwstr>
  </property>
  <property fmtid="{D5CDD505-2E9C-101B-9397-08002B2CF9AE}" pid="4" name="KSOTemplateDocerSaveRecord">
    <vt:lpwstr>eyJoZGlkIjoiNjMxZDI0MTljMmMyZWM5ZWVlMWUwOTViOTIyNWU4MGUiLCJ1c2VySWQiOiIyNjM5MzU5MDcifQ==</vt:lpwstr>
  </property>
</Properties>
</file>