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D255" w14:textId="77777777" w:rsidR="00285DAE" w:rsidRDefault="00285DAE">
      <w:pPr>
        <w:spacing w:line="360" w:lineRule="auto"/>
        <w:ind w:firstLineChars="93" w:firstLine="409"/>
        <w:rPr>
          <w:rFonts w:ascii="仿宋_GB2312" w:eastAsia="仿宋_GB2312"/>
          <w:sz w:val="44"/>
          <w:szCs w:val="44"/>
        </w:rPr>
      </w:pPr>
    </w:p>
    <w:p w14:paraId="43E0C8D1" w14:textId="77777777" w:rsidR="00285DAE" w:rsidRDefault="00285DAE">
      <w:pPr>
        <w:spacing w:line="360" w:lineRule="auto"/>
        <w:ind w:firstLineChars="93" w:firstLine="446"/>
        <w:jc w:val="center"/>
        <w:rPr>
          <w:rFonts w:ascii="仿宋_GB2312" w:eastAsia="仿宋_GB2312"/>
          <w:b/>
          <w:sz w:val="48"/>
          <w:szCs w:val="48"/>
        </w:rPr>
      </w:pPr>
    </w:p>
    <w:p w14:paraId="2184CDC6" w14:textId="77777777" w:rsidR="00285DAE" w:rsidRDefault="0089545B">
      <w:pPr>
        <w:spacing w:line="360" w:lineRule="auto"/>
        <w:ind w:firstLineChars="93" w:firstLine="446"/>
        <w:jc w:val="center"/>
        <w:rPr>
          <w:rFonts w:ascii="仿宋_GB2312" w:eastAsia="仿宋_GB2312"/>
          <w:b/>
          <w:sz w:val="48"/>
          <w:szCs w:val="48"/>
        </w:rPr>
      </w:pPr>
      <w:r>
        <w:rPr>
          <w:rFonts w:ascii="仿宋_GB2312" w:eastAsia="仿宋_GB2312" w:hint="eastAsia"/>
          <w:b/>
          <w:sz w:val="48"/>
          <w:szCs w:val="48"/>
        </w:rPr>
        <w:t>合</w:t>
      </w:r>
      <w:r>
        <w:rPr>
          <w:rFonts w:ascii="仿宋_GB2312" w:eastAsia="仿宋_GB2312" w:hint="eastAsia"/>
          <w:b/>
          <w:sz w:val="48"/>
          <w:szCs w:val="48"/>
        </w:rPr>
        <w:t xml:space="preserve">       </w:t>
      </w:r>
      <w:r>
        <w:rPr>
          <w:rFonts w:ascii="仿宋_GB2312" w:eastAsia="仿宋_GB2312" w:hint="eastAsia"/>
          <w:b/>
          <w:sz w:val="48"/>
          <w:szCs w:val="48"/>
        </w:rPr>
        <w:t>同</w:t>
      </w:r>
      <w:r>
        <w:rPr>
          <w:rFonts w:ascii="仿宋_GB2312" w:eastAsia="仿宋_GB2312" w:hint="eastAsia"/>
          <w:b/>
          <w:sz w:val="48"/>
          <w:szCs w:val="48"/>
        </w:rPr>
        <w:t xml:space="preserve">      </w:t>
      </w:r>
      <w:r>
        <w:rPr>
          <w:rFonts w:ascii="仿宋_GB2312" w:eastAsia="仿宋_GB2312" w:hint="eastAsia"/>
          <w:b/>
          <w:sz w:val="48"/>
          <w:szCs w:val="48"/>
        </w:rPr>
        <w:t>书</w:t>
      </w:r>
    </w:p>
    <w:p w14:paraId="7ED6E238" w14:textId="77777777" w:rsidR="00285DAE" w:rsidRDefault="00285DAE">
      <w:pPr>
        <w:spacing w:line="360" w:lineRule="auto"/>
        <w:ind w:firstLineChars="93" w:firstLine="446"/>
        <w:jc w:val="center"/>
        <w:rPr>
          <w:rFonts w:ascii="仿宋_GB2312" w:eastAsia="仿宋_GB2312"/>
          <w:b/>
          <w:sz w:val="48"/>
          <w:szCs w:val="48"/>
        </w:rPr>
      </w:pPr>
    </w:p>
    <w:p w14:paraId="14B16E84" w14:textId="77777777" w:rsidR="00285DAE" w:rsidRDefault="0089545B">
      <w:pPr>
        <w:spacing w:line="360" w:lineRule="auto"/>
        <w:ind w:firstLineChars="93" w:firstLine="260"/>
        <w:jc w:val="center"/>
        <w:rPr>
          <w:rFonts w:ascii="仿宋_GB2312" w:eastAsia="仿宋_GB2312"/>
          <w:b/>
          <w:sz w:val="48"/>
          <w:szCs w:val="48"/>
          <w:u w:val="single"/>
        </w:rPr>
      </w:pPr>
      <w:r>
        <w:rPr>
          <w:rFonts w:ascii="仿宋_GB2312" w:eastAsia="仿宋_GB2312" w:hint="eastAsia"/>
          <w:sz w:val="28"/>
          <w:szCs w:val="28"/>
        </w:rPr>
        <w:t>合同编号：</w:t>
      </w:r>
      <w:r>
        <w:rPr>
          <w:rFonts w:ascii="仿宋_GB2312" w:eastAsia="仿宋_GB2312" w:hint="eastAsia"/>
          <w:sz w:val="28"/>
          <w:szCs w:val="28"/>
          <w:u w:val="single"/>
        </w:rPr>
        <w:t xml:space="preserve">                  </w:t>
      </w:r>
      <w:r>
        <w:rPr>
          <w:rFonts w:ascii="仿宋_GB2312" w:eastAsia="仿宋_GB2312" w:hint="eastAsia"/>
          <w:sz w:val="28"/>
          <w:szCs w:val="28"/>
          <w:u w:val="single"/>
        </w:rPr>
        <w:t>号</w:t>
      </w:r>
    </w:p>
    <w:p w14:paraId="75E96E47" w14:textId="77777777" w:rsidR="00285DAE" w:rsidRDefault="00285DAE">
      <w:pPr>
        <w:tabs>
          <w:tab w:val="left" w:pos="720"/>
        </w:tabs>
        <w:spacing w:line="360" w:lineRule="auto"/>
        <w:ind w:firstLineChars="93" w:firstLine="260"/>
        <w:rPr>
          <w:rFonts w:ascii="仿宋_GB2312" w:eastAsia="仿宋_GB2312" w:hAnsi="仿宋"/>
          <w:b/>
          <w:kern w:val="0"/>
          <w:sz w:val="28"/>
          <w:szCs w:val="28"/>
        </w:rPr>
      </w:pPr>
    </w:p>
    <w:p w14:paraId="1738A011" w14:textId="77777777" w:rsidR="00285DAE" w:rsidRDefault="00285DAE">
      <w:pPr>
        <w:tabs>
          <w:tab w:val="left" w:pos="720"/>
        </w:tabs>
        <w:spacing w:line="360" w:lineRule="auto"/>
        <w:ind w:firstLineChars="93" w:firstLine="260"/>
        <w:rPr>
          <w:rFonts w:ascii="仿宋_GB2312" w:eastAsia="仿宋_GB2312" w:hAnsi="仿宋"/>
          <w:b/>
          <w:kern w:val="0"/>
          <w:sz w:val="28"/>
          <w:szCs w:val="28"/>
        </w:rPr>
      </w:pPr>
    </w:p>
    <w:p w14:paraId="726172D5" w14:textId="77777777" w:rsidR="00285DAE" w:rsidRDefault="00285DAE">
      <w:pPr>
        <w:tabs>
          <w:tab w:val="left" w:pos="720"/>
        </w:tabs>
        <w:spacing w:line="360" w:lineRule="auto"/>
        <w:ind w:firstLineChars="93" w:firstLine="260"/>
        <w:rPr>
          <w:rFonts w:ascii="仿宋_GB2312" w:eastAsia="仿宋_GB2312" w:hAnsi="仿宋"/>
          <w:b/>
          <w:kern w:val="0"/>
          <w:sz w:val="28"/>
          <w:szCs w:val="28"/>
        </w:rPr>
      </w:pPr>
    </w:p>
    <w:p w14:paraId="1F7F3A3C" w14:textId="77777777" w:rsidR="00285DAE" w:rsidRDefault="00285DAE">
      <w:pPr>
        <w:tabs>
          <w:tab w:val="left" w:pos="720"/>
        </w:tabs>
        <w:spacing w:line="360" w:lineRule="auto"/>
        <w:ind w:firstLineChars="93" w:firstLine="260"/>
        <w:rPr>
          <w:rFonts w:ascii="仿宋_GB2312" w:eastAsia="仿宋_GB2312" w:hAnsi="仿宋"/>
          <w:b/>
          <w:kern w:val="0"/>
          <w:sz w:val="28"/>
          <w:szCs w:val="28"/>
        </w:rPr>
      </w:pPr>
    </w:p>
    <w:p w14:paraId="6EE9D627" w14:textId="77777777" w:rsidR="00285DAE" w:rsidRDefault="00285DAE">
      <w:pPr>
        <w:tabs>
          <w:tab w:val="left" w:pos="720"/>
        </w:tabs>
        <w:spacing w:line="360" w:lineRule="auto"/>
        <w:ind w:firstLineChars="93" w:firstLine="260"/>
        <w:rPr>
          <w:rFonts w:ascii="仿宋_GB2312" w:eastAsia="仿宋_GB2312" w:hAnsi="仿宋"/>
          <w:b/>
          <w:kern w:val="0"/>
          <w:sz w:val="28"/>
          <w:szCs w:val="28"/>
        </w:rPr>
      </w:pPr>
    </w:p>
    <w:p w14:paraId="1BC98584" w14:textId="77777777" w:rsidR="00285DAE" w:rsidRDefault="00285DAE">
      <w:pPr>
        <w:tabs>
          <w:tab w:val="left" w:pos="720"/>
        </w:tabs>
        <w:spacing w:line="360" w:lineRule="auto"/>
        <w:ind w:firstLineChars="93" w:firstLine="260"/>
        <w:rPr>
          <w:rFonts w:ascii="仿宋_GB2312" w:eastAsia="仿宋_GB2312" w:hAnsi="仿宋"/>
          <w:b/>
          <w:kern w:val="0"/>
          <w:sz w:val="28"/>
          <w:szCs w:val="28"/>
        </w:rPr>
      </w:pPr>
    </w:p>
    <w:p w14:paraId="1D13C96F" w14:textId="77777777" w:rsidR="00285DAE" w:rsidRDefault="00285DAE">
      <w:pPr>
        <w:tabs>
          <w:tab w:val="left" w:pos="720"/>
        </w:tabs>
        <w:spacing w:line="360" w:lineRule="auto"/>
        <w:ind w:firstLineChars="93" w:firstLine="260"/>
        <w:rPr>
          <w:rFonts w:ascii="仿宋_GB2312" w:eastAsia="仿宋_GB2312" w:hAnsi="仿宋"/>
          <w:b/>
          <w:kern w:val="0"/>
          <w:sz w:val="28"/>
          <w:szCs w:val="28"/>
        </w:rPr>
      </w:pPr>
    </w:p>
    <w:p w14:paraId="1B236ECF" w14:textId="77777777" w:rsidR="00285DAE" w:rsidRDefault="00285DAE">
      <w:pPr>
        <w:tabs>
          <w:tab w:val="left" w:pos="720"/>
        </w:tabs>
        <w:spacing w:line="360" w:lineRule="auto"/>
        <w:ind w:firstLineChars="93" w:firstLine="260"/>
        <w:rPr>
          <w:rFonts w:ascii="仿宋_GB2312" w:eastAsia="仿宋_GB2312" w:hAnsi="仿宋"/>
          <w:b/>
          <w:kern w:val="0"/>
          <w:sz w:val="28"/>
          <w:szCs w:val="28"/>
        </w:rPr>
      </w:pPr>
    </w:p>
    <w:p w14:paraId="395EB99D" w14:textId="77777777" w:rsidR="00285DAE" w:rsidRDefault="00285DAE">
      <w:pPr>
        <w:tabs>
          <w:tab w:val="left" w:pos="720"/>
        </w:tabs>
        <w:spacing w:line="360" w:lineRule="auto"/>
        <w:ind w:firstLineChars="93" w:firstLine="260"/>
        <w:rPr>
          <w:rFonts w:ascii="仿宋_GB2312" w:eastAsia="仿宋_GB2312" w:hAnsi="仿宋"/>
          <w:b/>
          <w:kern w:val="0"/>
          <w:sz w:val="28"/>
          <w:szCs w:val="28"/>
        </w:rPr>
      </w:pPr>
    </w:p>
    <w:p w14:paraId="0203A1A4" w14:textId="77777777" w:rsidR="00285DAE" w:rsidRDefault="0089545B">
      <w:pPr>
        <w:tabs>
          <w:tab w:val="left" w:pos="720"/>
        </w:tabs>
        <w:spacing w:line="360" w:lineRule="auto"/>
        <w:ind w:firstLineChars="93" w:firstLine="298"/>
        <w:jc w:val="center"/>
        <w:rPr>
          <w:rFonts w:ascii="仿宋_GB2312" w:eastAsia="仿宋_GB2312" w:hAnsi="仿宋"/>
          <w:b/>
          <w:kern w:val="0"/>
          <w:sz w:val="28"/>
          <w:szCs w:val="28"/>
        </w:rPr>
      </w:pPr>
      <w:r>
        <w:rPr>
          <w:rFonts w:ascii="仿宋_GB2312" w:eastAsia="仿宋_GB2312" w:hAnsi="宋体" w:hint="eastAsia"/>
          <w:b/>
          <w:kern w:val="0"/>
          <w:sz w:val="32"/>
          <w:szCs w:val="32"/>
        </w:rPr>
        <w:t>项目名称：</w:t>
      </w:r>
      <w:r>
        <w:rPr>
          <w:rFonts w:ascii="仿宋_GB2312" w:eastAsia="仿宋_GB2312" w:hAnsi="宋体" w:hint="eastAsia"/>
          <w:b/>
          <w:kern w:val="0"/>
          <w:sz w:val="32"/>
          <w:szCs w:val="32"/>
        </w:rPr>
        <w:t xml:space="preserve"> </w:t>
      </w:r>
      <w:r>
        <w:rPr>
          <w:rFonts w:ascii="仿宋_GB2312" w:eastAsia="仿宋_GB2312" w:hAnsi="宋体" w:hint="eastAsia"/>
          <w:b/>
          <w:kern w:val="0"/>
          <w:sz w:val="32"/>
          <w:szCs w:val="32"/>
        </w:rPr>
        <w:t>广东省女子监狱</w:t>
      </w:r>
      <w:r>
        <w:rPr>
          <w:rFonts w:ascii="仿宋_GB2312" w:eastAsia="仿宋_GB2312" w:hAnsi="宋体" w:hint="eastAsia"/>
          <w:b/>
          <w:kern w:val="0"/>
          <w:sz w:val="32"/>
          <w:szCs w:val="32"/>
        </w:rPr>
        <w:t>2024-2025</w:t>
      </w:r>
      <w:r>
        <w:rPr>
          <w:rFonts w:ascii="仿宋_GB2312" w:eastAsia="仿宋_GB2312" w:hAnsi="宋体" w:hint="eastAsia"/>
          <w:b/>
          <w:kern w:val="0"/>
          <w:sz w:val="32"/>
          <w:szCs w:val="32"/>
        </w:rPr>
        <w:t>年狱内风扇采购</w:t>
      </w:r>
      <w:r>
        <w:rPr>
          <w:rFonts w:ascii="仿宋_GB2312" w:eastAsia="仿宋_GB2312" w:hAnsi="仿宋" w:hint="eastAsia"/>
          <w:b/>
          <w:kern w:val="0"/>
          <w:sz w:val="28"/>
          <w:szCs w:val="28"/>
        </w:rPr>
        <w:br w:type="page"/>
      </w:r>
    </w:p>
    <w:p w14:paraId="605CCFBE" w14:textId="77777777" w:rsidR="00285DAE" w:rsidRDefault="00285DAE">
      <w:pPr>
        <w:tabs>
          <w:tab w:val="left" w:pos="720"/>
        </w:tabs>
        <w:spacing w:line="360" w:lineRule="auto"/>
        <w:ind w:firstLineChars="93" w:firstLine="260"/>
        <w:jc w:val="center"/>
        <w:rPr>
          <w:rFonts w:ascii="仿宋_GB2312" w:eastAsia="仿宋_GB2312" w:hAnsi="仿宋"/>
          <w:b/>
          <w:kern w:val="0"/>
          <w:sz w:val="28"/>
          <w:szCs w:val="28"/>
        </w:rPr>
      </w:pPr>
    </w:p>
    <w:p w14:paraId="639A8A95" w14:textId="77777777" w:rsidR="00285DAE" w:rsidRDefault="00285DAE">
      <w:pPr>
        <w:tabs>
          <w:tab w:val="left" w:pos="720"/>
        </w:tabs>
        <w:spacing w:line="360" w:lineRule="auto"/>
        <w:ind w:firstLineChars="93" w:firstLine="260"/>
        <w:jc w:val="center"/>
        <w:rPr>
          <w:rFonts w:ascii="仿宋_GB2312" w:eastAsia="仿宋_GB2312" w:hAnsi="仿宋"/>
          <w:b/>
          <w:kern w:val="0"/>
          <w:sz w:val="28"/>
          <w:szCs w:val="28"/>
        </w:rPr>
      </w:pPr>
    </w:p>
    <w:p w14:paraId="3AC36FD0" w14:textId="77777777" w:rsidR="00285DAE" w:rsidRDefault="00285DAE">
      <w:pPr>
        <w:tabs>
          <w:tab w:val="left" w:pos="720"/>
        </w:tabs>
        <w:spacing w:line="360" w:lineRule="auto"/>
        <w:ind w:firstLineChars="93" w:firstLine="260"/>
        <w:jc w:val="center"/>
        <w:rPr>
          <w:rFonts w:ascii="仿宋_GB2312" w:eastAsia="仿宋_GB2312" w:hAnsi="仿宋"/>
          <w:b/>
          <w:kern w:val="0"/>
          <w:sz w:val="28"/>
          <w:szCs w:val="28"/>
        </w:rPr>
      </w:pPr>
    </w:p>
    <w:p w14:paraId="76A557CD" w14:textId="77777777" w:rsidR="00285DAE" w:rsidRDefault="00285DAE">
      <w:pPr>
        <w:tabs>
          <w:tab w:val="left" w:pos="720"/>
        </w:tabs>
        <w:spacing w:line="360" w:lineRule="auto"/>
        <w:ind w:firstLineChars="93" w:firstLine="260"/>
        <w:jc w:val="center"/>
        <w:rPr>
          <w:rFonts w:ascii="仿宋_GB2312" w:eastAsia="仿宋_GB2312" w:hAnsi="仿宋"/>
          <w:b/>
          <w:kern w:val="0"/>
          <w:sz w:val="28"/>
          <w:szCs w:val="28"/>
        </w:rPr>
      </w:pPr>
    </w:p>
    <w:p w14:paraId="40263A20" w14:textId="77777777" w:rsidR="00285DAE" w:rsidRDefault="00285DAE">
      <w:pPr>
        <w:tabs>
          <w:tab w:val="left" w:pos="720"/>
        </w:tabs>
        <w:spacing w:line="360" w:lineRule="auto"/>
        <w:ind w:firstLineChars="93" w:firstLine="260"/>
        <w:jc w:val="center"/>
        <w:rPr>
          <w:rFonts w:ascii="仿宋_GB2312" w:eastAsia="仿宋_GB2312" w:hAnsi="仿宋"/>
          <w:b/>
          <w:kern w:val="0"/>
          <w:sz w:val="28"/>
          <w:szCs w:val="28"/>
        </w:rPr>
      </w:pPr>
    </w:p>
    <w:p w14:paraId="1590B1C6" w14:textId="77777777" w:rsidR="00285DAE" w:rsidRDefault="00285DAE">
      <w:pPr>
        <w:tabs>
          <w:tab w:val="left" w:pos="720"/>
        </w:tabs>
        <w:spacing w:line="360" w:lineRule="auto"/>
        <w:ind w:firstLineChars="93" w:firstLine="260"/>
        <w:jc w:val="center"/>
        <w:rPr>
          <w:rFonts w:ascii="仿宋_GB2312" w:eastAsia="仿宋_GB2312" w:hAnsi="仿宋"/>
          <w:b/>
          <w:kern w:val="0"/>
          <w:sz w:val="28"/>
          <w:szCs w:val="28"/>
        </w:rPr>
      </w:pPr>
    </w:p>
    <w:p w14:paraId="6B00ABBB" w14:textId="77777777" w:rsidR="00285DAE" w:rsidRDefault="00285DAE">
      <w:pPr>
        <w:tabs>
          <w:tab w:val="left" w:pos="720"/>
        </w:tabs>
        <w:spacing w:line="360" w:lineRule="auto"/>
        <w:ind w:firstLineChars="93" w:firstLine="260"/>
        <w:jc w:val="center"/>
        <w:rPr>
          <w:rFonts w:ascii="仿宋_GB2312" w:eastAsia="仿宋_GB2312" w:hAnsi="仿宋"/>
          <w:b/>
          <w:kern w:val="0"/>
          <w:sz w:val="28"/>
          <w:szCs w:val="28"/>
        </w:rPr>
      </w:pPr>
    </w:p>
    <w:p w14:paraId="13C9049F" w14:textId="77777777" w:rsidR="00285DAE" w:rsidRDefault="00285DAE">
      <w:pPr>
        <w:tabs>
          <w:tab w:val="left" w:pos="720"/>
        </w:tabs>
        <w:spacing w:line="360" w:lineRule="auto"/>
        <w:ind w:firstLineChars="93" w:firstLine="260"/>
        <w:jc w:val="center"/>
        <w:rPr>
          <w:rFonts w:ascii="仿宋_GB2312" w:eastAsia="仿宋_GB2312" w:hAnsi="仿宋"/>
          <w:b/>
          <w:kern w:val="0"/>
          <w:sz w:val="28"/>
          <w:szCs w:val="28"/>
        </w:rPr>
      </w:pPr>
    </w:p>
    <w:p w14:paraId="21C2F997" w14:textId="77777777" w:rsidR="00285DAE" w:rsidRDefault="00285DAE">
      <w:pPr>
        <w:tabs>
          <w:tab w:val="left" w:pos="720"/>
        </w:tabs>
        <w:spacing w:line="360" w:lineRule="auto"/>
        <w:ind w:firstLineChars="93" w:firstLine="260"/>
        <w:jc w:val="center"/>
        <w:rPr>
          <w:rFonts w:ascii="仿宋_GB2312" w:eastAsia="仿宋_GB2312" w:hAnsi="仿宋"/>
          <w:b/>
          <w:kern w:val="0"/>
          <w:sz w:val="28"/>
          <w:szCs w:val="28"/>
        </w:rPr>
      </w:pPr>
    </w:p>
    <w:p w14:paraId="4FEDE7AD" w14:textId="77777777" w:rsidR="00285DAE" w:rsidRDefault="00285DAE">
      <w:pPr>
        <w:tabs>
          <w:tab w:val="left" w:pos="720"/>
        </w:tabs>
        <w:spacing w:line="360" w:lineRule="auto"/>
        <w:ind w:firstLineChars="93" w:firstLine="260"/>
        <w:jc w:val="center"/>
        <w:rPr>
          <w:rFonts w:ascii="仿宋_GB2312" w:eastAsia="仿宋_GB2312" w:hAnsi="仿宋"/>
          <w:b/>
          <w:kern w:val="0"/>
          <w:sz w:val="28"/>
          <w:szCs w:val="28"/>
        </w:rPr>
      </w:pPr>
    </w:p>
    <w:p w14:paraId="2175E3D8" w14:textId="77777777" w:rsidR="00285DAE" w:rsidRDefault="0089545B">
      <w:pPr>
        <w:tabs>
          <w:tab w:val="left" w:pos="720"/>
        </w:tabs>
        <w:spacing w:line="360" w:lineRule="auto"/>
        <w:ind w:firstLineChars="93" w:firstLine="484"/>
        <w:jc w:val="center"/>
        <w:rPr>
          <w:rFonts w:ascii="仿宋_GB2312" w:eastAsia="仿宋_GB2312" w:hAnsi="仿宋"/>
          <w:b/>
          <w:color w:val="D7D7D7"/>
          <w:kern w:val="0"/>
          <w:sz w:val="28"/>
          <w:szCs w:val="28"/>
        </w:rPr>
        <w:sectPr w:rsidR="00285DAE">
          <w:headerReference w:type="even" r:id="rId7"/>
          <w:footerReference w:type="even" r:id="rId8"/>
          <w:headerReference w:type="first" r:id="rId9"/>
          <w:footerReference w:type="first" r:id="rId10"/>
          <w:pgSz w:w="11906" w:h="16838"/>
          <w:pgMar w:top="1418" w:right="1418" w:bottom="1418" w:left="1418" w:header="851" w:footer="992" w:gutter="0"/>
          <w:cols w:space="720"/>
          <w:docGrid w:linePitch="312"/>
        </w:sectPr>
      </w:pPr>
      <w:r>
        <w:rPr>
          <w:rFonts w:ascii="仿宋_GB2312" w:eastAsia="仿宋_GB2312" w:hAnsi="仿宋" w:hint="eastAsia"/>
          <w:bCs/>
          <w:color w:val="D7D7D7"/>
          <w:kern w:val="0"/>
          <w:sz w:val="52"/>
          <w:szCs w:val="52"/>
        </w:rPr>
        <w:t>封面背面，无内容</w:t>
      </w:r>
    </w:p>
    <w:p w14:paraId="42B2A6D7" w14:textId="5EAF4808" w:rsidR="00285DAE" w:rsidRDefault="0089545B">
      <w:pPr>
        <w:spacing w:line="360" w:lineRule="auto"/>
        <w:ind w:firstLineChars="93" w:firstLine="446"/>
        <w:jc w:val="center"/>
        <w:rPr>
          <w:rFonts w:ascii="仿宋_GB2312" w:eastAsia="仿宋_GB2312"/>
          <w:b/>
          <w:sz w:val="48"/>
          <w:szCs w:val="48"/>
        </w:rPr>
      </w:pPr>
      <w:r>
        <w:rPr>
          <w:rFonts w:ascii="仿宋_GB2312" w:eastAsia="仿宋_GB2312" w:hint="eastAsia"/>
          <w:b/>
          <w:sz w:val="48"/>
          <w:szCs w:val="48"/>
        </w:rPr>
        <w:lastRenderedPageBreak/>
        <w:t xml:space="preserve"> </w:t>
      </w:r>
      <w:r w:rsidR="00AF3D4B" w:rsidRPr="00AF3D4B">
        <w:rPr>
          <w:rFonts w:ascii="仿宋_GB2312" w:eastAsia="仿宋_GB2312" w:hint="eastAsia"/>
          <w:b/>
          <w:sz w:val="48"/>
          <w:szCs w:val="48"/>
        </w:rPr>
        <w:t>广东省女子监狱2024-2025年狱内风扇采购</w:t>
      </w:r>
      <w:r>
        <w:rPr>
          <w:rFonts w:ascii="仿宋_GB2312" w:eastAsia="仿宋_GB2312" w:hint="eastAsia"/>
          <w:b/>
          <w:sz w:val="48"/>
          <w:szCs w:val="48"/>
        </w:rPr>
        <w:t>合同</w:t>
      </w:r>
    </w:p>
    <w:p w14:paraId="051F2680" w14:textId="77777777" w:rsidR="00285DAE" w:rsidRDefault="00285DAE">
      <w:pPr>
        <w:pStyle w:val="1"/>
        <w:spacing w:line="360" w:lineRule="auto"/>
        <w:ind w:left="0" w:firstLineChars="93" w:firstLine="299"/>
      </w:pPr>
    </w:p>
    <w:p w14:paraId="1714BCDE" w14:textId="77777777" w:rsidR="00285DAE" w:rsidRDefault="0089545B">
      <w:pPr>
        <w:tabs>
          <w:tab w:val="left" w:pos="720"/>
        </w:tabs>
        <w:spacing w:line="360" w:lineRule="auto"/>
        <w:ind w:firstLineChars="150" w:firstLine="422"/>
        <w:rPr>
          <w:rFonts w:ascii="仿宋" w:eastAsia="仿宋" w:hAnsi="仿宋"/>
          <w:b/>
          <w:sz w:val="28"/>
          <w:szCs w:val="28"/>
        </w:rPr>
      </w:pPr>
      <w:r>
        <w:rPr>
          <w:rFonts w:ascii="仿宋" w:eastAsia="仿宋" w:hAnsi="仿宋" w:hint="eastAsia"/>
          <w:b/>
          <w:sz w:val="28"/>
          <w:szCs w:val="28"/>
        </w:rPr>
        <w:t>甲　方：广东省女子监狱</w:t>
      </w:r>
    </w:p>
    <w:p w14:paraId="119E4540" w14:textId="77777777" w:rsidR="00285DAE" w:rsidRDefault="0089545B">
      <w:pPr>
        <w:spacing w:line="360" w:lineRule="auto"/>
        <w:ind w:firstLineChars="150" w:firstLine="422"/>
        <w:rPr>
          <w:rFonts w:ascii="仿宋" w:eastAsia="仿宋" w:hAnsi="仿宋"/>
          <w:sz w:val="28"/>
          <w:szCs w:val="28"/>
        </w:rPr>
      </w:pPr>
      <w:r>
        <w:rPr>
          <w:rFonts w:ascii="仿宋" w:eastAsia="仿宋" w:hAnsi="仿宋" w:hint="eastAsia"/>
          <w:b/>
          <w:sz w:val="28"/>
          <w:szCs w:val="28"/>
        </w:rPr>
        <w:t>乙　方：</w:t>
      </w:r>
    </w:p>
    <w:p w14:paraId="7FD36F5A" w14:textId="77777777" w:rsidR="00285DAE" w:rsidRDefault="0089545B">
      <w:pPr>
        <w:spacing w:line="360" w:lineRule="auto"/>
        <w:ind w:firstLineChars="150" w:firstLine="420"/>
        <w:rPr>
          <w:rFonts w:ascii="仿宋" w:eastAsia="仿宋" w:hAnsi="仿宋"/>
          <w:sz w:val="28"/>
          <w:szCs w:val="28"/>
        </w:rPr>
      </w:pPr>
      <w:r>
        <w:rPr>
          <w:rFonts w:ascii="仿宋" w:eastAsia="仿宋" w:hAnsi="仿宋" w:hint="eastAsia"/>
          <w:sz w:val="28"/>
          <w:szCs w:val="28"/>
        </w:rPr>
        <w:t>按照《中华人民共和国民法典》的规定，</w:t>
      </w:r>
      <w:r>
        <w:rPr>
          <w:rFonts w:ascii="仿宋" w:eastAsia="仿宋" w:hAnsi="仿宋" w:hint="eastAsia"/>
          <w:kern w:val="28"/>
          <w:sz w:val="28"/>
          <w:szCs w:val="28"/>
        </w:rPr>
        <w:t>经甲乙双方协商确定，</w:t>
      </w:r>
      <w:r>
        <w:rPr>
          <w:rFonts w:ascii="仿宋" w:eastAsia="仿宋" w:hAnsi="仿宋" w:hint="eastAsia"/>
          <w:sz w:val="28"/>
          <w:szCs w:val="28"/>
        </w:rPr>
        <w:t>本着平等互利、诚实信用原则，</w:t>
      </w:r>
      <w:r>
        <w:rPr>
          <w:rFonts w:ascii="仿宋" w:eastAsia="仿宋" w:hAnsi="仿宋" w:hint="eastAsia"/>
          <w:kern w:val="28"/>
          <w:sz w:val="28"/>
          <w:szCs w:val="28"/>
        </w:rPr>
        <w:t>一致同意签订本合同，内容如下。</w:t>
      </w:r>
    </w:p>
    <w:p w14:paraId="6D63DE5B" w14:textId="77777777" w:rsidR="00285DAE" w:rsidRDefault="0089545B">
      <w:pPr>
        <w:tabs>
          <w:tab w:val="left" w:pos="851"/>
        </w:tabs>
        <w:spacing w:line="360" w:lineRule="auto"/>
        <w:ind w:firstLineChars="150" w:firstLine="422"/>
        <w:jc w:val="left"/>
        <w:rPr>
          <w:rFonts w:ascii="仿宋" w:eastAsia="仿宋" w:hAnsi="仿宋"/>
          <w:b/>
          <w:sz w:val="28"/>
          <w:szCs w:val="28"/>
        </w:rPr>
      </w:pPr>
      <w:r>
        <w:rPr>
          <w:rFonts w:ascii="仿宋" w:eastAsia="仿宋" w:hAnsi="仿宋" w:hint="eastAsia"/>
          <w:b/>
          <w:sz w:val="28"/>
          <w:szCs w:val="28"/>
        </w:rPr>
        <w:t>一、项目内容及金额</w:t>
      </w:r>
    </w:p>
    <w:p w14:paraId="2B564345" w14:textId="77777777" w:rsidR="00285DAE" w:rsidRDefault="0089545B">
      <w:pPr>
        <w:tabs>
          <w:tab w:val="left" w:pos="851"/>
        </w:tabs>
        <w:spacing w:line="360" w:lineRule="auto"/>
        <w:ind w:firstLineChars="150" w:firstLine="420"/>
        <w:jc w:val="left"/>
        <w:rPr>
          <w:rFonts w:ascii="仿宋" w:eastAsia="仿宋" w:hAnsi="仿宋"/>
          <w:b/>
          <w:sz w:val="28"/>
          <w:szCs w:val="28"/>
        </w:rPr>
      </w:pPr>
      <w:r>
        <w:rPr>
          <w:rFonts w:ascii="仿宋" w:eastAsia="仿宋" w:hAnsi="仿宋" w:hint="eastAsia"/>
          <w:sz w:val="28"/>
          <w:szCs w:val="28"/>
        </w:rPr>
        <w:t>乙方向甲方提供风扇及配送服务，</w:t>
      </w:r>
      <w:r>
        <w:rPr>
          <w:rFonts w:ascii="仿宋" w:eastAsia="仿宋" w:hAnsi="仿宋" w:hint="eastAsia"/>
          <w:b/>
          <w:sz w:val="28"/>
          <w:szCs w:val="28"/>
        </w:rPr>
        <w:t>总金额为</w:t>
      </w:r>
      <w:r>
        <w:rPr>
          <w:rFonts w:ascii="仿宋" w:eastAsia="仿宋" w:hAnsi="仿宋" w:hint="eastAsia"/>
          <w:b/>
          <w:sz w:val="28"/>
          <w:szCs w:val="28"/>
          <w:u w:val="single"/>
        </w:rPr>
        <w:t xml:space="preserve">     </w:t>
      </w:r>
      <w:r>
        <w:rPr>
          <w:rFonts w:ascii="仿宋" w:eastAsia="仿宋" w:hAnsi="仿宋" w:hint="eastAsia"/>
          <w:b/>
          <w:sz w:val="28"/>
          <w:szCs w:val="28"/>
        </w:rPr>
        <w:t>元。</w:t>
      </w:r>
    </w:p>
    <w:tbl>
      <w:tblPr>
        <w:tblStyle w:val="a8"/>
        <w:tblpPr w:leftFromText="180" w:rightFromText="180" w:vertAnchor="text" w:horzAnchor="page" w:tblpX="1807" w:tblpY="322"/>
        <w:tblOverlap w:val="never"/>
        <w:tblW w:w="8351" w:type="dxa"/>
        <w:tblLayout w:type="fixed"/>
        <w:tblLook w:val="04A0" w:firstRow="1" w:lastRow="0" w:firstColumn="1" w:lastColumn="0" w:noHBand="0" w:noVBand="1"/>
      </w:tblPr>
      <w:tblGrid>
        <w:gridCol w:w="594"/>
        <w:gridCol w:w="1119"/>
        <w:gridCol w:w="2066"/>
        <w:gridCol w:w="2057"/>
        <w:gridCol w:w="1568"/>
        <w:gridCol w:w="947"/>
      </w:tblGrid>
      <w:tr w:rsidR="00285DAE" w14:paraId="6B4E9335" w14:textId="77777777">
        <w:trPr>
          <w:trHeight w:val="1248"/>
        </w:trPr>
        <w:tc>
          <w:tcPr>
            <w:tcW w:w="594" w:type="dxa"/>
            <w:vAlign w:val="center"/>
          </w:tcPr>
          <w:p w14:paraId="275F6B6F" w14:textId="77777777" w:rsidR="00285DAE" w:rsidRDefault="0089545B">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序号</w:t>
            </w:r>
          </w:p>
        </w:tc>
        <w:tc>
          <w:tcPr>
            <w:tcW w:w="1119" w:type="dxa"/>
            <w:vAlign w:val="center"/>
          </w:tcPr>
          <w:p w14:paraId="12A9521A" w14:textId="77777777" w:rsidR="00285DAE" w:rsidRDefault="0089545B">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名称</w:t>
            </w:r>
          </w:p>
        </w:tc>
        <w:tc>
          <w:tcPr>
            <w:tcW w:w="2066" w:type="dxa"/>
            <w:vAlign w:val="center"/>
          </w:tcPr>
          <w:p w14:paraId="04BF5B95" w14:textId="77777777" w:rsidR="00285DAE" w:rsidRDefault="0089545B">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品牌型号</w:t>
            </w:r>
          </w:p>
        </w:tc>
        <w:tc>
          <w:tcPr>
            <w:tcW w:w="2057" w:type="dxa"/>
            <w:vAlign w:val="center"/>
          </w:tcPr>
          <w:p w14:paraId="3C291615" w14:textId="77777777" w:rsidR="00285DAE" w:rsidRDefault="0089545B">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台数（台）</w:t>
            </w:r>
          </w:p>
        </w:tc>
        <w:tc>
          <w:tcPr>
            <w:tcW w:w="1568" w:type="dxa"/>
            <w:vAlign w:val="center"/>
          </w:tcPr>
          <w:p w14:paraId="0F40EAE4" w14:textId="77777777" w:rsidR="00285DAE" w:rsidRDefault="0089545B">
            <w:pPr>
              <w:widowControl/>
              <w:ind w:firstLineChars="100" w:firstLine="240"/>
              <w:textAlignment w:val="center"/>
              <w:rPr>
                <w:rFonts w:ascii="仿宋" w:eastAsia="仿宋" w:hAnsi="仿宋" w:cs="仿宋"/>
                <w:sz w:val="24"/>
              </w:rPr>
            </w:pPr>
            <w:r>
              <w:rPr>
                <w:rFonts w:ascii="仿宋" w:eastAsia="仿宋" w:hAnsi="仿宋" w:cs="仿宋" w:hint="eastAsia"/>
                <w:color w:val="000000"/>
                <w:kern w:val="0"/>
                <w:sz w:val="24"/>
                <w:lang w:bidi="ar"/>
              </w:rPr>
              <w:t>单价（元）</w:t>
            </w:r>
          </w:p>
        </w:tc>
        <w:tc>
          <w:tcPr>
            <w:tcW w:w="947" w:type="dxa"/>
            <w:vAlign w:val="center"/>
          </w:tcPr>
          <w:p w14:paraId="487FD657" w14:textId="77777777" w:rsidR="00285DAE" w:rsidRDefault="0089545B">
            <w:pPr>
              <w:widowControl/>
              <w:jc w:val="center"/>
              <w:textAlignment w:val="center"/>
              <w:rPr>
                <w:rFonts w:ascii="仿宋" w:eastAsia="仿宋" w:hAnsi="仿宋" w:cs="仿宋"/>
              </w:rPr>
            </w:pPr>
            <w:r>
              <w:rPr>
                <w:rFonts w:ascii="仿宋" w:eastAsia="仿宋" w:hAnsi="仿宋" w:cs="仿宋" w:hint="eastAsia"/>
                <w:color w:val="000000"/>
                <w:kern w:val="0"/>
                <w:sz w:val="24"/>
                <w:lang w:bidi="ar"/>
              </w:rPr>
              <w:t>金额（元）</w:t>
            </w:r>
          </w:p>
        </w:tc>
      </w:tr>
      <w:tr w:rsidR="00285DAE" w14:paraId="3AE029BD" w14:textId="77777777">
        <w:tc>
          <w:tcPr>
            <w:tcW w:w="594" w:type="dxa"/>
            <w:vAlign w:val="center"/>
          </w:tcPr>
          <w:p w14:paraId="40723CA8" w14:textId="77777777" w:rsidR="00285DAE" w:rsidRDefault="0089545B">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1</w:t>
            </w:r>
          </w:p>
        </w:tc>
        <w:tc>
          <w:tcPr>
            <w:tcW w:w="1119" w:type="dxa"/>
            <w:vAlign w:val="center"/>
          </w:tcPr>
          <w:p w14:paraId="798DE227" w14:textId="77777777" w:rsidR="00285DAE" w:rsidRDefault="0089545B">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吸顶扇</w:t>
            </w:r>
          </w:p>
        </w:tc>
        <w:tc>
          <w:tcPr>
            <w:tcW w:w="2066" w:type="dxa"/>
            <w:vAlign w:val="center"/>
          </w:tcPr>
          <w:p w14:paraId="5329EC4D" w14:textId="79155701" w:rsidR="00285DAE" w:rsidRDefault="00AF3D4B">
            <w:pPr>
              <w:widowControl/>
              <w:jc w:val="center"/>
              <w:textAlignment w:val="center"/>
              <w:rPr>
                <w:rFonts w:ascii="仿宋" w:eastAsia="仿宋" w:hAnsi="仿宋" w:cs="仿宋"/>
                <w:sz w:val="24"/>
              </w:rPr>
            </w:pPr>
            <w:r w:rsidRPr="00AF3D4B">
              <w:rPr>
                <w:rFonts w:ascii="仿宋" w:eastAsia="仿宋" w:hAnsi="仿宋" w:cs="仿宋" w:hint="eastAsia"/>
                <w:color w:val="000000"/>
                <w:kern w:val="0"/>
                <w:sz w:val="24"/>
                <w:lang w:bidi="ar"/>
              </w:rPr>
              <w:t>金</w:t>
            </w:r>
            <w:proofErr w:type="gramStart"/>
            <w:r w:rsidRPr="00AF3D4B">
              <w:rPr>
                <w:rFonts w:ascii="仿宋" w:eastAsia="仿宋" w:hAnsi="仿宋" w:cs="仿宋" w:hint="eastAsia"/>
                <w:color w:val="000000"/>
                <w:kern w:val="0"/>
                <w:sz w:val="24"/>
                <w:lang w:bidi="ar"/>
              </w:rPr>
              <w:t>羚</w:t>
            </w:r>
            <w:proofErr w:type="gramEnd"/>
            <w:r w:rsidRPr="00AF3D4B">
              <w:rPr>
                <w:rFonts w:ascii="仿宋" w:eastAsia="仿宋" w:hAnsi="仿宋" w:cs="仿宋" w:hint="eastAsia"/>
                <w:color w:val="000000"/>
                <w:kern w:val="0"/>
                <w:sz w:val="24"/>
                <w:lang w:bidi="ar"/>
              </w:rPr>
              <w:t>牌FD-40-2（塑胶三叶）</w:t>
            </w:r>
          </w:p>
        </w:tc>
        <w:tc>
          <w:tcPr>
            <w:tcW w:w="2057" w:type="dxa"/>
            <w:vAlign w:val="center"/>
          </w:tcPr>
          <w:p w14:paraId="372BE2C6" w14:textId="77777777" w:rsidR="00285DAE" w:rsidRDefault="0089545B">
            <w:pPr>
              <w:widowControl/>
              <w:jc w:val="center"/>
              <w:textAlignment w:val="center"/>
              <w:rPr>
                <w:rFonts w:ascii="仿宋" w:eastAsia="仿宋" w:hAnsi="仿宋" w:cs="仿宋"/>
                <w:sz w:val="24"/>
              </w:rPr>
            </w:pPr>
            <w:r>
              <w:rPr>
                <w:rFonts w:ascii="仿宋" w:eastAsia="仿宋" w:hAnsi="仿宋" w:cs="仿宋" w:hint="eastAsia"/>
                <w:color w:val="000000"/>
                <w:kern w:val="0"/>
                <w:sz w:val="24"/>
                <w:lang w:bidi="ar"/>
              </w:rPr>
              <w:t>1035</w:t>
            </w:r>
          </w:p>
        </w:tc>
        <w:tc>
          <w:tcPr>
            <w:tcW w:w="1568" w:type="dxa"/>
            <w:vAlign w:val="center"/>
          </w:tcPr>
          <w:p w14:paraId="29A79E46" w14:textId="77777777" w:rsidR="00285DAE" w:rsidRDefault="00285DAE">
            <w:pPr>
              <w:jc w:val="center"/>
              <w:rPr>
                <w:rFonts w:ascii="仿宋" w:eastAsia="仿宋" w:hAnsi="仿宋" w:cs="仿宋"/>
                <w:sz w:val="24"/>
              </w:rPr>
            </w:pPr>
          </w:p>
        </w:tc>
        <w:tc>
          <w:tcPr>
            <w:tcW w:w="947" w:type="dxa"/>
            <w:vAlign w:val="center"/>
          </w:tcPr>
          <w:p w14:paraId="1E6F9CD4" w14:textId="77777777" w:rsidR="00285DAE" w:rsidRDefault="00285DAE">
            <w:pPr>
              <w:jc w:val="center"/>
              <w:rPr>
                <w:rFonts w:ascii="仿宋" w:eastAsia="仿宋" w:hAnsi="仿宋" w:cs="仿宋"/>
                <w:sz w:val="24"/>
              </w:rPr>
            </w:pPr>
          </w:p>
        </w:tc>
      </w:tr>
      <w:tr w:rsidR="00285DAE" w14:paraId="3B25C040" w14:textId="77777777">
        <w:trPr>
          <w:trHeight w:val="874"/>
        </w:trPr>
        <w:tc>
          <w:tcPr>
            <w:tcW w:w="594" w:type="dxa"/>
            <w:vAlign w:val="center"/>
          </w:tcPr>
          <w:p w14:paraId="44ADFE64" w14:textId="77777777" w:rsidR="00285DAE" w:rsidRDefault="0089545B">
            <w:pPr>
              <w:widowControl/>
              <w:jc w:val="center"/>
              <w:textAlignment w:val="center"/>
              <w:rPr>
                <w:rFonts w:ascii="仿宋" w:eastAsia="仿宋" w:hAnsi="仿宋" w:cs="仿宋"/>
                <w:color w:val="000000"/>
                <w:sz w:val="24"/>
              </w:rPr>
            </w:pPr>
            <w:r>
              <w:rPr>
                <w:rFonts w:ascii="仿宋" w:eastAsia="仿宋" w:hAnsi="仿宋" w:cs="仿宋" w:hint="eastAsia"/>
                <w:color w:val="000000"/>
                <w:kern w:val="0"/>
                <w:sz w:val="24"/>
                <w:lang w:bidi="ar"/>
              </w:rPr>
              <w:t>2</w:t>
            </w:r>
          </w:p>
        </w:tc>
        <w:tc>
          <w:tcPr>
            <w:tcW w:w="1119" w:type="dxa"/>
            <w:vAlign w:val="center"/>
          </w:tcPr>
          <w:p w14:paraId="62052E26" w14:textId="77777777" w:rsidR="00285DAE" w:rsidRDefault="0089545B">
            <w:pPr>
              <w:widowControl/>
              <w:jc w:val="center"/>
              <w:textAlignment w:val="center"/>
              <w:rPr>
                <w:rFonts w:ascii="仿宋" w:eastAsia="仿宋" w:hAnsi="仿宋" w:cs="仿宋"/>
              </w:rPr>
            </w:pPr>
            <w:r>
              <w:rPr>
                <w:rFonts w:ascii="仿宋" w:eastAsia="仿宋" w:hAnsi="仿宋" w:cs="仿宋" w:hint="eastAsia"/>
                <w:color w:val="000000"/>
                <w:kern w:val="0"/>
                <w:sz w:val="24"/>
                <w:lang w:bidi="ar"/>
              </w:rPr>
              <w:t>吊扇</w:t>
            </w:r>
          </w:p>
        </w:tc>
        <w:tc>
          <w:tcPr>
            <w:tcW w:w="2066" w:type="dxa"/>
            <w:vAlign w:val="center"/>
          </w:tcPr>
          <w:p w14:paraId="7BC85040" w14:textId="77777777" w:rsidR="00285DAE" w:rsidRDefault="0089545B">
            <w:pPr>
              <w:widowControl/>
              <w:jc w:val="center"/>
              <w:textAlignment w:val="center"/>
              <w:rPr>
                <w:rFonts w:ascii="仿宋" w:eastAsia="仿宋" w:hAnsi="仿宋" w:cs="仿宋"/>
              </w:rPr>
            </w:pPr>
            <w:r>
              <w:rPr>
                <w:rFonts w:ascii="仿宋" w:eastAsia="仿宋" w:hAnsi="仿宋" w:cs="仿宋" w:hint="eastAsia"/>
                <w:color w:val="000000"/>
                <w:kern w:val="0"/>
                <w:sz w:val="24"/>
                <w:lang w:bidi="ar"/>
              </w:rPr>
              <w:t>金</w:t>
            </w:r>
            <w:proofErr w:type="gramStart"/>
            <w:r>
              <w:rPr>
                <w:rFonts w:ascii="仿宋" w:eastAsia="仿宋" w:hAnsi="仿宋" w:cs="仿宋" w:hint="eastAsia"/>
                <w:color w:val="000000"/>
                <w:kern w:val="0"/>
                <w:sz w:val="24"/>
                <w:lang w:bidi="ar"/>
              </w:rPr>
              <w:t>羚</w:t>
            </w:r>
            <w:proofErr w:type="gramEnd"/>
            <w:r>
              <w:rPr>
                <w:rFonts w:ascii="仿宋" w:eastAsia="仿宋" w:hAnsi="仿宋" w:cs="仿宋" w:hint="eastAsia"/>
                <w:color w:val="000000"/>
                <w:kern w:val="0"/>
                <w:sz w:val="24"/>
                <w:lang w:bidi="ar"/>
              </w:rPr>
              <w:t>牌</w:t>
            </w:r>
            <w:r>
              <w:rPr>
                <w:rFonts w:ascii="仿宋" w:eastAsia="仿宋" w:hAnsi="仿宋" w:cs="仿宋" w:hint="eastAsia"/>
                <w:color w:val="000000"/>
                <w:kern w:val="0"/>
                <w:sz w:val="24"/>
                <w:lang w:bidi="ar"/>
              </w:rPr>
              <w:t>FC-30Y/80W</w:t>
            </w:r>
          </w:p>
        </w:tc>
        <w:tc>
          <w:tcPr>
            <w:tcW w:w="2057" w:type="dxa"/>
            <w:vAlign w:val="center"/>
          </w:tcPr>
          <w:p w14:paraId="4EBBAF65" w14:textId="77777777" w:rsidR="00285DAE" w:rsidRDefault="0089545B">
            <w:pPr>
              <w:widowControl/>
              <w:jc w:val="center"/>
              <w:textAlignment w:val="center"/>
              <w:rPr>
                <w:rFonts w:ascii="仿宋" w:eastAsia="仿宋" w:hAnsi="仿宋" w:cs="仿宋"/>
              </w:rPr>
            </w:pPr>
            <w:r>
              <w:rPr>
                <w:rFonts w:ascii="仿宋" w:eastAsia="仿宋" w:hAnsi="仿宋" w:cs="仿宋" w:hint="eastAsia"/>
                <w:color w:val="000000"/>
                <w:kern w:val="0"/>
                <w:sz w:val="24"/>
                <w:lang w:bidi="ar"/>
              </w:rPr>
              <w:t>208</w:t>
            </w:r>
          </w:p>
        </w:tc>
        <w:tc>
          <w:tcPr>
            <w:tcW w:w="1568" w:type="dxa"/>
            <w:vAlign w:val="center"/>
          </w:tcPr>
          <w:p w14:paraId="1144912F" w14:textId="77777777" w:rsidR="00285DAE" w:rsidRDefault="00285DAE">
            <w:pPr>
              <w:jc w:val="center"/>
              <w:rPr>
                <w:rFonts w:ascii="仿宋" w:eastAsia="仿宋" w:hAnsi="仿宋" w:cs="仿宋"/>
                <w:sz w:val="24"/>
              </w:rPr>
            </w:pPr>
          </w:p>
        </w:tc>
        <w:tc>
          <w:tcPr>
            <w:tcW w:w="947" w:type="dxa"/>
            <w:vAlign w:val="center"/>
          </w:tcPr>
          <w:p w14:paraId="0E82633C" w14:textId="77777777" w:rsidR="00285DAE" w:rsidRDefault="00285DAE">
            <w:pPr>
              <w:jc w:val="center"/>
              <w:rPr>
                <w:rFonts w:ascii="仿宋" w:eastAsia="仿宋" w:hAnsi="仿宋" w:cs="仿宋"/>
                <w:sz w:val="24"/>
              </w:rPr>
            </w:pPr>
          </w:p>
        </w:tc>
      </w:tr>
      <w:tr w:rsidR="00285DAE" w14:paraId="02FF34D8" w14:textId="77777777">
        <w:trPr>
          <w:trHeight w:val="699"/>
        </w:trPr>
        <w:tc>
          <w:tcPr>
            <w:tcW w:w="594" w:type="dxa"/>
            <w:vAlign w:val="center"/>
          </w:tcPr>
          <w:p w14:paraId="324D2DB8" w14:textId="77777777" w:rsidR="00285DAE" w:rsidRDefault="0089545B">
            <w:pPr>
              <w:widowControl/>
              <w:jc w:val="center"/>
              <w:textAlignment w:val="center"/>
              <w:rPr>
                <w:rFonts w:ascii="仿宋" w:eastAsia="仿宋" w:hAnsi="仿宋" w:cs="仿宋"/>
                <w:b/>
                <w:bCs/>
                <w:sz w:val="24"/>
              </w:rPr>
            </w:pPr>
            <w:r>
              <w:rPr>
                <w:rFonts w:ascii="仿宋" w:eastAsia="仿宋" w:hAnsi="仿宋" w:cs="仿宋" w:hint="eastAsia"/>
                <w:color w:val="000000"/>
                <w:kern w:val="0"/>
                <w:sz w:val="24"/>
                <w:lang w:bidi="ar"/>
              </w:rPr>
              <w:t>3</w:t>
            </w:r>
          </w:p>
        </w:tc>
        <w:tc>
          <w:tcPr>
            <w:tcW w:w="1119" w:type="dxa"/>
            <w:vAlign w:val="center"/>
          </w:tcPr>
          <w:p w14:paraId="55DFB6D9" w14:textId="77777777" w:rsidR="00285DAE" w:rsidRDefault="0089545B">
            <w:pPr>
              <w:widowControl/>
              <w:jc w:val="center"/>
              <w:textAlignment w:val="center"/>
              <w:rPr>
                <w:rFonts w:ascii="仿宋" w:eastAsia="仿宋" w:hAnsi="仿宋" w:cs="仿宋"/>
              </w:rPr>
            </w:pPr>
            <w:r>
              <w:rPr>
                <w:rFonts w:ascii="仿宋" w:eastAsia="仿宋" w:hAnsi="仿宋" w:cs="仿宋" w:hint="eastAsia"/>
                <w:color w:val="000000"/>
                <w:kern w:val="0"/>
                <w:sz w:val="24"/>
                <w:lang w:bidi="ar"/>
              </w:rPr>
              <w:t>壁挂扇</w:t>
            </w:r>
          </w:p>
        </w:tc>
        <w:tc>
          <w:tcPr>
            <w:tcW w:w="2066" w:type="dxa"/>
            <w:vAlign w:val="center"/>
          </w:tcPr>
          <w:p w14:paraId="027675DB" w14:textId="77777777" w:rsidR="00285DAE" w:rsidRDefault="0089545B">
            <w:pPr>
              <w:widowControl/>
              <w:jc w:val="center"/>
              <w:textAlignment w:val="center"/>
              <w:rPr>
                <w:rFonts w:ascii="仿宋" w:eastAsia="仿宋" w:hAnsi="仿宋" w:cs="仿宋"/>
              </w:rPr>
            </w:pPr>
            <w:r>
              <w:rPr>
                <w:rFonts w:ascii="仿宋" w:eastAsia="仿宋" w:hAnsi="仿宋" w:cs="仿宋" w:hint="eastAsia"/>
                <w:color w:val="000000"/>
                <w:kern w:val="0"/>
                <w:sz w:val="24"/>
                <w:lang w:bidi="ar"/>
              </w:rPr>
              <w:t>美的牌</w:t>
            </w:r>
            <w:r>
              <w:rPr>
                <w:rFonts w:ascii="仿宋" w:eastAsia="仿宋" w:hAnsi="仿宋" w:cs="仿宋" w:hint="eastAsia"/>
                <w:color w:val="000000"/>
                <w:kern w:val="0"/>
                <w:sz w:val="24"/>
                <w:lang w:bidi="ar"/>
              </w:rPr>
              <w:t>FWA35WAR</w:t>
            </w:r>
          </w:p>
        </w:tc>
        <w:tc>
          <w:tcPr>
            <w:tcW w:w="2057" w:type="dxa"/>
            <w:vAlign w:val="center"/>
          </w:tcPr>
          <w:p w14:paraId="15940FEE" w14:textId="77777777" w:rsidR="00285DAE" w:rsidRDefault="0089545B">
            <w:pPr>
              <w:widowControl/>
              <w:jc w:val="center"/>
              <w:textAlignment w:val="center"/>
              <w:rPr>
                <w:rFonts w:ascii="仿宋" w:eastAsia="仿宋" w:hAnsi="仿宋" w:cs="仿宋"/>
              </w:rPr>
            </w:pPr>
            <w:r>
              <w:rPr>
                <w:rFonts w:ascii="仿宋" w:eastAsia="仿宋" w:hAnsi="仿宋" w:cs="仿宋" w:hint="eastAsia"/>
                <w:color w:val="000000"/>
                <w:kern w:val="0"/>
                <w:sz w:val="24"/>
                <w:lang w:bidi="ar"/>
              </w:rPr>
              <w:t>78</w:t>
            </w:r>
          </w:p>
        </w:tc>
        <w:tc>
          <w:tcPr>
            <w:tcW w:w="1568" w:type="dxa"/>
            <w:vAlign w:val="center"/>
          </w:tcPr>
          <w:p w14:paraId="6C33C7DF" w14:textId="77777777" w:rsidR="00285DAE" w:rsidRDefault="00285DAE">
            <w:pPr>
              <w:jc w:val="center"/>
              <w:rPr>
                <w:rFonts w:ascii="仿宋" w:eastAsia="仿宋" w:hAnsi="仿宋" w:cs="仿宋"/>
                <w:sz w:val="24"/>
              </w:rPr>
            </w:pPr>
          </w:p>
        </w:tc>
        <w:tc>
          <w:tcPr>
            <w:tcW w:w="947" w:type="dxa"/>
            <w:vAlign w:val="center"/>
          </w:tcPr>
          <w:p w14:paraId="19879F83" w14:textId="77777777" w:rsidR="00285DAE" w:rsidRDefault="00285DAE">
            <w:pPr>
              <w:jc w:val="center"/>
              <w:rPr>
                <w:rFonts w:ascii="仿宋" w:eastAsia="仿宋" w:hAnsi="仿宋" w:cs="仿宋"/>
                <w:sz w:val="24"/>
              </w:rPr>
            </w:pPr>
          </w:p>
        </w:tc>
      </w:tr>
      <w:tr w:rsidR="00285DAE" w14:paraId="7D95113F" w14:textId="77777777">
        <w:trPr>
          <w:trHeight w:val="699"/>
        </w:trPr>
        <w:tc>
          <w:tcPr>
            <w:tcW w:w="594" w:type="dxa"/>
            <w:vAlign w:val="center"/>
          </w:tcPr>
          <w:p w14:paraId="139AE431" w14:textId="77777777" w:rsidR="00285DAE" w:rsidRDefault="0089545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4</w:t>
            </w:r>
          </w:p>
        </w:tc>
        <w:tc>
          <w:tcPr>
            <w:tcW w:w="3185" w:type="dxa"/>
            <w:gridSpan w:val="2"/>
            <w:vAlign w:val="center"/>
          </w:tcPr>
          <w:p w14:paraId="3830D53D" w14:textId="77777777" w:rsidR="00285DAE" w:rsidRDefault="0089545B">
            <w:pPr>
              <w:widowControl/>
              <w:jc w:val="center"/>
              <w:textAlignment w:val="center"/>
              <w:rPr>
                <w:rFonts w:ascii="仿宋" w:eastAsia="仿宋" w:hAnsi="仿宋" w:cs="仿宋"/>
                <w:color w:val="000000"/>
                <w:kern w:val="0"/>
                <w:sz w:val="24"/>
                <w:lang w:bidi="ar"/>
              </w:rPr>
            </w:pPr>
            <w:r>
              <w:rPr>
                <w:rFonts w:ascii="仿宋" w:eastAsia="仿宋" w:hAnsi="仿宋" w:cs="仿宋" w:hint="eastAsia"/>
                <w:color w:val="000000"/>
                <w:kern w:val="0"/>
                <w:sz w:val="24"/>
                <w:lang w:bidi="ar"/>
              </w:rPr>
              <w:t>含税合计</w:t>
            </w:r>
          </w:p>
        </w:tc>
        <w:tc>
          <w:tcPr>
            <w:tcW w:w="3625" w:type="dxa"/>
            <w:gridSpan w:val="2"/>
            <w:vAlign w:val="center"/>
          </w:tcPr>
          <w:p w14:paraId="447160CC" w14:textId="77777777" w:rsidR="00285DAE" w:rsidRDefault="00285DAE">
            <w:pPr>
              <w:widowControl/>
              <w:jc w:val="center"/>
              <w:textAlignment w:val="center"/>
              <w:rPr>
                <w:rFonts w:ascii="仿宋" w:eastAsia="仿宋" w:hAnsi="仿宋" w:cs="仿宋"/>
              </w:rPr>
            </w:pPr>
          </w:p>
        </w:tc>
        <w:tc>
          <w:tcPr>
            <w:tcW w:w="947" w:type="dxa"/>
            <w:vAlign w:val="center"/>
          </w:tcPr>
          <w:p w14:paraId="4C9B5191" w14:textId="77777777" w:rsidR="00285DAE" w:rsidRDefault="00285DAE">
            <w:pPr>
              <w:jc w:val="center"/>
              <w:rPr>
                <w:rFonts w:ascii="仿宋" w:eastAsia="仿宋" w:hAnsi="仿宋" w:cs="仿宋"/>
                <w:b/>
                <w:bCs/>
                <w:sz w:val="24"/>
              </w:rPr>
            </w:pPr>
          </w:p>
        </w:tc>
      </w:tr>
    </w:tbl>
    <w:p w14:paraId="5AC39B77" w14:textId="77777777" w:rsidR="00285DAE" w:rsidRDefault="0089545B">
      <w:pPr>
        <w:pStyle w:val="1"/>
        <w:spacing w:line="360" w:lineRule="auto"/>
        <w:ind w:left="0" w:firstLineChars="250" w:firstLine="700"/>
        <w:rPr>
          <w:rFonts w:ascii="仿宋" w:eastAsia="仿宋" w:hAnsi="仿宋"/>
          <w:b w:val="0"/>
          <w:bCs w:val="0"/>
          <w:kern w:val="2"/>
          <w:sz w:val="28"/>
          <w:szCs w:val="28"/>
        </w:rPr>
      </w:pPr>
      <w:r>
        <w:rPr>
          <w:rFonts w:ascii="仿宋" w:eastAsia="仿宋" w:hAnsi="仿宋" w:hint="eastAsia"/>
          <w:b w:val="0"/>
          <w:bCs w:val="0"/>
          <w:kern w:val="2"/>
          <w:sz w:val="28"/>
          <w:szCs w:val="28"/>
        </w:rPr>
        <w:t>以上价格已含税、配送人工费等乙方完成服务内容所需的所有费用。以上风扇数量和总金额为预估数，以甲方实际验收合格数量计算的总金额为准。</w:t>
      </w:r>
    </w:p>
    <w:p w14:paraId="1D300E8E" w14:textId="77777777" w:rsidR="00285DAE" w:rsidRDefault="0089545B">
      <w:pPr>
        <w:spacing w:line="360" w:lineRule="auto"/>
        <w:ind w:firstLineChars="150" w:firstLine="422"/>
        <w:rPr>
          <w:rFonts w:ascii="仿宋" w:eastAsia="仿宋" w:hAnsi="仿宋" w:cs="仿宋"/>
          <w:b/>
          <w:bCs/>
          <w:sz w:val="28"/>
          <w:szCs w:val="28"/>
        </w:rPr>
      </w:pPr>
      <w:r>
        <w:rPr>
          <w:rFonts w:ascii="仿宋" w:eastAsia="仿宋" w:hAnsi="仿宋" w:cs="仿宋" w:hint="eastAsia"/>
          <w:b/>
          <w:bCs/>
          <w:sz w:val="28"/>
          <w:szCs w:val="28"/>
        </w:rPr>
        <w:t>二、设备要求</w:t>
      </w:r>
    </w:p>
    <w:p w14:paraId="57AB2DC2"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lastRenderedPageBreak/>
        <w:t>1</w:t>
      </w:r>
      <w:r>
        <w:rPr>
          <w:rFonts w:ascii="仿宋" w:eastAsia="仿宋" w:hAnsi="仿宋" w:cs="仿宋" w:hint="eastAsia"/>
          <w:sz w:val="28"/>
          <w:szCs w:val="28"/>
        </w:rPr>
        <w:t>、货物为原制造商制造的全新产品，整机无污染，无侵权行为、表面无划损、无任何缺陷隐患，在中国境内可依常规安全合法使用。</w:t>
      </w:r>
      <w:r>
        <w:rPr>
          <w:rFonts w:ascii="仿宋" w:eastAsia="仿宋" w:hAnsi="仿宋" w:cs="仿宋" w:hint="eastAsia"/>
          <w:sz w:val="28"/>
          <w:szCs w:val="28"/>
        </w:rPr>
        <w:t xml:space="preserve"> </w:t>
      </w:r>
    </w:p>
    <w:p w14:paraId="5D0752F3"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、货物为原厂商未启封全新包装，具出厂合格证，序列号、包装箱号与出厂批号一致，并可追索查阅。设备出厂时间不得早于供货日</w:t>
      </w:r>
      <w:r>
        <w:rPr>
          <w:rFonts w:ascii="仿宋" w:eastAsia="仿宋" w:hAnsi="仿宋" w:cs="仿宋" w:hint="eastAsia"/>
          <w:sz w:val="28"/>
          <w:szCs w:val="28"/>
        </w:rPr>
        <w:t>6</w:t>
      </w:r>
      <w:r>
        <w:rPr>
          <w:rFonts w:ascii="仿宋" w:eastAsia="仿宋" w:hAnsi="仿宋" w:cs="仿宋" w:hint="eastAsia"/>
          <w:sz w:val="28"/>
          <w:szCs w:val="28"/>
        </w:rPr>
        <w:t>个月以上。</w:t>
      </w:r>
      <w:r>
        <w:rPr>
          <w:rFonts w:ascii="仿宋" w:eastAsia="仿宋" w:hAnsi="仿宋" w:cs="仿宋" w:hint="eastAsia"/>
          <w:sz w:val="28"/>
          <w:szCs w:val="28"/>
        </w:rPr>
        <w:t xml:space="preserve"> </w:t>
      </w:r>
    </w:p>
    <w:p w14:paraId="7D062E8F"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、有关键主机设备的用户手册、保修手册、有关单证资料及配备件、随机工具等，使用操作及安全须知等重要资料应附有中文说明。</w:t>
      </w:r>
      <w:r>
        <w:rPr>
          <w:rFonts w:ascii="仿宋" w:eastAsia="仿宋" w:hAnsi="仿宋" w:cs="仿宋" w:hint="eastAsia"/>
          <w:sz w:val="28"/>
          <w:szCs w:val="28"/>
        </w:rPr>
        <w:tab/>
      </w:r>
    </w:p>
    <w:p w14:paraId="71350E92"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、符合中华人民共和国国家安全质量标准、环保标准及行业标准。</w:t>
      </w:r>
    </w:p>
    <w:p w14:paraId="1B7CE32A" w14:textId="77777777" w:rsidR="00285DAE" w:rsidRDefault="0089545B">
      <w:pPr>
        <w:pStyle w:val="a6"/>
        <w:snapToGrid w:val="0"/>
        <w:spacing w:before="0" w:beforeAutospacing="0" w:after="0" w:afterAutospacing="0" w:line="360" w:lineRule="auto"/>
        <w:ind w:firstLineChars="150" w:firstLine="422"/>
        <w:rPr>
          <w:rFonts w:ascii="仿宋" w:eastAsia="仿宋" w:hAnsi="仿宋" w:cs="仿宋"/>
          <w:b/>
          <w:bCs/>
          <w:sz w:val="28"/>
          <w:szCs w:val="28"/>
        </w:rPr>
      </w:pPr>
      <w:r>
        <w:rPr>
          <w:rFonts w:ascii="仿宋" w:eastAsia="仿宋" w:hAnsi="仿宋" w:cs="仿宋" w:hint="eastAsia"/>
          <w:b/>
          <w:bCs/>
          <w:sz w:val="28"/>
          <w:szCs w:val="28"/>
        </w:rPr>
        <w:t>三、交货</w:t>
      </w:r>
    </w:p>
    <w:p w14:paraId="212379EF"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、交货期：</w:t>
      </w:r>
      <w:r>
        <w:rPr>
          <w:rFonts w:ascii="仿宋" w:eastAsia="仿宋" w:hAnsi="仿宋" w:cs="仿宋" w:hint="eastAsia"/>
          <w:bCs/>
          <w:sz w:val="28"/>
          <w:szCs w:val="28"/>
        </w:rPr>
        <w:t>合同签订后接到甲方通知之日起</w:t>
      </w:r>
      <w:r>
        <w:rPr>
          <w:rFonts w:ascii="仿宋" w:eastAsia="仿宋" w:hAnsi="仿宋" w:cs="仿宋" w:hint="eastAsia"/>
          <w:bCs/>
          <w:sz w:val="28"/>
          <w:szCs w:val="28"/>
          <w:u w:val="single"/>
        </w:rPr>
        <w:t>10</w:t>
      </w:r>
      <w:r>
        <w:rPr>
          <w:rFonts w:ascii="仿宋" w:eastAsia="仿宋" w:hAnsi="仿宋" w:cs="仿宋" w:hint="eastAsia"/>
          <w:bCs/>
          <w:sz w:val="28"/>
          <w:szCs w:val="28"/>
        </w:rPr>
        <w:t>日历日内按通知内容供货。</w:t>
      </w:r>
    </w:p>
    <w:p w14:paraId="690977B9"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、交货地点：</w:t>
      </w:r>
      <w:bookmarkStart w:id="0" w:name="_Toc86481561"/>
      <w:r>
        <w:rPr>
          <w:rFonts w:ascii="仿宋" w:eastAsia="仿宋" w:hAnsi="仿宋" w:cs="仿宋" w:hint="eastAsia"/>
          <w:bCs/>
          <w:sz w:val="28"/>
          <w:szCs w:val="28"/>
        </w:rPr>
        <w:t>甲方指定地址</w:t>
      </w:r>
      <w:r>
        <w:rPr>
          <w:rFonts w:ascii="仿宋" w:eastAsia="仿宋" w:hAnsi="仿宋" w:cs="仿宋" w:hint="eastAsia"/>
          <w:sz w:val="28"/>
          <w:szCs w:val="28"/>
        </w:rPr>
        <w:t>。</w:t>
      </w:r>
      <w:bookmarkEnd w:id="0"/>
    </w:p>
    <w:p w14:paraId="2B42F35D"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、在货物验收合格并交付给甲方前，货物标的物毁损、丢失的风险由乙</w:t>
      </w:r>
    </w:p>
    <w:p w14:paraId="427EF3A1" w14:textId="77777777" w:rsidR="00285DAE" w:rsidRDefault="0089545B">
      <w:pPr>
        <w:pStyle w:val="a6"/>
        <w:snapToGrid w:val="0"/>
        <w:spacing w:before="0" w:beforeAutospacing="0" w:after="0" w:afterAutospacing="0" w:line="360" w:lineRule="auto"/>
        <w:rPr>
          <w:rFonts w:ascii="仿宋" w:eastAsia="仿宋" w:hAnsi="仿宋" w:cs="仿宋"/>
          <w:sz w:val="28"/>
          <w:szCs w:val="28"/>
        </w:rPr>
      </w:pPr>
      <w:r>
        <w:rPr>
          <w:rFonts w:ascii="仿宋" w:eastAsia="仿宋" w:hAnsi="仿宋" w:cs="仿宋" w:hint="eastAsia"/>
          <w:sz w:val="28"/>
          <w:szCs w:val="28"/>
        </w:rPr>
        <w:t>方承担。</w:t>
      </w:r>
    </w:p>
    <w:p w14:paraId="1B552DD9" w14:textId="77777777" w:rsidR="00285DAE" w:rsidRDefault="0089545B">
      <w:pPr>
        <w:pStyle w:val="a6"/>
        <w:snapToGrid w:val="0"/>
        <w:spacing w:before="0" w:beforeAutospacing="0" w:after="0" w:afterAutospacing="0" w:line="360" w:lineRule="auto"/>
        <w:ind w:firstLineChars="150" w:firstLine="422"/>
        <w:rPr>
          <w:rFonts w:ascii="仿宋" w:eastAsia="仿宋" w:hAnsi="仿宋" w:cs="仿宋"/>
          <w:b/>
          <w:bCs/>
          <w:sz w:val="28"/>
          <w:szCs w:val="28"/>
        </w:rPr>
      </w:pPr>
      <w:r>
        <w:rPr>
          <w:rFonts w:ascii="仿宋" w:eastAsia="仿宋" w:hAnsi="仿宋" w:cs="仿宋" w:hint="eastAsia"/>
          <w:b/>
          <w:bCs/>
          <w:sz w:val="28"/>
          <w:szCs w:val="28"/>
        </w:rPr>
        <w:t>四、包装</w:t>
      </w:r>
      <w:r>
        <w:rPr>
          <w:rFonts w:ascii="仿宋" w:eastAsia="仿宋" w:hAnsi="仿宋" w:cs="仿宋" w:hint="eastAsia"/>
          <w:b/>
          <w:bCs/>
          <w:sz w:val="28"/>
          <w:szCs w:val="28"/>
        </w:rPr>
        <w:t>、保险及发运、保管要求</w:t>
      </w:r>
    </w:p>
    <w:p w14:paraId="2DCCA6D0"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此产生的费用均由乙方承担。</w:t>
      </w:r>
      <w:r>
        <w:rPr>
          <w:rFonts w:ascii="仿宋" w:eastAsia="仿宋" w:hAnsi="仿宋" w:cs="仿宋" w:hint="eastAsia"/>
          <w:sz w:val="28"/>
          <w:szCs w:val="28"/>
        </w:rPr>
        <w:t xml:space="preserve"> 1</w:t>
      </w:r>
      <w:r>
        <w:rPr>
          <w:rFonts w:ascii="仿宋" w:eastAsia="仿宋" w:hAnsi="仿宋" w:cs="仿宋" w:hint="eastAsia"/>
          <w:sz w:val="28"/>
          <w:szCs w:val="28"/>
        </w:rPr>
        <w:t>、设备材料的包装必须是制造商原厂包装，其包装均应有良好的防湿、防锈、防潮、防雨、防腐及防碰撞的措施。凡由于包装不良造成的损失</w:t>
      </w:r>
      <w:r>
        <w:rPr>
          <w:rFonts w:ascii="仿宋" w:eastAsia="仿宋" w:hAnsi="仿宋" w:cs="仿宋" w:hint="eastAsia"/>
          <w:sz w:val="28"/>
          <w:szCs w:val="28"/>
        </w:rPr>
        <w:t>由乙方承担。</w:t>
      </w:r>
    </w:p>
    <w:p w14:paraId="1F285042"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、乙方负责将设备材料货到现场过程中的全部运输，包括装卸车、货物现场的搬运。</w:t>
      </w:r>
      <w:r>
        <w:rPr>
          <w:rFonts w:ascii="仿宋" w:eastAsia="仿宋" w:hAnsi="仿宋" w:cs="仿宋" w:hint="eastAsia"/>
          <w:sz w:val="28"/>
          <w:szCs w:val="28"/>
        </w:rPr>
        <w:t xml:space="preserve"> </w:t>
      </w:r>
    </w:p>
    <w:p w14:paraId="689BAD85"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、配送数量以甲方的书面派单为准，供货前需提供原厂的授权书，出厂合格证，符合国家家用电器标准的</w:t>
      </w:r>
      <w:r>
        <w:rPr>
          <w:rFonts w:ascii="仿宋" w:eastAsia="仿宋" w:hAnsi="仿宋" w:cs="仿宋" w:hint="eastAsia"/>
          <w:sz w:val="28"/>
          <w:szCs w:val="28"/>
        </w:rPr>
        <w:t>CCC</w:t>
      </w:r>
      <w:r>
        <w:rPr>
          <w:rFonts w:ascii="仿宋" w:eastAsia="仿宋" w:hAnsi="仿宋" w:cs="仿宋" w:hint="eastAsia"/>
          <w:sz w:val="28"/>
          <w:szCs w:val="28"/>
        </w:rPr>
        <w:t>认证，由甲方确认后方可送货。</w:t>
      </w:r>
    </w:p>
    <w:p w14:paraId="375CB457"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4</w:t>
      </w:r>
      <w:r>
        <w:rPr>
          <w:rFonts w:ascii="仿宋" w:eastAsia="仿宋" w:hAnsi="仿宋" w:cs="仿宋" w:hint="eastAsia"/>
          <w:sz w:val="28"/>
          <w:szCs w:val="28"/>
        </w:rPr>
        <w:t>、甲方在验收中发现货物不符合合同的约定，有权拒绝接受货物，乙方应于</w:t>
      </w:r>
      <w:r>
        <w:rPr>
          <w:rFonts w:ascii="仿宋" w:eastAsia="仿宋" w:hAnsi="仿宋" w:cs="仿宋" w:hint="eastAsia"/>
          <w:sz w:val="28"/>
          <w:szCs w:val="28"/>
        </w:rPr>
        <w:t>7</w:t>
      </w:r>
      <w:r>
        <w:rPr>
          <w:rFonts w:ascii="仿宋" w:eastAsia="仿宋" w:hAnsi="仿宋" w:cs="仿宋" w:hint="eastAsia"/>
          <w:sz w:val="28"/>
          <w:szCs w:val="28"/>
        </w:rPr>
        <w:t>天内重新提供符合合同约定的货物，否则视为乙方违约。</w:t>
      </w:r>
    </w:p>
    <w:p w14:paraId="7A7F2C18" w14:textId="77777777" w:rsidR="00285DAE" w:rsidRDefault="0089545B">
      <w:pPr>
        <w:pStyle w:val="1"/>
        <w:spacing w:line="360" w:lineRule="auto"/>
        <w:ind w:left="0" w:firstLineChars="150" w:firstLine="420"/>
        <w:rPr>
          <w:rFonts w:ascii="仿宋" w:eastAsia="仿宋" w:hAnsi="仿宋" w:cs="仿宋"/>
          <w:sz w:val="28"/>
          <w:szCs w:val="28"/>
        </w:rPr>
      </w:pPr>
      <w:r>
        <w:rPr>
          <w:rFonts w:ascii="仿宋" w:eastAsia="仿宋" w:hAnsi="仿宋" w:hint="eastAsia"/>
          <w:b w:val="0"/>
          <w:bCs w:val="0"/>
          <w:sz w:val="28"/>
          <w:szCs w:val="28"/>
        </w:rPr>
        <w:lastRenderedPageBreak/>
        <w:t>5</w:t>
      </w:r>
      <w:r>
        <w:rPr>
          <w:rFonts w:ascii="仿宋" w:eastAsia="仿宋" w:hAnsi="仿宋" w:hint="eastAsia"/>
          <w:b w:val="0"/>
          <w:bCs w:val="0"/>
          <w:sz w:val="28"/>
          <w:szCs w:val="28"/>
        </w:rPr>
        <w:t>、乙方不得采用贴牌等假冒伪劣产品替代合同约定品牌及型号，否则视为整体违约。</w:t>
      </w:r>
    </w:p>
    <w:p w14:paraId="7BCB8149" w14:textId="77777777" w:rsidR="00285DAE" w:rsidRDefault="0089545B">
      <w:pPr>
        <w:tabs>
          <w:tab w:val="left" w:pos="435"/>
        </w:tabs>
        <w:spacing w:line="360" w:lineRule="auto"/>
        <w:ind w:firstLineChars="150" w:firstLine="422"/>
        <w:jc w:val="left"/>
        <w:rPr>
          <w:rFonts w:ascii="仿宋" w:eastAsia="仿宋" w:hAnsi="仿宋"/>
          <w:b/>
          <w:sz w:val="28"/>
          <w:szCs w:val="28"/>
        </w:rPr>
      </w:pPr>
      <w:r>
        <w:rPr>
          <w:rFonts w:ascii="仿宋" w:eastAsia="仿宋" w:hAnsi="仿宋" w:hint="eastAsia"/>
          <w:b/>
          <w:sz w:val="28"/>
          <w:szCs w:val="28"/>
        </w:rPr>
        <w:t>五、履约期限要求</w:t>
      </w:r>
    </w:p>
    <w:p w14:paraId="492BD55D" w14:textId="77777777" w:rsidR="00285DAE" w:rsidRDefault="0089545B">
      <w:pPr>
        <w:tabs>
          <w:tab w:val="left" w:pos="435"/>
        </w:tabs>
        <w:spacing w:line="360" w:lineRule="auto"/>
        <w:ind w:firstLineChars="150" w:firstLine="420"/>
        <w:jc w:val="left"/>
      </w:pPr>
      <w:r>
        <w:rPr>
          <w:rFonts w:ascii="仿宋" w:eastAsia="仿宋" w:hAnsi="仿宋" w:hint="eastAsia"/>
          <w:sz w:val="28"/>
          <w:szCs w:val="28"/>
        </w:rPr>
        <w:t>合同期限为一年，自合同签订之日起算；本合同具体终止时间以达到合同总预算或合同截止日期</w:t>
      </w:r>
      <w:proofErr w:type="gramStart"/>
      <w:r>
        <w:rPr>
          <w:rFonts w:ascii="仿宋" w:eastAsia="仿宋" w:hAnsi="仿宋" w:hint="eastAsia"/>
          <w:sz w:val="28"/>
          <w:szCs w:val="28"/>
        </w:rPr>
        <w:t>两者先</w:t>
      </w:r>
      <w:proofErr w:type="gramEnd"/>
      <w:r>
        <w:rPr>
          <w:rFonts w:ascii="仿宋" w:eastAsia="仿宋" w:hAnsi="仿宋" w:hint="eastAsia"/>
          <w:sz w:val="28"/>
          <w:szCs w:val="28"/>
        </w:rPr>
        <w:t>到为准。</w:t>
      </w:r>
    </w:p>
    <w:p w14:paraId="31A536C4" w14:textId="77777777" w:rsidR="00285DAE" w:rsidRDefault="0089545B">
      <w:pPr>
        <w:tabs>
          <w:tab w:val="left" w:pos="435"/>
        </w:tabs>
        <w:spacing w:line="360" w:lineRule="auto"/>
        <w:ind w:firstLineChars="150" w:firstLine="422"/>
        <w:jc w:val="left"/>
        <w:rPr>
          <w:rFonts w:ascii="仿宋" w:eastAsia="仿宋" w:hAnsi="仿宋"/>
          <w:b/>
          <w:sz w:val="28"/>
          <w:szCs w:val="28"/>
        </w:rPr>
      </w:pPr>
      <w:r>
        <w:rPr>
          <w:rFonts w:ascii="仿宋" w:eastAsia="仿宋" w:hAnsi="仿宋" w:hint="eastAsia"/>
          <w:b/>
          <w:sz w:val="28"/>
          <w:szCs w:val="28"/>
        </w:rPr>
        <w:t>六、结算方式</w:t>
      </w:r>
    </w:p>
    <w:p w14:paraId="2A32B8D9"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、按季度据实结算。乙方按甲方要求提交完整的请款资料，款项根据实际配送数量结算，直至合同期满。</w:t>
      </w:r>
    </w:p>
    <w:p w14:paraId="76EA26C9"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、结算价含税、配送费、人工费等一切费用。</w:t>
      </w:r>
    </w:p>
    <w:p w14:paraId="0FDED194" w14:textId="77777777" w:rsidR="00285DAE" w:rsidRDefault="0089545B">
      <w:pPr>
        <w:pStyle w:val="a6"/>
        <w:snapToGrid w:val="0"/>
        <w:spacing w:before="0" w:beforeAutospacing="0" w:after="0" w:afterAutospacing="0" w:line="360" w:lineRule="auto"/>
        <w:ind w:firstLineChars="150" w:firstLine="420"/>
        <w:rPr>
          <w:rFonts w:ascii="仿宋" w:eastAsia="仿宋" w:hAnsi="仿宋" w:cs="仿宋"/>
          <w:sz w:val="28"/>
          <w:szCs w:val="28"/>
        </w:rPr>
      </w:pPr>
      <w:r>
        <w:rPr>
          <w:rFonts w:ascii="仿宋" w:eastAsia="仿宋" w:hAnsi="仿宋" w:cs="仿宋" w:hint="eastAsia"/>
          <w:sz w:val="28"/>
          <w:szCs w:val="28"/>
        </w:rPr>
        <w:t>3</w:t>
      </w:r>
      <w:r>
        <w:rPr>
          <w:rFonts w:ascii="仿宋" w:eastAsia="仿宋" w:hAnsi="仿宋" w:cs="仿宋" w:hint="eastAsia"/>
          <w:sz w:val="28"/>
          <w:szCs w:val="28"/>
        </w:rPr>
        <w:t>、如合同约定中的任一款风扇需求数量超过约定的合计数量，可以更换合同约定的另外两款风扇，但金额不能</w:t>
      </w:r>
      <w:proofErr w:type="gramStart"/>
      <w:r>
        <w:rPr>
          <w:rFonts w:ascii="仿宋" w:eastAsia="仿宋" w:hAnsi="仿宋" w:cs="仿宋" w:hint="eastAsia"/>
          <w:sz w:val="28"/>
          <w:szCs w:val="28"/>
        </w:rPr>
        <w:t>超合同</w:t>
      </w:r>
      <w:proofErr w:type="gramEnd"/>
      <w:r>
        <w:rPr>
          <w:rFonts w:ascii="仿宋" w:eastAsia="仿宋" w:hAnsi="仿宋" w:cs="仿宋" w:hint="eastAsia"/>
          <w:sz w:val="28"/>
          <w:szCs w:val="28"/>
        </w:rPr>
        <w:t>预算金额。</w:t>
      </w:r>
    </w:p>
    <w:p w14:paraId="721AC53F" w14:textId="77777777" w:rsidR="00285DAE" w:rsidRDefault="0089545B">
      <w:pPr>
        <w:tabs>
          <w:tab w:val="left" w:pos="435"/>
        </w:tabs>
        <w:spacing w:line="360" w:lineRule="auto"/>
        <w:ind w:firstLineChars="150" w:firstLine="422"/>
        <w:jc w:val="left"/>
        <w:rPr>
          <w:rFonts w:ascii="仿宋" w:eastAsia="仿宋" w:hAnsi="仿宋"/>
          <w:b/>
          <w:sz w:val="28"/>
          <w:szCs w:val="28"/>
        </w:rPr>
      </w:pPr>
      <w:r>
        <w:rPr>
          <w:rFonts w:ascii="仿宋" w:eastAsia="仿宋" w:hAnsi="仿宋" w:hint="eastAsia"/>
          <w:b/>
          <w:sz w:val="28"/>
          <w:szCs w:val="28"/>
        </w:rPr>
        <w:t>七、质保期及售后服务要求</w:t>
      </w:r>
    </w:p>
    <w:p w14:paraId="080E01B8" w14:textId="77777777" w:rsidR="00285DAE" w:rsidRDefault="0089545B">
      <w:pPr>
        <w:tabs>
          <w:tab w:val="left" w:pos="435"/>
        </w:tabs>
        <w:spacing w:line="360" w:lineRule="auto"/>
        <w:ind w:firstLineChars="150" w:firstLine="420"/>
        <w:jc w:val="left"/>
        <w:rPr>
          <w:rFonts w:ascii="仿宋" w:eastAsia="仿宋" w:hAnsi="仿宋"/>
          <w:kern w:val="28"/>
          <w:sz w:val="28"/>
          <w:szCs w:val="28"/>
          <w:highlight w:val="yellow"/>
        </w:rPr>
      </w:pPr>
      <w:r>
        <w:rPr>
          <w:rFonts w:ascii="仿宋" w:eastAsia="仿宋" w:hAnsi="仿宋" w:hint="eastAsia"/>
          <w:sz w:val="28"/>
          <w:szCs w:val="28"/>
        </w:rPr>
        <w:t>1</w:t>
      </w:r>
      <w:r>
        <w:rPr>
          <w:rFonts w:ascii="仿宋" w:eastAsia="仿宋" w:hAnsi="仿宋" w:hint="eastAsia"/>
          <w:sz w:val="28"/>
          <w:szCs w:val="28"/>
        </w:rPr>
        <w:t>、质保期为一年，自货物交付甲方并验收合格之日起算。</w:t>
      </w:r>
    </w:p>
    <w:p w14:paraId="1C649ED4" w14:textId="77777777" w:rsidR="00285DAE" w:rsidRDefault="0089545B">
      <w:pPr>
        <w:tabs>
          <w:tab w:val="left" w:pos="630"/>
        </w:tabs>
        <w:spacing w:line="360" w:lineRule="auto"/>
        <w:ind w:firstLineChars="150" w:firstLine="420"/>
        <w:jc w:val="left"/>
        <w:rPr>
          <w:rFonts w:ascii="仿宋" w:eastAsia="仿宋" w:hAnsi="仿宋"/>
          <w:kern w:val="28"/>
          <w:sz w:val="28"/>
          <w:szCs w:val="28"/>
        </w:rPr>
      </w:pPr>
      <w:r>
        <w:rPr>
          <w:rFonts w:ascii="仿宋" w:eastAsia="仿宋" w:hAnsi="仿宋" w:hint="eastAsia"/>
          <w:sz w:val="28"/>
          <w:szCs w:val="28"/>
        </w:rPr>
        <w:t>2</w:t>
      </w:r>
      <w:r>
        <w:rPr>
          <w:rFonts w:ascii="仿宋" w:eastAsia="仿宋" w:hAnsi="仿宋" w:hint="eastAsia"/>
          <w:sz w:val="28"/>
          <w:szCs w:val="28"/>
        </w:rPr>
        <w:t>、设施设备安装调试后出现的各种故障，</w:t>
      </w:r>
      <w:r>
        <w:rPr>
          <w:rFonts w:ascii="仿宋" w:eastAsia="仿宋" w:hAnsi="仿宋" w:hint="eastAsia"/>
          <w:kern w:val="28"/>
          <w:sz w:val="28"/>
          <w:szCs w:val="28"/>
        </w:rPr>
        <w:t>对甲方的服务通知，乙方在</w:t>
      </w:r>
      <w:r>
        <w:rPr>
          <w:rFonts w:ascii="仿宋" w:eastAsia="仿宋" w:hAnsi="仿宋" w:hint="eastAsia"/>
          <w:kern w:val="28"/>
          <w:sz w:val="28"/>
          <w:szCs w:val="28"/>
        </w:rPr>
        <w:t>接报后</w:t>
      </w:r>
      <w:r>
        <w:rPr>
          <w:rFonts w:ascii="仿宋" w:eastAsia="仿宋" w:hAnsi="仿宋" w:hint="eastAsia"/>
          <w:kern w:val="28"/>
          <w:sz w:val="28"/>
          <w:szCs w:val="28"/>
        </w:rPr>
        <w:t>8</w:t>
      </w:r>
      <w:r>
        <w:rPr>
          <w:rFonts w:ascii="仿宋" w:eastAsia="仿宋" w:hAnsi="仿宋" w:hint="eastAsia"/>
          <w:kern w:val="28"/>
          <w:sz w:val="28"/>
          <w:szCs w:val="28"/>
        </w:rPr>
        <w:t>小时内响应，</w:t>
      </w:r>
      <w:r>
        <w:rPr>
          <w:rFonts w:ascii="仿宋" w:eastAsia="仿宋" w:hAnsi="仿宋" w:hint="eastAsia"/>
          <w:kern w:val="28"/>
          <w:sz w:val="28"/>
          <w:szCs w:val="28"/>
        </w:rPr>
        <w:t>24</w:t>
      </w:r>
      <w:r>
        <w:rPr>
          <w:rFonts w:ascii="仿宋" w:eastAsia="仿宋" w:hAnsi="仿宋" w:hint="eastAsia"/>
          <w:kern w:val="28"/>
          <w:sz w:val="28"/>
          <w:szCs w:val="28"/>
        </w:rPr>
        <w:t>小时内到达现场并修复，重大故障需</w:t>
      </w:r>
      <w:r>
        <w:rPr>
          <w:rFonts w:ascii="仿宋" w:eastAsia="仿宋" w:hAnsi="仿宋" w:hint="eastAsia"/>
          <w:kern w:val="28"/>
          <w:sz w:val="28"/>
          <w:szCs w:val="28"/>
        </w:rPr>
        <w:t>48</w:t>
      </w:r>
      <w:r>
        <w:rPr>
          <w:rFonts w:ascii="仿宋" w:eastAsia="仿宋" w:hAnsi="仿宋" w:hint="eastAsia"/>
          <w:kern w:val="28"/>
          <w:sz w:val="28"/>
          <w:szCs w:val="28"/>
        </w:rPr>
        <w:t>小时内处理完毕。若在</w:t>
      </w:r>
      <w:r>
        <w:rPr>
          <w:rFonts w:ascii="仿宋" w:eastAsia="仿宋" w:hAnsi="仿宋" w:hint="eastAsia"/>
          <w:kern w:val="28"/>
          <w:sz w:val="28"/>
          <w:szCs w:val="28"/>
        </w:rPr>
        <w:t>48</w:t>
      </w:r>
      <w:r>
        <w:rPr>
          <w:rFonts w:ascii="仿宋" w:eastAsia="仿宋" w:hAnsi="仿宋" w:hint="eastAsia"/>
          <w:kern w:val="28"/>
          <w:sz w:val="28"/>
          <w:szCs w:val="28"/>
        </w:rPr>
        <w:t>小时内仍未能有效解决，乙方必须免费提供同档次的设备予甲方临时使用。乙方如果需要更换风扇品牌，更换的风扇品牌、类型必须一致或者是同类更高档次的替代品，且必须征得甲方同意。</w:t>
      </w:r>
    </w:p>
    <w:p w14:paraId="5B2DDA38" w14:textId="77777777" w:rsidR="00285DAE" w:rsidRDefault="0089545B">
      <w:pPr>
        <w:tabs>
          <w:tab w:val="left" w:pos="630"/>
        </w:tabs>
        <w:spacing w:line="360" w:lineRule="auto"/>
        <w:ind w:firstLineChars="150" w:firstLine="420"/>
        <w:jc w:val="left"/>
        <w:rPr>
          <w:rFonts w:ascii="仿宋" w:eastAsia="仿宋" w:hAnsi="仿宋"/>
          <w:kern w:val="28"/>
          <w:sz w:val="28"/>
          <w:szCs w:val="28"/>
        </w:rPr>
      </w:pPr>
      <w:r>
        <w:rPr>
          <w:rFonts w:ascii="仿宋" w:eastAsia="仿宋" w:hAnsi="仿宋" w:hint="eastAsia"/>
          <w:kern w:val="28"/>
          <w:sz w:val="28"/>
          <w:szCs w:val="28"/>
        </w:rPr>
        <w:t>3</w:t>
      </w:r>
      <w:r>
        <w:rPr>
          <w:rFonts w:ascii="仿宋" w:eastAsia="仿宋" w:hAnsi="仿宋" w:hint="eastAsia"/>
          <w:kern w:val="28"/>
          <w:sz w:val="28"/>
          <w:szCs w:val="28"/>
        </w:rPr>
        <w:t>、质保期内对故障的保修，如乙方</w:t>
      </w:r>
      <w:r>
        <w:rPr>
          <w:rFonts w:ascii="仿宋" w:eastAsia="仿宋" w:hAnsi="仿宋" w:hint="eastAsia"/>
          <w:kern w:val="28"/>
          <w:sz w:val="28"/>
          <w:szCs w:val="28"/>
        </w:rPr>
        <w:t>7</w:t>
      </w:r>
      <w:r>
        <w:rPr>
          <w:rFonts w:ascii="仿宋" w:eastAsia="仿宋" w:hAnsi="仿宋" w:hint="eastAsia"/>
          <w:kern w:val="28"/>
          <w:sz w:val="28"/>
          <w:szCs w:val="28"/>
        </w:rPr>
        <w:t>日内未能做到以上服务承诺，甲方可采取必要的补救措施，不限于向第三方购买相应的服务</w:t>
      </w:r>
      <w:r>
        <w:rPr>
          <w:rFonts w:ascii="仿宋" w:eastAsia="仿宋" w:hAnsi="仿宋" w:hint="eastAsia"/>
          <w:kern w:val="28"/>
          <w:sz w:val="28"/>
          <w:szCs w:val="28"/>
        </w:rPr>
        <w:t>,</w:t>
      </w:r>
      <w:r>
        <w:rPr>
          <w:rFonts w:ascii="仿宋" w:eastAsia="仿宋" w:hAnsi="仿宋" w:hint="eastAsia"/>
          <w:kern w:val="28"/>
          <w:sz w:val="28"/>
          <w:szCs w:val="28"/>
        </w:rPr>
        <w:t>额外产生的费用由乙方承担；甲方将根据乙方未维修设备故障的数量从合同履约金扣除相应违约金，每台扣除</w:t>
      </w:r>
      <w:r>
        <w:rPr>
          <w:rFonts w:ascii="仿宋" w:eastAsia="仿宋" w:hAnsi="仿宋" w:hint="eastAsia"/>
          <w:kern w:val="28"/>
          <w:sz w:val="28"/>
          <w:szCs w:val="28"/>
        </w:rPr>
        <w:t>200</w:t>
      </w:r>
      <w:r>
        <w:rPr>
          <w:rFonts w:ascii="仿宋" w:eastAsia="仿宋" w:hAnsi="仿宋" w:hint="eastAsia"/>
          <w:kern w:val="28"/>
          <w:sz w:val="28"/>
          <w:szCs w:val="28"/>
        </w:rPr>
        <w:t>元。</w:t>
      </w:r>
    </w:p>
    <w:p w14:paraId="091980D2" w14:textId="77777777" w:rsidR="00285DAE" w:rsidRDefault="0089545B">
      <w:pPr>
        <w:tabs>
          <w:tab w:val="left" w:pos="630"/>
        </w:tabs>
        <w:spacing w:line="360" w:lineRule="auto"/>
        <w:ind w:firstLineChars="150" w:firstLine="420"/>
        <w:jc w:val="left"/>
        <w:rPr>
          <w:rFonts w:ascii="仿宋" w:eastAsia="仿宋" w:hAnsi="仿宋"/>
          <w:kern w:val="28"/>
          <w:sz w:val="28"/>
          <w:szCs w:val="28"/>
        </w:rPr>
      </w:pPr>
      <w:r>
        <w:rPr>
          <w:rFonts w:ascii="仿宋" w:eastAsia="仿宋" w:hAnsi="仿宋" w:hint="eastAsia"/>
          <w:kern w:val="28"/>
          <w:sz w:val="28"/>
          <w:szCs w:val="28"/>
        </w:rPr>
        <w:t>4</w:t>
      </w:r>
      <w:r>
        <w:rPr>
          <w:rFonts w:ascii="仿宋" w:eastAsia="仿宋" w:hAnsi="仿宋" w:hint="eastAsia"/>
          <w:kern w:val="28"/>
          <w:sz w:val="28"/>
          <w:szCs w:val="28"/>
        </w:rPr>
        <w:t>、如遇不可抗力导致风扇及相关配件</w:t>
      </w:r>
      <w:r>
        <w:rPr>
          <w:rFonts w:ascii="仿宋" w:eastAsia="仿宋" w:hAnsi="仿宋" w:hint="eastAsia"/>
          <w:kern w:val="28"/>
          <w:sz w:val="28"/>
          <w:szCs w:val="28"/>
        </w:rPr>
        <w:t>损坏，甲乙双方应友好协商并根据</w:t>
      </w:r>
      <w:r>
        <w:rPr>
          <w:rFonts w:ascii="仿宋" w:eastAsia="仿宋" w:hAnsi="仿宋" w:hint="eastAsia"/>
          <w:kern w:val="28"/>
          <w:sz w:val="28"/>
          <w:szCs w:val="28"/>
        </w:rPr>
        <w:lastRenderedPageBreak/>
        <w:t>损坏情况进行相关货物配送，价格按合同附件清单结算。</w:t>
      </w:r>
    </w:p>
    <w:p w14:paraId="326FB009" w14:textId="77777777" w:rsidR="00285DAE" w:rsidRDefault="0089545B">
      <w:pPr>
        <w:spacing w:line="360" w:lineRule="auto"/>
        <w:ind w:firstLineChars="150" w:firstLine="422"/>
        <w:rPr>
          <w:rFonts w:ascii="仿宋" w:eastAsia="仿宋" w:hAnsi="仿宋"/>
          <w:b/>
          <w:sz w:val="28"/>
          <w:szCs w:val="28"/>
        </w:rPr>
      </w:pPr>
      <w:r>
        <w:rPr>
          <w:rFonts w:ascii="仿宋" w:eastAsia="仿宋" w:hAnsi="仿宋" w:hint="eastAsia"/>
          <w:b/>
          <w:sz w:val="28"/>
          <w:szCs w:val="28"/>
        </w:rPr>
        <w:t>八、履约保证金</w:t>
      </w:r>
    </w:p>
    <w:p w14:paraId="01C12882" w14:textId="77777777" w:rsidR="00285DAE" w:rsidRDefault="0089545B">
      <w:pPr>
        <w:tabs>
          <w:tab w:val="left" w:pos="630"/>
        </w:tabs>
        <w:spacing w:line="360" w:lineRule="auto"/>
        <w:ind w:firstLineChars="150" w:firstLine="42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、乙方应在签订合同后</w:t>
      </w:r>
      <w:r>
        <w:rPr>
          <w:rFonts w:ascii="仿宋" w:eastAsia="仿宋" w:hAnsi="仿宋" w:hint="eastAsia"/>
          <w:sz w:val="28"/>
          <w:szCs w:val="28"/>
        </w:rPr>
        <w:t>10</w:t>
      </w:r>
      <w:r>
        <w:rPr>
          <w:rFonts w:ascii="仿宋" w:eastAsia="仿宋" w:hAnsi="仿宋" w:hint="eastAsia"/>
          <w:sz w:val="28"/>
          <w:szCs w:val="28"/>
        </w:rPr>
        <w:t>日内向甲方提交履约保证金。履约保证金金额为合同总金额的</w:t>
      </w:r>
      <w:r>
        <w:rPr>
          <w:rFonts w:ascii="仿宋" w:eastAsia="仿宋" w:hAnsi="仿宋" w:hint="eastAsia"/>
          <w:sz w:val="28"/>
          <w:szCs w:val="28"/>
        </w:rPr>
        <w:t>5%</w:t>
      </w:r>
      <w:r>
        <w:rPr>
          <w:rFonts w:ascii="仿宋" w:eastAsia="仿宋" w:hAnsi="仿宋" w:hint="eastAsia"/>
          <w:sz w:val="28"/>
          <w:szCs w:val="28"/>
        </w:rPr>
        <w:t>，即人民币：</w:t>
      </w:r>
      <w:r>
        <w:rPr>
          <w:rFonts w:ascii="仿宋" w:eastAsia="仿宋" w:hAnsi="仿宋" w:hint="eastAsia"/>
          <w:sz w:val="28"/>
          <w:szCs w:val="28"/>
          <w:u w:val="single"/>
        </w:rPr>
        <w:t xml:space="preserve">       </w:t>
      </w:r>
      <w:r>
        <w:rPr>
          <w:rFonts w:ascii="仿宋" w:eastAsia="仿宋" w:hAnsi="仿宋" w:hint="eastAsia"/>
          <w:sz w:val="28"/>
          <w:szCs w:val="28"/>
        </w:rPr>
        <w:t>元。</w:t>
      </w:r>
    </w:p>
    <w:p w14:paraId="6A3BB188" w14:textId="77777777" w:rsidR="00285DAE" w:rsidRDefault="0089545B">
      <w:pPr>
        <w:tabs>
          <w:tab w:val="left" w:pos="630"/>
        </w:tabs>
        <w:spacing w:line="360" w:lineRule="auto"/>
        <w:ind w:firstLineChars="150" w:firstLine="42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、如在合同执行期间因乙方违约导致履约保证金部分扣除，乙方需在五个工作日内将扣除的履约保证金补齐。</w:t>
      </w:r>
    </w:p>
    <w:p w14:paraId="0F1691FE" w14:textId="77777777" w:rsidR="00285DAE" w:rsidRDefault="0089545B">
      <w:pPr>
        <w:spacing w:line="360" w:lineRule="auto"/>
        <w:ind w:firstLineChars="150" w:firstLine="42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、在乙方完成其合同义务，质保期期满后</w:t>
      </w:r>
      <w:r>
        <w:rPr>
          <w:rFonts w:ascii="仿宋" w:eastAsia="仿宋" w:hAnsi="仿宋" w:hint="eastAsia"/>
          <w:sz w:val="28"/>
          <w:szCs w:val="28"/>
        </w:rPr>
        <w:t>30</w:t>
      </w:r>
      <w:r>
        <w:rPr>
          <w:rFonts w:ascii="仿宋" w:eastAsia="仿宋" w:hAnsi="仿宋" w:hint="eastAsia"/>
          <w:sz w:val="28"/>
          <w:szCs w:val="28"/>
        </w:rPr>
        <w:t>天内，甲方一次性全额无息退还乙方履约保证金。</w:t>
      </w:r>
    </w:p>
    <w:p w14:paraId="6FEB70BF" w14:textId="77777777" w:rsidR="00285DAE" w:rsidRDefault="0089545B">
      <w:pPr>
        <w:pStyle w:val="1"/>
        <w:spacing w:line="360" w:lineRule="auto"/>
        <w:ind w:left="0" w:firstLineChars="150" w:firstLine="422"/>
        <w:rPr>
          <w:rFonts w:eastAsia="仿宋"/>
        </w:rPr>
      </w:pPr>
      <w:r>
        <w:rPr>
          <w:rFonts w:ascii="仿宋" w:eastAsia="仿宋" w:hAnsi="仿宋" w:hint="eastAsia"/>
          <w:sz w:val="28"/>
          <w:szCs w:val="28"/>
        </w:rPr>
        <w:t>九、违约责任与赔偿损失</w:t>
      </w:r>
    </w:p>
    <w:p w14:paraId="3651476C" w14:textId="77777777" w:rsidR="00285DAE" w:rsidRDefault="0089545B">
      <w:pPr>
        <w:tabs>
          <w:tab w:val="left" w:pos="630"/>
        </w:tabs>
        <w:spacing w:line="360" w:lineRule="auto"/>
        <w:ind w:firstLineChars="150" w:firstLine="420"/>
        <w:rPr>
          <w:bCs/>
        </w:rPr>
      </w:pPr>
      <w:r>
        <w:rPr>
          <w:rFonts w:ascii="仿宋" w:eastAsia="仿宋" w:hAnsi="仿宋" w:hint="eastAsia"/>
          <w:sz w:val="28"/>
          <w:szCs w:val="28"/>
        </w:rPr>
        <w:t>1</w:t>
      </w:r>
      <w:r>
        <w:rPr>
          <w:rFonts w:ascii="仿宋" w:eastAsia="仿宋" w:hAnsi="仿宋" w:hint="eastAsia"/>
          <w:sz w:val="28"/>
          <w:szCs w:val="28"/>
        </w:rPr>
        <w:t>、履约过程中，超过响应时间后经甲方提醒，</w:t>
      </w:r>
      <w:proofErr w:type="gramStart"/>
      <w:r>
        <w:rPr>
          <w:rFonts w:ascii="仿宋" w:eastAsia="仿宋" w:hAnsi="仿宋" w:hint="eastAsia"/>
          <w:sz w:val="28"/>
          <w:szCs w:val="28"/>
        </w:rPr>
        <w:t>乙方仍</w:t>
      </w:r>
      <w:proofErr w:type="gramEnd"/>
      <w:r>
        <w:rPr>
          <w:rFonts w:ascii="仿宋" w:eastAsia="仿宋" w:hAnsi="仿宋" w:hint="eastAsia"/>
          <w:sz w:val="28"/>
          <w:szCs w:val="28"/>
        </w:rPr>
        <w:t>不处理的，需从提醒之日起按每日</w:t>
      </w:r>
      <w:r>
        <w:rPr>
          <w:rFonts w:ascii="仿宋" w:eastAsia="仿宋" w:hAnsi="仿宋" w:hint="eastAsia"/>
          <w:sz w:val="28"/>
          <w:szCs w:val="28"/>
        </w:rPr>
        <w:t>200</w:t>
      </w:r>
      <w:r>
        <w:rPr>
          <w:rFonts w:ascii="仿宋" w:eastAsia="仿宋" w:hAnsi="仿宋" w:hint="eastAsia"/>
          <w:sz w:val="28"/>
          <w:szCs w:val="28"/>
        </w:rPr>
        <w:t>元的金额向甲方支付违约金。连续超过</w:t>
      </w:r>
      <w:r>
        <w:rPr>
          <w:rFonts w:ascii="仿宋" w:eastAsia="仿宋" w:hAnsi="仿宋" w:hint="eastAsia"/>
          <w:sz w:val="28"/>
          <w:szCs w:val="28"/>
        </w:rPr>
        <w:t>7</w:t>
      </w:r>
      <w:r>
        <w:rPr>
          <w:rFonts w:ascii="仿宋" w:eastAsia="仿宋" w:hAnsi="仿宋" w:hint="eastAsia"/>
          <w:sz w:val="28"/>
          <w:szCs w:val="28"/>
        </w:rPr>
        <w:t>天的，甲方有权利单方面终止合同，履约保证金不退还。出现本合同第</w:t>
      </w:r>
      <w:r>
        <w:rPr>
          <w:rFonts w:ascii="仿宋" w:eastAsia="仿宋" w:hAnsi="仿宋" w:hint="eastAsia"/>
          <w:bCs/>
          <w:sz w:val="28"/>
          <w:szCs w:val="28"/>
        </w:rPr>
        <w:t>七条第</w:t>
      </w:r>
      <w:r>
        <w:rPr>
          <w:rFonts w:ascii="仿宋" w:eastAsia="仿宋" w:hAnsi="仿宋" w:hint="eastAsia"/>
          <w:bCs/>
          <w:sz w:val="28"/>
          <w:szCs w:val="28"/>
        </w:rPr>
        <w:t>3</w:t>
      </w:r>
      <w:r>
        <w:rPr>
          <w:rFonts w:ascii="仿宋" w:eastAsia="仿宋" w:hAnsi="仿宋" w:hint="eastAsia"/>
          <w:bCs/>
          <w:sz w:val="28"/>
          <w:szCs w:val="28"/>
        </w:rPr>
        <w:t>点约定情形的，按本合同第七条第</w:t>
      </w:r>
      <w:r>
        <w:rPr>
          <w:rFonts w:ascii="仿宋" w:eastAsia="仿宋" w:hAnsi="仿宋" w:hint="eastAsia"/>
          <w:bCs/>
          <w:sz w:val="28"/>
          <w:szCs w:val="28"/>
        </w:rPr>
        <w:t>3</w:t>
      </w:r>
      <w:r>
        <w:rPr>
          <w:rFonts w:ascii="仿宋" w:eastAsia="仿宋" w:hAnsi="仿宋" w:hint="eastAsia"/>
          <w:bCs/>
          <w:sz w:val="28"/>
          <w:szCs w:val="28"/>
        </w:rPr>
        <w:t>点执行。</w:t>
      </w:r>
    </w:p>
    <w:p w14:paraId="672DD3C6" w14:textId="77777777" w:rsidR="00285DAE" w:rsidRDefault="0089545B">
      <w:pPr>
        <w:adjustRightInd w:val="0"/>
        <w:snapToGrid w:val="0"/>
        <w:spacing w:line="360" w:lineRule="auto"/>
        <w:ind w:firstLineChars="150" w:firstLine="42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w:t>
      </w:r>
      <w:r>
        <w:rPr>
          <w:rFonts w:ascii="仿宋" w:eastAsia="仿宋" w:hAnsi="仿宋" w:cs="宋体" w:hint="eastAsia"/>
          <w:color w:val="000000"/>
          <w:sz w:val="28"/>
          <w:szCs w:val="28"/>
        </w:rPr>
        <w:t>如乙方在合同执行过程需终止执行合同的，需提前一个月以书面形式告知甲方，经甲方同意后方可解除，否则按单方面违约处理，履约保证金不退还。</w:t>
      </w:r>
    </w:p>
    <w:p w14:paraId="64222F17" w14:textId="77777777" w:rsidR="00285DAE" w:rsidRDefault="0089545B">
      <w:pPr>
        <w:tabs>
          <w:tab w:val="left" w:pos="851"/>
        </w:tabs>
        <w:spacing w:line="360" w:lineRule="auto"/>
        <w:ind w:firstLineChars="150" w:firstLine="420"/>
        <w:jc w:val="left"/>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、乙方交付的货物、提供的服务不符合本合同规定的，甲方有权拒收，乙方在</w:t>
      </w:r>
      <w:r>
        <w:rPr>
          <w:rFonts w:ascii="仿宋" w:eastAsia="仿宋" w:hAnsi="仿宋" w:hint="eastAsia"/>
          <w:sz w:val="28"/>
          <w:szCs w:val="28"/>
        </w:rPr>
        <w:t>7</w:t>
      </w:r>
      <w:r>
        <w:rPr>
          <w:rFonts w:ascii="仿宋" w:eastAsia="仿宋" w:hAnsi="仿宋" w:hint="eastAsia"/>
          <w:sz w:val="28"/>
          <w:szCs w:val="28"/>
        </w:rPr>
        <w:t>日内仍未能重新提供货物或服务，履约保证金全额扣除，同时甲方</w:t>
      </w:r>
    </w:p>
    <w:p w14:paraId="0E756F3C" w14:textId="77777777" w:rsidR="00285DAE" w:rsidRDefault="0089545B">
      <w:pPr>
        <w:tabs>
          <w:tab w:val="left" w:pos="851"/>
        </w:tabs>
        <w:spacing w:line="360" w:lineRule="auto"/>
        <w:jc w:val="left"/>
        <w:rPr>
          <w:rFonts w:ascii="仿宋" w:eastAsia="仿宋" w:hAnsi="仿宋"/>
          <w:sz w:val="28"/>
          <w:szCs w:val="28"/>
        </w:rPr>
      </w:pPr>
      <w:r>
        <w:rPr>
          <w:rFonts w:ascii="仿宋" w:eastAsia="仿宋" w:hAnsi="仿宋" w:hint="eastAsia"/>
          <w:sz w:val="28"/>
          <w:szCs w:val="28"/>
        </w:rPr>
        <w:t>有权解除本</w:t>
      </w:r>
      <w:r>
        <w:rPr>
          <w:rFonts w:ascii="仿宋" w:eastAsia="仿宋" w:hAnsi="仿宋" w:hint="eastAsia"/>
          <w:sz w:val="28"/>
          <w:szCs w:val="28"/>
        </w:rPr>
        <w:t>合同，合同于甲方发出终止通知之日终止。</w:t>
      </w:r>
    </w:p>
    <w:p w14:paraId="4A38F729" w14:textId="77777777" w:rsidR="00285DAE" w:rsidRDefault="0089545B">
      <w:pPr>
        <w:tabs>
          <w:tab w:val="left" w:pos="851"/>
        </w:tabs>
        <w:spacing w:line="360" w:lineRule="auto"/>
        <w:ind w:firstLineChars="150" w:firstLine="420"/>
        <w:jc w:val="left"/>
        <w:rPr>
          <w:rFonts w:ascii="仿宋" w:eastAsia="仿宋" w:hAnsi="仿宋"/>
          <w:sz w:val="28"/>
          <w:szCs w:val="28"/>
        </w:rPr>
      </w:pPr>
      <w:r>
        <w:rPr>
          <w:rFonts w:ascii="仿宋" w:eastAsia="仿宋" w:hAnsi="仿宋" w:hint="eastAsia"/>
          <w:sz w:val="28"/>
          <w:szCs w:val="28"/>
        </w:rPr>
        <w:t>4</w:t>
      </w:r>
      <w:r>
        <w:rPr>
          <w:rFonts w:ascii="仿宋" w:eastAsia="仿宋" w:hAnsi="仿宋" w:hint="eastAsia"/>
          <w:sz w:val="28"/>
          <w:szCs w:val="28"/>
        </w:rPr>
        <w:t>、如发现贴牌等假冒伪劣产品则按整体违约处理，合同于甲方发出终止</w:t>
      </w:r>
    </w:p>
    <w:p w14:paraId="066EB9BD" w14:textId="77777777" w:rsidR="00285DAE" w:rsidRDefault="0089545B">
      <w:pPr>
        <w:tabs>
          <w:tab w:val="left" w:pos="851"/>
        </w:tabs>
        <w:spacing w:line="360" w:lineRule="auto"/>
        <w:jc w:val="left"/>
        <w:rPr>
          <w:rFonts w:ascii="仿宋" w:eastAsia="仿宋" w:hAnsi="仿宋"/>
          <w:sz w:val="28"/>
          <w:szCs w:val="28"/>
        </w:rPr>
      </w:pPr>
      <w:r>
        <w:rPr>
          <w:rFonts w:ascii="仿宋" w:eastAsia="仿宋" w:hAnsi="仿宋" w:hint="eastAsia"/>
          <w:sz w:val="28"/>
          <w:szCs w:val="28"/>
        </w:rPr>
        <w:t>通知之日终止，已接收产品移送相关管理机关处理，甲方无需支付货款，并有权扣除所有履约保证金及追究乙方相关法律责任。</w:t>
      </w:r>
    </w:p>
    <w:p w14:paraId="60D832F8" w14:textId="77777777" w:rsidR="00285DAE" w:rsidRDefault="0089545B">
      <w:pPr>
        <w:tabs>
          <w:tab w:val="left" w:pos="851"/>
        </w:tabs>
        <w:spacing w:line="360" w:lineRule="auto"/>
        <w:ind w:firstLineChars="150" w:firstLine="420"/>
        <w:jc w:val="left"/>
        <w:rPr>
          <w:rFonts w:ascii="仿宋" w:eastAsia="仿宋" w:hAnsi="仿宋"/>
          <w:bCs/>
          <w:sz w:val="28"/>
          <w:szCs w:val="28"/>
        </w:rPr>
      </w:pPr>
      <w:r>
        <w:rPr>
          <w:rFonts w:ascii="仿宋" w:eastAsia="仿宋" w:hAnsi="仿宋" w:hint="eastAsia"/>
          <w:sz w:val="28"/>
          <w:szCs w:val="28"/>
        </w:rPr>
        <w:t>5</w:t>
      </w:r>
      <w:r>
        <w:rPr>
          <w:rFonts w:ascii="仿宋" w:eastAsia="仿宋" w:hAnsi="仿宋" w:hint="eastAsia"/>
          <w:sz w:val="28"/>
          <w:szCs w:val="28"/>
        </w:rPr>
        <w:t>、其它违约责任按《中华人民</w:t>
      </w:r>
      <w:r>
        <w:rPr>
          <w:rFonts w:ascii="仿宋" w:eastAsia="仿宋" w:hAnsi="仿宋" w:hint="eastAsia"/>
          <w:bCs/>
          <w:sz w:val="28"/>
          <w:szCs w:val="28"/>
        </w:rPr>
        <w:t>共和国民法典》处理。</w:t>
      </w:r>
    </w:p>
    <w:p w14:paraId="61282D7B" w14:textId="77777777" w:rsidR="00285DAE" w:rsidRDefault="0089545B">
      <w:pPr>
        <w:tabs>
          <w:tab w:val="left" w:pos="851"/>
        </w:tabs>
        <w:spacing w:line="360" w:lineRule="auto"/>
        <w:ind w:firstLineChars="150" w:firstLine="422"/>
        <w:rPr>
          <w:rFonts w:ascii="仿宋" w:eastAsia="仿宋" w:hAnsi="仿宋"/>
          <w:b/>
          <w:sz w:val="28"/>
          <w:szCs w:val="28"/>
        </w:rPr>
      </w:pPr>
      <w:r>
        <w:rPr>
          <w:rFonts w:ascii="仿宋" w:eastAsia="仿宋" w:hAnsi="仿宋" w:hint="eastAsia"/>
          <w:b/>
          <w:sz w:val="28"/>
          <w:szCs w:val="28"/>
        </w:rPr>
        <w:lastRenderedPageBreak/>
        <w:t>十、争议的解决</w:t>
      </w:r>
    </w:p>
    <w:p w14:paraId="5D65BC45" w14:textId="77777777" w:rsidR="00285DAE" w:rsidRDefault="0089545B">
      <w:pPr>
        <w:tabs>
          <w:tab w:val="left" w:pos="851"/>
        </w:tabs>
        <w:spacing w:line="360" w:lineRule="auto"/>
        <w:ind w:firstLineChars="150" w:firstLine="420"/>
        <w:jc w:val="left"/>
        <w:rPr>
          <w:rFonts w:ascii="仿宋" w:eastAsia="仿宋" w:hAnsi="仿宋"/>
          <w:sz w:val="28"/>
          <w:szCs w:val="28"/>
        </w:rPr>
      </w:pPr>
      <w:r>
        <w:rPr>
          <w:rFonts w:ascii="仿宋" w:eastAsia="仿宋" w:hAnsi="仿宋" w:hint="eastAsia"/>
          <w:sz w:val="28"/>
          <w:szCs w:val="28"/>
        </w:rPr>
        <w:t>合同执行过程中发生的任何争议，如双方不能通过友好协商解决，可向甲方所在地的人民法院提起诉讼。</w:t>
      </w:r>
    </w:p>
    <w:p w14:paraId="22F4952F" w14:textId="77777777" w:rsidR="00285DAE" w:rsidRDefault="0089545B">
      <w:pPr>
        <w:spacing w:line="360" w:lineRule="auto"/>
        <w:ind w:firstLineChars="150" w:firstLine="422"/>
        <w:rPr>
          <w:rFonts w:ascii="仿宋" w:eastAsia="仿宋" w:hAnsi="仿宋"/>
          <w:b/>
          <w:sz w:val="28"/>
          <w:szCs w:val="28"/>
        </w:rPr>
      </w:pPr>
      <w:r>
        <w:rPr>
          <w:rFonts w:ascii="仿宋" w:eastAsia="仿宋" w:hAnsi="仿宋" w:hint="eastAsia"/>
          <w:b/>
          <w:sz w:val="28"/>
          <w:szCs w:val="28"/>
        </w:rPr>
        <w:t>十一、合同生效</w:t>
      </w:r>
    </w:p>
    <w:p w14:paraId="1C0BF80E" w14:textId="77777777" w:rsidR="00285DAE" w:rsidRDefault="0089545B">
      <w:pPr>
        <w:spacing w:line="360" w:lineRule="auto"/>
        <w:ind w:firstLineChars="150" w:firstLine="420"/>
        <w:rPr>
          <w:rFonts w:ascii="仿宋" w:eastAsia="仿宋" w:hAnsi="仿宋"/>
          <w:sz w:val="28"/>
          <w:szCs w:val="28"/>
        </w:rPr>
      </w:pPr>
      <w:r>
        <w:rPr>
          <w:rFonts w:ascii="仿宋" w:eastAsia="仿宋" w:hAnsi="仿宋" w:hint="eastAsia"/>
          <w:sz w:val="28"/>
          <w:szCs w:val="28"/>
        </w:rPr>
        <w:t>本合同一式肆份，甲方执叁份，乙方执壹份。合同经双方授权代表签字盖章，且甲方收到乙方提供的履约保证金后生效。</w:t>
      </w:r>
    </w:p>
    <w:p w14:paraId="1237EB9C" w14:textId="77777777" w:rsidR="00285DAE" w:rsidRDefault="0089545B">
      <w:pPr>
        <w:spacing w:line="360" w:lineRule="auto"/>
        <w:ind w:leftChars="150" w:left="315" w:firstLineChars="100" w:firstLine="281"/>
        <w:rPr>
          <w:rFonts w:ascii="仿宋" w:eastAsia="仿宋" w:hAnsi="仿宋"/>
          <w:b/>
          <w:sz w:val="28"/>
          <w:szCs w:val="28"/>
        </w:rPr>
      </w:pPr>
      <w:r>
        <w:rPr>
          <w:rFonts w:ascii="仿宋" w:eastAsia="仿宋" w:hAnsi="仿宋" w:hint="eastAsia"/>
          <w:b/>
          <w:sz w:val="28"/>
          <w:szCs w:val="28"/>
        </w:rPr>
        <w:t>十二、税</w:t>
      </w:r>
      <w:r>
        <w:rPr>
          <w:rFonts w:ascii="仿宋" w:eastAsia="仿宋" w:hAnsi="仿宋" w:hint="eastAsia"/>
          <w:b/>
          <w:sz w:val="28"/>
          <w:szCs w:val="28"/>
        </w:rPr>
        <w:t>费</w:t>
      </w:r>
    </w:p>
    <w:p w14:paraId="06566DD5" w14:textId="77777777" w:rsidR="00285DAE" w:rsidRDefault="0089545B">
      <w:pPr>
        <w:spacing w:line="360" w:lineRule="auto"/>
        <w:ind w:firstLineChars="200" w:firstLine="560"/>
        <w:rPr>
          <w:rFonts w:ascii="仿宋" w:eastAsia="仿宋" w:hAnsi="仿宋"/>
          <w:sz w:val="28"/>
          <w:szCs w:val="28"/>
        </w:rPr>
      </w:pPr>
      <w:r>
        <w:rPr>
          <w:rFonts w:ascii="仿宋" w:eastAsia="仿宋" w:hAnsi="仿宋" w:hint="eastAsia"/>
          <w:sz w:val="28"/>
          <w:szCs w:val="28"/>
        </w:rPr>
        <w:t>中国境内、外发生的与本合同执行有关的一切税费均由乙方承担。</w:t>
      </w:r>
    </w:p>
    <w:p w14:paraId="3CC033A9" w14:textId="77777777" w:rsidR="00285DAE" w:rsidRDefault="0089545B">
      <w:pPr>
        <w:spacing w:line="360" w:lineRule="auto"/>
        <w:ind w:firstLineChars="200" w:firstLine="562"/>
        <w:rPr>
          <w:rFonts w:ascii="仿宋" w:eastAsia="仿宋" w:hAnsi="仿宋"/>
          <w:b/>
          <w:sz w:val="28"/>
          <w:szCs w:val="28"/>
        </w:rPr>
      </w:pPr>
      <w:r>
        <w:rPr>
          <w:rFonts w:ascii="仿宋" w:eastAsia="仿宋" w:hAnsi="仿宋" w:hint="eastAsia"/>
          <w:b/>
          <w:sz w:val="28"/>
          <w:szCs w:val="28"/>
        </w:rPr>
        <w:t>十三、其它</w:t>
      </w:r>
    </w:p>
    <w:p w14:paraId="348AA579" w14:textId="77777777" w:rsidR="00285DAE" w:rsidRDefault="0089545B">
      <w:pPr>
        <w:spacing w:line="360" w:lineRule="auto"/>
        <w:ind w:firstLineChars="150" w:firstLine="42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、要执行本合同的过程中，所有经买卖双方签署确认的文件（包括会议纪要、补充协议、合同修改书、往来信函等）均为本合同的有效组成部分，其生效日期为双方均签字盖章或确认之日期。</w:t>
      </w:r>
    </w:p>
    <w:p w14:paraId="45FAECF2" w14:textId="77777777" w:rsidR="00285DAE" w:rsidRDefault="0089545B">
      <w:pPr>
        <w:pStyle w:val="1"/>
        <w:ind w:leftChars="187" w:left="639" w:hangingChars="88" w:hanging="246"/>
        <w:rPr>
          <w:rFonts w:ascii="仿宋" w:eastAsia="仿宋" w:hAnsi="仿宋" w:cs="仿宋"/>
          <w:b w:val="0"/>
          <w:bCs w:val="0"/>
          <w:sz w:val="28"/>
          <w:szCs w:val="28"/>
        </w:rPr>
      </w:pPr>
      <w:r>
        <w:rPr>
          <w:rFonts w:ascii="仿宋" w:eastAsia="仿宋" w:hAnsi="仿宋" w:cs="仿宋" w:hint="eastAsia"/>
          <w:b w:val="0"/>
          <w:bCs w:val="0"/>
          <w:sz w:val="28"/>
          <w:szCs w:val="28"/>
        </w:rPr>
        <w:t>2</w:t>
      </w:r>
      <w:r>
        <w:rPr>
          <w:rFonts w:ascii="仿宋" w:eastAsia="仿宋" w:hAnsi="仿宋" w:cs="仿宋" w:hint="eastAsia"/>
          <w:b w:val="0"/>
          <w:bCs w:val="0"/>
          <w:sz w:val="28"/>
          <w:szCs w:val="28"/>
        </w:rPr>
        <w:t>、本合同载明的地址为双方往来联系、争议解决的法律文书的送达地</w:t>
      </w:r>
    </w:p>
    <w:p w14:paraId="4660DF86" w14:textId="77777777" w:rsidR="00285DAE" w:rsidRDefault="0089545B">
      <w:pPr>
        <w:pStyle w:val="1"/>
        <w:ind w:left="0" w:firstLine="0"/>
        <w:rPr>
          <w:rFonts w:ascii="仿宋" w:eastAsia="仿宋" w:hAnsi="仿宋" w:cs="仿宋"/>
          <w:b w:val="0"/>
          <w:bCs w:val="0"/>
          <w:sz w:val="28"/>
          <w:szCs w:val="28"/>
        </w:rPr>
      </w:pPr>
      <w:r>
        <w:rPr>
          <w:rFonts w:ascii="仿宋" w:eastAsia="仿宋" w:hAnsi="仿宋" w:cs="仿宋" w:hint="eastAsia"/>
          <w:b w:val="0"/>
          <w:bCs w:val="0"/>
          <w:sz w:val="28"/>
          <w:szCs w:val="28"/>
        </w:rPr>
        <w:t>址，如一方地址、电话变更，应在变更当日内书面通知对方，因载明的地址</w:t>
      </w:r>
    </w:p>
    <w:p w14:paraId="0D6BE8D5" w14:textId="77777777" w:rsidR="00285DAE" w:rsidRDefault="0089545B">
      <w:pPr>
        <w:pStyle w:val="1"/>
        <w:ind w:left="0" w:firstLine="0"/>
        <w:rPr>
          <w:rFonts w:ascii="仿宋" w:eastAsia="仿宋" w:hAnsi="仿宋" w:cs="仿宋"/>
          <w:b w:val="0"/>
          <w:bCs w:val="0"/>
          <w:sz w:val="28"/>
          <w:szCs w:val="28"/>
        </w:rPr>
      </w:pPr>
      <w:r>
        <w:rPr>
          <w:rFonts w:ascii="仿宋" w:eastAsia="仿宋" w:hAnsi="仿宋" w:cs="仿宋" w:hint="eastAsia"/>
          <w:b w:val="0"/>
          <w:bCs w:val="0"/>
          <w:sz w:val="28"/>
          <w:szCs w:val="28"/>
        </w:rPr>
        <w:t>有误或者未及时告知变更后的地址，</w:t>
      </w:r>
      <w:r>
        <w:rPr>
          <w:rFonts w:ascii="仿宋" w:eastAsia="仿宋" w:hAnsi="仿宋" w:cs="仿宋" w:hint="eastAsia"/>
          <w:b w:val="0"/>
          <w:bCs w:val="0"/>
          <w:sz w:val="28"/>
          <w:szCs w:val="28"/>
        </w:rPr>
        <w:t xml:space="preserve"> </w:t>
      </w:r>
      <w:r>
        <w:rPr>
          <w:rFonts w:ascii="仿宋" w:eastAsia="仿宋" w:hAnsi="仿宋" w:cs="仿宋" w:hint="eastAsia"/>
          <w:b w:val="0"/>
          <w:bCs w:val="0"/>
          <w:sz w:val="28"/>
          <w:szCs w:val="28"/>
        </w:rPr>
        <w:t>导致相关文书及诉讼文书未能实际被接收、邮寄送达的，相关文书及诉讼文书发出之日视为送达之日。</w:t>
      </w:r>
    </w:p>
    <w:p w14:paraId="7FCFDBFD" w14:textId="77777777" w:rsidR="00285DAE" w:rsidRDefault="00285DAE">
      <w:pPr>
        <w:spacing w:line="360" w:lineRule="auto"/>
      </w:pPr>
    </w:p>
    <w:tbl>
      <w:tblPr>
        <w:tblStyle w:val="a8"/>
        <w:tblW w:w="8679" w:type="dxa"/>
        <w:tblInd w:w="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3"/>
        <w:gridCol w:w="4116"/>
      </w:tblGrid>
      <w:tr w:rsidR="00285DAE" w14:paraId="6DE24858" w14:textId="77777777">
        <w:trPr>
          <w:trHeight w:val="684"/>
        </w:trPr>
        <w:tc>
          <w:tcPr>
            <w:tcW w:w="4563" w:type="dxa"/>
            <w:tcBorders>
              <w:tl2br w:val="nil"/>
              <w:tr2bl w:val="nil"/>
            </w:tcBorders>
          </w:tcPr>
          <w:p w14:paraId="643763FB" w14:textId="77777777" w:rsidR="00285DAE" w:rsidRDefault="0089545B">
            <w:pPr>
              <w:tabs>
                <w:tab w:val="left" w:pos="5050"/>
              </w:tabs>
              <w:spacing w:line="360" w:lineRule="auto"/>
              <w:ind w:firstLineChars="93" w:firstLine="260"/>
              <w:rPr>
                <w:rFonts w:ascii="仿宋" w:eastAsia="仿宋" w:hAnsi="仿宋"/>
                <w:sz w:val="28"/>
                <w:szCs w:val="28"/>
              </w:rPr>
            </w:pPr>
            <w:r>
              <w:rPr>
                <w:rFonts w:ascii="仿宋" w:eastAsia="仿宋" w:hAnsi="仿宋" w:hint="eastAsia"/>
                <w:sz w:val="28"/>
                <w:szCs w:val="28"/>
              </w:rPr>
              <w:t>甲方（盖章）：广东省女子监狱</w:t>
            </w:r>
          </w:p>
        </w:tc>
        <w:tc>
          <w:tcPr>
            <w:tcW w:w="4116" w:type="dxa"/>
            <w:tcBorders>
              <w:tl2br w:val="nil"/>
              <w:tr2bl w:val="nil"/>
            </w:tcBorders>
          </w:tcPr>
          <w:p w14:paraId="3C0383C1" w14:textId="77777777" w:rsidR="00285DAE" w:rsidRDefault="0089545B">
            <w:pPr>
              <w:tabs>
                <w:tab w:val="left" w:pos="5050"/>
              </w:tabs>
              <w:spacing w:line="360" w:lineRule="auto"/>
              <w:ind w:firstLineChars="93" w:firstLine="260"/>
              <w:rPr>
                <w:rFonts w:ascii="仿宋" w:eastAsia="仿宋" w:hAnsi="仿宋"/>
                <w:sz w:val="28"/>
                <w:szCs w:val="28"/>
              </w:rPr>
            </w:pPr>
            <w:r>
              <w:rPr>
                <w:rFonts w:ascii="仿宋" w:eastAsia="仿宋" w:hAnsi="仿宋" w:hint="eastAsia"/>
                <w:sz w:val="28"/>
                <w:szCs w:val="28"/>
              </w:rPr>
              <w:t>乙方（盖章）：</w:t>
            </w:r>
          </w:p>
        </w:tc>
      </w:tr>
      <w:tr w:rsidR="00285DAE" w14:paraId="565C647A" w14:textId="77777777">
        <w:trPr>
          <w:trHeight w:val="684"/>
        </w:trPr>
        <w:tc>
          <w:tcPr>
            <w:tcW w:w="4563" w:type="dxa"/>
            <w:tcBorders>
              <w:tl2br w:val="nil"/>
              <w:tr2bl w:val="nil"/>
            </w:tcBorders>
          </w:tcPr>
          <w:p w14:paraId="1CFE51E1" w14:textId="77777777" w:rsidR="00285DAE" w:rsidRDefault="0089545B">
            <w:pPr>
              <w:tabs>
                <w:tab w:val="left" w:pos="5050"/>
              </w:tabs>
              <w:spacing w:line="360" w:lineRule="auto"/>
              <w:ind w:firstLineChars="93" w:firstLine="260"/>
              <w:rPr>
                <w:rFonts w:ascii="仿宋" w:eastAsia="仿宋" w:hAnsi="仿宋"/>
                <w:sz w:val="28"/>
                <w:szCs w:val="28"/>
              </w:rPr>
            </w:pPr>
            <w:r>
              <w:rPr>
                <w:rFonts w:ascii="仿宋" w:eastAsia="仿宋" w:hAnsi="仿宋" w:hint="eastAsia"/>
                <w:sz w:val="28"/>
                <w:szCs w:val="28"/>
              </w:rPr>
              <w:t>法人</w:t>
            </w:r>
            <w:r>
              <w:rPr>
                <w:rFonts w:ascii="仿宋" w:eastAsia="仿宋" w:hAnsi="仿宋" w:hint="eastAsia"/>
                <w:sz w:val="28"/>
                <w:szCs w:val="28"/>
              </w:rPr>
              <w:t>/</w:t>
            </w:r>
            <w:r>
              <w:rPr>
                <w:rFonts w:ascii="仿宋" w:eastAsia="仿宋" w:hAnsi="仿宋" w:hint="eastAsia"/>
                <w:sz w:val="28"/>
                <w:szCs w:val="28"/>
              </w:rPr>
              <w:t>授权代表：</w:t>
            </w:r>
          </w:p>
        </w:tc>
        <w:tc>
          <w:tcPr>
            <w:tcW w:w="4116" w:type="dxa"/>
            <w:tcBorders>
              <w:tl2br w:val="nil"/>
              <w:tr2bl w:val="nil"/>
            </w:tcBorders>
          </w:tcPr>
          <w:p w14:paraId="6397EC98" w14:textId="77777777" w:rsidR="00285DAE" w:rsidRDefault="0089545B">
            <w:pPr>
              <w:tabs>
                <w:tab w:val="left" w:pos="5050"/>
              </w:tabs>
              <w:spacing w:line="360" w:lineRule="auto"/>
              <w:ind w:firstLineChars="93" w:firstLine="260"/>
              <w:rPr>
                <w:rFonts w:ascii="仿宋" w:eastAsia="仿宋" w:hAnsi="仿宋"/>
                <w:sz w:val="28"/>
                <w:szCs w:val="28"/>
              </w:rPr>
            </w:pPr>
            <w:r>
              <w:rPr>
                <w:rFonts w:ascii="仿宋" w:eastAsia="仿宋" w:hAnsi="仿宋" w:hint="eastAsia"/>
                <w:sz w:val="28"/>
                <w:szCs w:val="28"/>
              </w:rPr>
              <w:t>法人</w:t>
            </w:r>
            <w:r>
              <w:rPr>
                <w:rFonts w:ascii="仿宋" w:eastAsia="仿宋" w:hAnsi="仿宋" w:hint="eastAsia"/>
                <w:sz w:val="28"/>
                <w:szCs w:val="28"/>
              </w:rPr>
              <w:t>/</w:t>
            </w:r>
            <w:r>
              <w:rPr>
                <w:rFonts w:ascii="仿宋" w:eastAsia="仿宋" w:hAnsi="仿宋" w:hint="eastAsia"/>
                <w:sz w:val="28"/>
                <w:szCs w:val="28"/>
              </w:rPr>
              <w:t>授权代表：</w:t>
            </w:r>
          </w:p>
        </w:tc>
      </w:tr>
      <w:tr w:rsidR="00285DAE" w14:paraId="5C8EC8F7" w14:textId="77777777">
        <w:trPr>
          <w:trHeight w:val="684"/>
        </w:trPr>
        <w:tc>
          <w:tcPr>
            <w:tcW w:w="4563" w:type="dxa"/>
            <w:tcBorders>
              <w:tl2br w:val="nil"/>
              <w:tr2bl w:val="nil"/>
            </w:tcBorders>
          </w:tcPr>
          <w:p w14:paraId="31876D52" w14:textId="77777777" w:rsidR="00285DAE" w:rsidRDefault="0089545B">
            <w:pPr>
              <w:tabs>
                <w:tab w:val="left" w:pos="5050"/>
              </w:tabs>
              <w:spacing w:line="360" w:lineRule="auto"/>
              <w:ind w:firstLineChars="93" w:firstLine="260"/>
              <w:rPr>
                <w:rFonts w:ascii="仿宋" w:eastAsia="仿宋" w:hAnsi="仿宋"/>
                <w:sz w:val="28"/>
                <w:szCs w:val="28"/>
              </w:rPr>
            </w:pPr>
            <w:r>
              <w:rPr>
                <w:rFonts w:ascii="仿宋" w:eastAsia="仿宋" w:hAnsi="仿宋" w:hint="eastAsia"/>
                <w:sz w:val="28"/>
                <w:szCs w:val="28"/>
              </w:rPr>
              <w:t>开户名称：广东省女子监狱</w:t>
            </w:r>
            <w:r>
              <w:rPr>
                <w:rFonts w:ascii="仿宋" w:eastAsia="仿宋" w:hAnsi="仿宋" w:hint="eastAsia"/>
                <w:sz w:val="28"/>
                <w:szCs w:val="28"/>
              </w:rPr>
              <w:t xml:space="preserve"> </w:t>
            </w:r>
          </w:p>
        </w:tc>
        <w:tc>
          <w:tcPr>
            <w:tcW w:w="4116" w:type="dxa"/>
            <w:tcBorders>
              <w:tl2br w:val="nil"/>
              <w:tr2bl w:val="nil"/>
            </w:tcBorders>
          </w:tcPr>
          <w:p w14:paraId="3379A3D4" w14:textId="77777777" w:rsidR="00285DAE" w:rsidRDefault="0089545B">
            <w:pPr>
              <w:tabs>
                <w:tab w:val="left" w:pos="4395"/>
              </w:tabs>
              <w:spacing w:line="360" w:lineRule="auto"/>
              <w:ind w:firstLineChars="93" w:firstLine="260"/>
              <w:rPr>
                <w:rFonts w:ascii="仿宋" w:eastAsia="仿宋" w:hAnsi="仿宋"/>
                <w:sz w:val="28"/>
                <w:szCs w:val="28"/>
              </w:rPr>
            </w:pPr>
            <w:r>
              <w:rPr>
                <w:rFonts w:ascii="仿宋" w:eastAsia="仿宋" w:hAnsi="仿宋" w:hint="eastAsia"/>
                <w:sz w:val="28"/>
                <w:szCs w:val="28"/>
              </w:rPr>
              <w:t>开户名称：</w:t>
            </w:r>
          </w:p>
        </w:tc>
      </w:tr>
      <w:tr w:rsidR="00285DAE" w14:paraId="0C459E14" w14:textId="77777777">
        <w:trPr>
          <w:trHeight w:val="684"/>
        </w:trPr>
        <w:tc>
          <w:tcPr>
            <w:tcW w:w="4563" w:type="dxa"/>
            <w:tcBorders>
              <w:tl2br w:val="nil"/>
              <w:tr2bl w:val="nil"/>
            </w:tcBorders>
          </w:tcPr>
          <w:p w14:paraId="6CC09A79" w14:textId="77777777" w:rsidR="00285DAE" w:rsidRDefault="0089545B">
            <w:pPr>
              <w:tabs>
                <w:tab w:val="left" w:pos="5050"/>
              </w:tabs>
              <w:spacing w:line="360" w:lineRule="auto"/>
              <w:ind w:firstLineChars="93" w:firstLine="260"/>
              <w:rPr>
                <w:rFonts w:ascii="仿宋" w:eastAsia="仿宋" w:hAnsi="仿宋"/>
                <w:sz w:val="28"/>
                <w:szCs w:val="28"/>
              </w:rPr>
            </w:pPr>
            <w:r>
              <w:rPr>
                <w:rFonts w:ascii="仿宋" w:eastAsia="仿宋" w:hAnsi="仿宋" w:hint="eastAsia"/>
                <w:sz w:val="28"/>
                <w:szCs w:val="28"/>
              </w:rPr>
              <w:t>银行帐号：</w:t>
            </w:r>
            <w:r>
              <w:rPr>
                <w:rFonts w:ascii="仿宋" w:eastAsia="仿宋" w:hAnsi="仿宋" w:hint="eastAsia"/>
                <w:color w:val="000000"/>
                <w:sz w:val="24"/>
              </w:rPr>
              <w:t>44069101040000600</w:t>
            </w:r>
            <w:r>
              <w:rPr>
                <w:rFonts w:ascii="仿宋" w:eastAsia="仿宋" w:hAnsi="仿宋" w:hint="eastAsia"/>
                <w:color w:val="000000"/>
                <w:sz w:val="28"/>
                <w:szCs w:val="28"/>
              </w:rPr>
              <w:tab/>
            </w:r>
          </w:p>
        </w:tc>
        <w:tc>
          <w:tcPr>
            <w:tcW w:w="4116" w:type="dxa"/>
            <w:tcBorders>
              <w:tl2br w:val="nil"/>
              <w:tr2bl w:val="nil"/>
            </w:tcBorders>
          </w:tcPr>
          <w:p w14:paraId="33F2FFA1" w14:textId="77777777" w:rsidR="00285DAE" w:rsidRDefault="0089545B">
            <w:pPr>
              <w:tabs>
                <w:tab w:val="left" w:pos="5050"/>
              </w:tabs>
              <w:spacing w:line="360" w:lineRule="auto"/>
              <w:ind w:firstLineChars="93" w:firstLine="260"/>
              <w:rPr>
                <w:rFonts w:ascii="仿宋" w:eastAsia="仿宋" w:hAnsi="仿宋"/>
                <w:sz w:val="28"/>
                <w:szCs w:val="28"/>
              </w:rPr>
            </w:pPr>
            <w:r>
              <w:rPr>
                <w:rFonts w:ascii="仿宋" w:eastAsia="仿宋" w:hAnsi="仿宋" w:hint="eastAsia"/>
                <w:sz w:val="28"/>
                <w:szCs w:val="28"/>
              </w:rPr>
              <w:t>银行帐号：</w:t>
            </w:r>
          </w:p>
        </w:tc>
      </w:tr>
      <w:tr w:rsidR="00285DAE" w14:paraId="706EE8D5" w14:textId="77777777">
        <w:trPr>
          <w:trHeight w:val="1368"/>
        </w:trPr>
        <w:tc>
          <w:tcPr>
            <w:tcW w:w="4563" w:type="dxa"/>
            <w:tcBorders>
              <w:tl2br w:val="nil"/>
              <w:tr2bl w:val="nil"/>
            </w:tcBorders>
          </w:tcPr>
          <w:p w14:paraId="65CE2FE4" w14:textId="77777777" w:rsidR="00285DAE" w:rsidRDefault="0089545B">
            <w:pPr>
              <w:tabs>
                <w:tab w:val="left" w:pos="5050"/>
              </w:tabs>
              <w:spacing w:line="360" w:lineRule="auto"/>
              <w:ind w:firstLineChars="93" w:firstLine="260"/>
              <w:rPr>
                <w:rFonts w:ascii="仿宋" w:eastAsia="仿宋" w:hAnsi="仿宋"/>
                <w:sz w:val="28"/>
                <w:szCs w:val="28"/>
              </w:rPr>
            </w:pPr>
            <w:r>
              <w:rPr>
                <w:rFonts w:ascii="仿宋" w:eastAsia="仿宋" w:hAnsi="仿宋" w:hint="eastAsia"/>
                <w:sz w:val="28"/>
                <w:szCs w:val="28"/>
              </w:rPr>
              <w:lastRenderedPageBreak/>
              <w:t>开</w:t>
            </w:r>
            <w:r>
              <w:rPr>
                <w:rFonts w:ascii="仿宋" w:eastAsia="仿宋" w:hAnsi="仿宋" w:hint="eastAsia"/>
                <w:sz w:val="28"/>
                <w:szCs w:val="28"/>
              </w:rPr>
              <w:t xml:space="preserve"> </w:t>
            </w:r>
            <w:r>
              <w:rPr>
                <w:rFonts w:ascii="仿宋" w:eastAsia="仿宋" w:hAnsi="仿宋" w:hint="eastAsia"/>
                <w:sz w:val="28"/>
                <w:szCs w:val="28"/>
              </w:rPr>
              <w:t>户</w:t>
            </w:r>
            <w:r>
              <w:rPr>
                <w:rFonts w:ascii="仿宋" w:eastAsia="仿宋" w:hAnsi="仿宋" w:hint="eastAsia"/>
                <w:sz w:val="28"/>
                <w:szCs w:val="28"/>
              </w:rPr>
              <w:t xml:space="preserve"> </w:t>
            </w:r>
            <w:r>
              <w:rPr>
                <w:rFonts w:ascii="仿宋" w:eastAsia="仿宋" w:hAnsi="仿宋" w:hint="eastAsia"/>
                <w:sz w:val="28"/>
                <w:szCs w:val="28"/>
              </w:rPr>
              <w:t>行：农业银行广州竹料支行</w:t>
            </w:r>
          </w:p>
          <w:p w14:paraId="32103ABC" w14:textId="77777777" w:rsidR="00285DAE" w:rsidRDefault="0089545B">
            <w:pPr>
              <w:tabs>
                <w:tab w:val="left" w:pos="5050"/>
              </w:tabs>
              <w:spacing w:line="360" w:lineRule="auto"/>
              <w:ind w:firstLineChars="93" w:firstLine="260"/>
            </w:pPr>
            <w:r>
              <w:rPr>
                <w:rFonts w:ascii="仿宋" w:eastAsia="仿宋" w:hAnsi="仿宋" w:hint="eastAsia"/>
                <w:sz w:val="28"/>
                <w:szCs w:val="28"/>
              </w:rPr>
              <w:t>签订日期：</w:t>
            </w:r>
            <w:r>
              <w:rPr>
                <w:rFonts w:ascii="仿宋" w:eastAsia="仿宋" w:hAnsi="仿宋" w:hint="eastAsia"/>
                <w:sz w:val="28"/>
                <w:szCs w:val="28"/>
              </w:rPr>
              <w:t>2024</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r>
              <w:rPr>
                <w:rFonts w:ascii="仿宋" w:eastAsia="仿宋" w:hAnsi="仿宋" w:hint="eastAsia"/>
                <w:sz w:val="28"/>
                <w:szCs w:val="28"/>
              </w:rPr>
              <w:t xml:space="preserve"> </w:t>
            </w:r>
          </w:p>
        </w:tc>
        <w:tc>
          <w:tcPr>
            <w:tcW w:w="4116" w:type="dxa"/>
            <w:tcBorders>
              <w:tl2br w:val="nil"/>
              <w:tr2bl w:val="nil"/>
            </w:tcBorders>
          </w:tcPr>
          <w:p w14:paraId="33AA1045" w14:textId="77777777" w:rsidR="00285DAE" w:rsidRDefault="0089545B">
            <w:pPr>
              <w:tabs>
                <w:tab w:val="left" w:pos="5050"/>
              </w:tabs>
              <w:spacing w:line="360" w:lineRule="auto"/>
              <w:ind w:firstLineChars="93" w:firstLine="260"/>
              <w:rPr>
                <w:rFonts w:ascii="仿宋" w:eastAsia="仿宋" w:hAnsi="仿宋"/>
                <w:sz w:val="28"/>
                <w:szCs w:val="28"/>
              </w:rPr>
            </w:pPr>
            <w:r>
              <w:rPr>
                <w:rFonts w:ascii="仿宋" w:eastAsia="仿宋" w:hAnsi="仿宋" w:hint="eastAsia"/>
                <w:sz w:val="28"/>
                <w:szCs w:val="28"/>
              </w:rPr>
              <w:t>开</w:t>
            </w:r>
            <w:r>
              <w:rPr>
                <w:rFonts w:ascii="仿宋" w:eastAsia="仿宋" w:hAnsi="仿宋" w:hint="eastAsia"/>
                <w:sz w:val="28"/>
                <w:szCs w:val="28"/>
              </w:rPr>
              <w:t xml:space="preserve"> </w:t>
            </w:r>
            <w:r>
              <w:rPr>
                <w:rFonts w:ascii="仿宋" w:eastAsia="仿宋" w:hAnsi="仿宋" w:hint="eastAsia"/>
                <w:sz w:val="28"/>
                <w:szCs w:val="28"/>
              </w:rPr>
              <w:t>户</w:t>
            </w:r>
            <w:r>
              <w:rPr>
                <w:rFonts w:ascii="仿宋" w:eastAsia="仿宋" w:hAnsi="仿宋" w:hint="eastAsia"/>
                <w:sz w:val="28"/>
                <w:szCs w:val="28"/>
              </w:rPr>
              <w:t xml:space="preserve"> </w:t>
            </w:r>
            <w:r>
              <w:rPr>
                <w:rFonts w:ascii="仿宋" w:eastAsia="仿宋" w:hAnsi="仿宋" w:hint="eastAsia"/>
                <w:sz w:val="28"/>
                <w:szCs w:val="28"/>
              </w:rPr>
              <w:t>行：</w:t>
            </w:r>
          </w:p>
          <w:p w14:paraId="1E3EF5F8" w14:textId="77777777" w:rsidR="00285DAE" w:rsidRDefault="0089545B">
            <w:pPr>
              <w:pStyle w:val="1"/>
              <w:ind w:left="0" w:firstLine="0"/>
              <w:outlineLvl w:val="0"/>
              <w:rPr>
                <w:rFonts w:eastAsia="仿宋"/>
              </w:rPr>
            </w:pPr>
            <w:r>
              <w:rPr>
                <w:rFonts w:ascii="仿宋" w:eastAsia="仿宋" w:hAnsi="仿宋" w:hint="eastAsia"/>
                <w:sz w:val="28"/>
                <w:szCs w:val="28"/>
              </w:rPr>
              <w:t xml:space="preserve">  </w:t>
            </w:r>
            <w:r>
              <w:rPr>
                <w:rFonts w:ascii="仿宋" w:eastAsia="仿宋" w:hAnsi="仿宋" w:hint="eastAsia"/>
                <w:b w:val="0"/>
                <w:bCs w:val="0"/>
                <w:sz w:val="28"/>
                <w:szCs w:val="28"/>
              </w:rPr>
              <w:t>签订日期：</w:t>
            </w:r>
            <w:r>
              <w:rPr>
                <w:rFonts w:ascii="仿宋" w:eastAsia="仿宋" w:hAnsi="仿宋" w:hint="eastAsia"/>
                <w:b w:val="0"/>
                <w:bCs w:val="0"/>
                <w:sz w:val="28"/>
                <w:szCs w:val="28"/>
              </w:rPr>
              <w:t>2024</w:t>
            </w:r>
            <w:r>
              <w:rPr>
                <w:rFonts w:ascii="仿宋" w:eastAsia="仿宋" w:hAnsi="仿宋" w:hint="eastAsia"/>
                <w:b w:val="0"/>
                <w:bCs w:val="0"/>
                <w:sz w:val="28"/>
                <w:szCs w:val="28"/>
              </w:rPr>
              <w:t>年</w:t>
            </w:r>
            <w:r>
              <w:rPr>
                <w:rFonts w:ascii="仿宋" w:eastAsia="仿宋" w:hAnsi="仿宋" w:hint="eastAsia"/>
                <w:b w:val="0"/>
                <w:bCs w:val="0"/>
                <w:sz w:val="28"/>
                <w:szCs w:val="28"/>
              </w:rPr>
              <w:t xml:space="preserve"> </w:t>
            </w:r>
            <w:r>
              <w:rPr>
                <w:rFonts w:ascii="仿宋" w:eastAsia="仿宋" w:hAnsi="仿宋" w:hint="eastAsia"/>
                <w:b w:val="0"/>
                <w:bCs w:val="0"/>
                <w:sz w:val="28"/>
                <w:szCs w:val="28"/>
              </w:rPr>
              <w:t>月</w:t>
            </w:r>
            <w:r>
              <w:rPr>
                <w:rFonts w:ascii="仿宋" w:eastAsia="仿宋" w:hAnsi="仿宋" w:hint="eastAsia"/>
                <w:b w:val="0"/>
                <w:bCs w:val="0"/>
                <w:sz w:val="28"/>
                <w:szCs w:val="28"/>
              </w:rPr>
              <w:t xml:space="preserve">  </w:t>
            </w:r>
            <w:r>
              <w:rPr>
                <w:rFonts w:ascii="仿宋" w:eastAsia="仿宋" w:hAnsi="仿宋" w:hint="eastAsia"/>
                <w:b w:val="0"/>
                <w:bCs w:val="0"/>
                <w:sz w:val="28"/>
                <w:szCs w:val="28"/>
              </w:rPr>
              <w:t>日</w:t>
            </w:r>
            <w:r>
              <w:rPr>
                <w:rFonts w:ascii="仿宋" w:eastAsia="仿宋" w:hAnsi="仿宋" w:hint="eastAsia"/>
                <w:b w:val="0"/>
                <w:bCs w:val="0"/>
                <w:sz w:val="28"/>
                <w:szCs w:val="28"/>
              </w:rPr>
              <w:t xml:space="preserve"> </w:t>
            </w:r>
            <w:r>
              <w:rPr>
                <w:rFonts w:ascii="仿宋" w:eastAsia="仿宋" w:hAnsi="仿宋" w:hint="eastAsia"/>
                <w:sz w:val="28"/>
                <w:szCs w:val="28"/>
              </w:rPr>
              <w:t xml:space="preserve">       </w:t>
            </w:r>
          </w:p>
        </w:tc>
      </w:tr>
    </w:tbl>
    <w:p w14:paraId="69E726FE" w14:textId="77777777" w:rsidR="00285DAE" w:rsidRDefault="00285DAE">
      <w:pPr>
        <w:tabs>
          <w:tab w:val="left" w:pos="4395"/>
        </w:tabs>
        <w:spacing w:line="20" w:lineRule="exact"/>
      </w:pPr>
    </w:p>
    <w:sectPr w:rsidR="00285DAE">
      <w:headerReference w:type="default" r:id="rId11"/>
      <w:footerReference w:type="default" r:id="rId12"/>
      <w:pgSz w:w="11906" w:h="16838"/>
      <w:pgMar w:top="1327" w:right="1463" w:bottom="1270" w:left="1263" w:header="851" w:footer="992" w:gutter="0"/>
      <w:cols w:space="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7AF6B" w14:textId="77777777" w:rsidR="0089545B" w:rsidRDefault="0089545B">
      <w:r>
        <w:separator/>
      </w:r>
    </w:p>
  </w:endnote>
  <w:endnote w:type="continuationSeparator" w:id="0">
    <w:p w14:paraId="575B0BB0" w14:textId="77777777" w:rsidR="0089545B" w:rsidRDefault="00895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000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FFAE" w14:textId="77777777" w:rsidR="00285DAE" w:rsidRDefault="0089545B">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6162AC39" w14:textId="77777777" w:rsidR="00285DAE" w:rsidRDefault="00285DAE">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B4F43" w14:textId="77777777" w:rsidR="00285DAE" w:rsidRDefault="00285DAE">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5588D" w14:textId="77777777" w:rsidR="00285DAE" w:rsidRDefault="0089545B">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522435E9" w14:textId="77777777" w:rsidR="00285DAE" w:rsidRDefault="0089545B">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5</w:t>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14:paraId="522435E9" w14:textId="77777777" w:rsidR="00285DAE" w:rsidRDefault="0089545B">
                    <w:pPr>
                      <w:pStyle w:val="a4"/>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Pr>
                        <w:rFonts w:hint="eastAsia"/>
                      </w:rPr>
                      <w:t>2</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rPr>
                        <w:rFonts w:hint="eastAsia"/>
                      </w:rPr>
                      <w:t>5</w:t>
                    </w:r>
                    <w:r>
                      <w:rPr>
                        <w:rFonts w:hint="eastAsia"/>
                      </w:rPr>
                      <w:t xml:space="preserve"> </w:t>
                    </w:r>
                    <w:r>
                      <w:rPr>
                        <w:rFonts w:hint="eastAsia"/>
                      </w:rPr>
                      <w:t>页</w:t>
                    </w:r>
                  </w:p>
                </w:txbxContent>
              </v:textbox>
              <w10:wrap anchorx="margin"/>
            </v:shape>
          </w:pict>
        </mc:Fallback>
      </mc:AlternateContent>
    </w:r>
  </w:p>
  <w:p w14:paraId="52350290" w14:textId="77777777" w:rsidR="00285DAE" w:rsidRDefault="00285DA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6D5F9" w14:textId="77777777" w:rsidR="0089545B" w:rsidRDefault="0089545B">
      <w:r>
        <w:separator/>
      </w:r>
    </w:p>
  </w:footnote>
  <w:footnote w:type="continuationSeparator" w:id="0">
    <w:p w14:paraId="4B42E93C" w14:textId="77777777" w:rsidR="0089545B" w:rsidRDefault="008954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C7CB2" w14:textId="77777777" w:rsidR="00285DAE" w:rsidRDefault="00285DA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3548" w14:textId="77777777" w:rsidR="00285DAE" w:rsidRDefault="00285DA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701A" w14:textId="77777777" w:rsidR="00285DAE" w:rsidRDefault="00285DA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NlOTRiMjVlZDNhM2E3N2MwOGViYWU5YzE5YTg1YTQifQ=="/>
  </w:docVars>
  <w:rsids>
    <w:rsidRoot w:val="1DCA4467"/>
    <w:rsid w:val="000063AE"/>
    <w:rsid w:val="00285DAE"/>
    <w:rsid w:val="005C346D"/>
    <w:rsid w:val="006D509A"/>
    <w:rsid w:val="0089545B"/>
    <w:rsid w:val="00AF3D4B"/>
    <w:rsid w:val="00BE0EF3"/>
    <w:rsid w:val="00CF4FA2"/>
    <w:rsid w:val="00ED47CB"/>
    <w:rsid w:val="016266FE"/>
    <w:rsid w:val="02FB2902"/>
    <w:rsid w:val="040D0BA2"/>
    <w:rsid w:val="04984A9F"/>
    <w:rsid w:val="04BD5452"/>
    <w:rsid w:val="04D437ED"/>
    <w:rsid w:val="05106AA4"/>
    <w:rsid w:val="06A077B7"/>
    <w:rsid w:val="079B6B4B"/>
    <w:rsid w:val="08BE2B02"/>
    <w:rsid w:val="0AEA6666"/>
    <w:rsid w:val="0AF461E8"/>
    <w:rsid w:val="0B043D44"/>
    <w:rsid w:val="0BAF665A"/>
    <w:rsid w:val="0E1327A4"/>
    <w:rsid w:val="114906B4"/>
    <w:rsid w:val="13F83651"/>
    <w:rsid w:val="14A77DC1"/>
    <w:rsid w:val="15AB4641"/>
    <w:rsid w:val="15AD696B"/>
    <w:rsid w:val="16934AC4"/>
    <w:rsid w:val="16F03B2E"/>
    <w:rsid w:val="176315B9"/>
    <w:rsid w:val="1CC71BAE"/>
    <w:rsid w:val="1D0016E9"/>
    <w:rsid w:val="1DCA4467"/>
    <w:rsid w:val="1E997432"/>
    <w:rsid w:val="2DC45690"/>
    <w:rsid w:val="2FA73756"/>
    <w:rsid w:val="2FFB7AA2"/>
    <w:rsid w:val="30E2703E"/>
    <w:rsid w:val="3380750C"/>
    <w:rsid w:val="36BE5180"/>
    <w:rsid w:val="3B354754"/>
    <w:rsid w:val="3B423926"/>
    <w:rsid w:val="3C40028B"/>
    <w:rsid w:val="3F676B99"/>
    <w:rsid w:val="40077AD9"/>
    <w:rsid w:val="422D2CE6"/>
    <w:rsid w:val="4269524A"/>
    <w:rsid w:val="43871E45"/>
    <w:rsid w:val="44DF62C8"/>
    <w:rsid w:val="45FA7D5B"/>
    <w:rsid w:val="46616579"/>
    <w:rsid w:val="46EB7A67"/>
    <w:rsid w:val="492F29D7"/>
    <w:rsid w:val="4A2808F0"/>
    <w:rsid w:val="4B103843"/>
    <w:rsid w:val="4B4B63F1"/>
    <w:rsid w:val="4BEB7036"/>
    <w:rsid w:val="4C3038D0"/>
    <w:rsid w:val="4C8E250C"/>
    <w:rsid w:val="4F4C6AE6"/>
    <w:rsid w:val="50CA26B5"/>
    <w:rsid w:val="51B125DF"/>
    <w:rsid w:val="55145C95"/>
    <w:rsid w:val="55D05094"/>
    <w:rsid w:val="598F6C28"/>
    <w:rsid w:val="5F73664D"/>
    <w:rsid w:val="607E6B7E"/>
    <w:rsid w:val="60F8413A"/>
    <w:rsid w:val="60FB62FC"/>
    <w:rsid w:val="618E01B3"/>
    <w:rsid w:val="6848550A"/>
    <w:rsid w:val="6AF0553A"/>
    <w:rsid w:val="6BA13C71"/>
    <w:rsid w:val="6BCA77C8"/>
    <w:rsid w:val="6BCD5EF9"/>
    <w:rsid w:val="6DF83917"/>
    <w:rsid w:val="701D4215"/>
    <w:rsid w:val="71DB0728"/>
    <w:rsid w:val="71FE17EE"/>
    <w:rsid w:val="72583C1B"/>
    <w:rsid w:val="763E54EE"/>
    <w:rsid w:val="76EE02B7"/>
    <w:rsid w:val="77F834E0"/>
    <w:rsid w:val="78C762D1"/>
    <w:rsid w:val="7B0B0C27"/>
    <w:rsid w:val="7C330124"/>
    <w:rsid w:val="7E3B63C9"/>
    <w:rsid w:val="7E9B5610"/>
    <w:rsid w:val="7EF20814"/>
    <w:rsid w:val="7F0F0A1C"/>
    <w:rsid w:val="7FDE7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77E60A9-FD69-4789-A7EC-BD0F0A92B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1"/>
    <w:qFormat/>
    <w:pPr>
      <w:widowControl w:val="0"/>
      <w:jc w:val="both"/>
    </w:pPr>
    <w:rPr>
      <w:rFonts w:ascii="Calibri" w:hAnsi="Calibri"/>
      <w:kern w:val="2"/>
      <w:sz w:val="21"/>
      <w:szCs w:val="24"/>
    </w:rPr>
  </w:style>
  <w:style w:type="paragraph" w:styleId="1">
    <w:name w:val="heading 1"/>
    <w:basedOn w:val="a"/>
    <w:next w:val="a"/>
    <w:qFormat/>
    <w:pPr>
      <w:keepNext/>
      <w:tabs>
        <w:tab w:val="left" w:pos="680"/>
      </w:tabs>
      <w:ind w:left="680" w:hanging="396"/>
      <w:outlineLvl w:val="0"/>
    </w:pPr>
    <w:rPr>
      <w:b/>
      <w:bCs/>
      <w:kern w:val="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uiPriority w:val="99"/>
    <w:unhideWhenUsed/>
    <w:qFormat/>
    <w:pPr>
      <w:tabs>
        <w:tab w:val="center" w:pos="4153"/>
        <w:tab w:val="right" w:pos="8306"/>
      </w:tabs>
      <w:snapToGrid w:val="0"/>
      <w:jc w:val="left"/>
    </w:pPr>
    <w:rPr>
      <w:sz w:val="18"/>
      <w:szCs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widowControl/>
      <w:spacing w:before="100" w:beforeAutospacing="1" w:after="100" w:afterAutospacing="1"/>
      <w:jc w:val="left"/>
    </w:pPr>
    <w:rPr>
      <w:rFonts w:ascii="宋体" w:hAnsi="宋体"/>
      <w:kern w:val="0"/>
      <w:sz w:val="24"/>
    </w:rPr>
  </w:style>
  <w:style w:type="character" w:styleId="a7">
    <w:name w:val="page number"/>
    <w:basedOn w:val="a0"/>
    <w:qFormat/>
  </w:style>
  <w:style w:type="table" w:styleId="a8">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11">
    <w:name w:val="font11"/>
    <w:basedOn w:val="a0"/>
    <w:qFormat/>
    <w:rPr>
      <w:rFonts w:ascii="仿宋" w:eastAsia="仿宋" w:hAnsi="仿宋" w:cs="仿宋" w:hint="eastAsia"/>
      <w:b/>
      <w:color w:val="000000"/>
      <w:sz w:val="18"/>
      <w:szCs w:val="18"/>
      <w:u w:val="none"/>
    </w:rPr>
  </w:style>
  <w:style w:type="paragraph" w:customStyle="1" w:styleId="Style3">
    <w:name w:val="_Style 3"/>
    <w:basedOn w:val="a"/>
    <w:next w:val="a"/>
    <w:uiPriority w:val="99"/>
    <w:qFormat/>
    <w:pPr>
      <w:ind w:firstLineChars="200" w:firstLine="420"/>
    </w:pPr>
    <w:rPr>
      <w:rFonts w:ascii="Times New Roman" w:hAnsi="Times New Roman"/>
      <w:sz w:val="20"/>
    </w:rPr>
  </w:style>
  <w:style w:type="paragraph" w:customStyle="1" w:styleId="10">
    <w:name w:val="修订1"/>
    <w:hidden/>
    <w:uiPriority w:val="99"/>
    <w:unhideWhenUsed/>
    <w:qFormat/>
    <w:rPr>
      <w:rFonts w:ascii="Calibri" w:hAnsi="Calibri"/>
      <w:kern w:val="2"/>
      <w:sz w:val="21"/>
      <w:szCs w:val="24"/>
    </w:rPr>
  </w:style>
  <w:style w:type="character" w:styleId="a9">
    <w:name w:val="annotation reference"/>
    <w:basedOn w:val="a0"/>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405</Words>
  <Characters>2315</Characters>
  <Application>Microsoft Office Word</Application>
  <DocSecurity>0</DocSecurity>
  <Lines>19</Lines>
  <Paragraphs>5</Paragraphs>
  <ScaleCrop>false</ScaleCrop>
  <Company>女子监狱</Company>
  <LinksUpToDate>false</LinksUpToDate>
  <CharactersWithSpaces>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魏镭</dc:creator>
  <cp:lastModifiedBy>梁振雄</cp:lastModifiedBy>
  <cp:revision>5</cp:revision>
  <cp:lastPrinted>2024-03-20T05:14:00Z</cp:lastPrinted>
  <dcterms:created xsi:type="dcterms:W3CDTF">2022-02-22T02:42:00Z</dcterms:created>
  <dcterms:modified xsi:type="dcterms:W3CDTF">2024-04-14T15:23:00Z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7508680A403D4099A083B4B8E0E76C51</vt:lpwstr>
  </property>
</Properties>
</file>