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E60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kern w:val="0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  <w:shd w:val="clear" w:color="auto" w:fill="FFFFFF"/>
        </w:rPr>
        <w:t>南方医科大学南方医院维保服务采购需求</w:t>
      </w:r>
    </w:p>
    <w:p w14:paraId="0D253E6A">
      <w:pPr>
        <w:spacing w:line="360" w:lineRule="auto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1、 维保服务项目概况</w:t>
      </w:r>
      <w:bookmarkStart w:id="0" w:name="_GoBack"/>
      <w:bookmarkEnd w:id="0"/>
    </w:p>
    <w:p w14:paraId="0E31BBCD">
      <w:pPr>
        <w:pStyle w:val="17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设备名称：奥林巴斯消化内窥镜</w:t>
      </w:r>
      <w:r>
        <w:rPr>
          <w:rFonts w:hint="eastAsia" w:ascii="仿宋" w:hAnsi="仿宋" w:eastAsia="仿宋" w:cs="仿宋"/>
          <w:sz w:val="24"/>
          <w:szCs w:val="28"/>
        </w:rPr>
        <w:tab/>
      </w:r>
    </w:p>
    <w:p w14:paraId="59BD29E1">
      <w:pPr>
        <w:pStyle w:val="17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品牌型号：具体型号看附件</w:t>
      </w:r>
    </w:p>
    <w:p w14:paraId="1D4D3561">
      <w:pPr>
        <w:pStyle w:val="17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数量：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内窥镜92根及46台周边设备</w:t>
      </w:r>
    </w:p>
    <w:p w14:paraId="4E0D2377">
      <w:pPr>
        <w:pStyle w:val="17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服务期限：1年 </w:t>
      </w:r>
    </w:p>
    <w:tbl>
      <w:tblPr>
        <w:tblStyle w:val="8"/>
        <w:tblpPr w:leftFromText="180" w:rightFromText="180" w:vertAnchor="text" w:horzAnchor="page" w:tblpX="1497" w:tblpY="308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7655"/>
      </w:tblGrid>
      <w:tr w14:paraId="6BE6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F7F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DA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1A6A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</w:rPr>
              <w:t>维修服务及维修时间内提供相同型号备品服务。</w:t>
            </w:r>
          </w:p>
          <w:p w14:paraId="35FDF437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提供定期预防性保养及设备使用的相关培训，为用户提供快速诊断技术支持服务。</w:t>
            </w:r>
          </w:p>
          <w:p w14:paraId="6C0CFB81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维保类型：年保型。消耗品不属于保修范围（如治疗附件，手术器械，灯泡等内镜配件）</w:t>
            </w:r>
          </w:p>
        </w:tc>
      </w:tr>
      <w:tr w14:paraId="630A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450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F8A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维护保养服务内容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31EA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每季度提供一次全面的保养服务，须依照设备原厂工作和测试程序标准进行维护保养，包括设备清洁、安全检查、质量检查、性能测试、必要的机械或电气检查、预防性维护及确保系统能按照制造商产品规格运行的其他维护，并定期提供维护保养报告。保养前应至少提前5个工作日通知采购人保养时间，以便于采购人安排工作。</w:t>
            </w:r>
          </w:p>
          <w:p w14:paraId="5CA0FB6E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更换内窥镜中损坏及不稳定的零备件,重启设备、调试使之达到正常使用状态。</w:t>
            </w:r>
          </w:p>
          <w:p w14:paraId="557E1925">
            <w:pPr>
              <w:pStyle w:val="17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维保服务中使用的零配件全部为原厂全新配件，来源合法合规，维修后达到出厂合格标准（提供配件来源证明材料）。</w:t>
            </w:r>
          </w:p>
          <w:p w14:paraId="1CD44F86">
            <w:pPr>
              <w:pStyle w:val="17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提供设备全面的测试和维护保养纪录，每年向采购人提供维护保养工作总结。</w:t>
            </w:r>
          </w:p>
          <w:p w14:paraId="4C551C5C">
            <w:pPr>
              <w:pStyle w:val="17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提供1年1次的周边仪器除尘清洁服务，提供每年2次原厂设备维护（周边仪器是指本维修范围清单内的周边仪器）。</w:t>
            </w:r>
          </w:p>
          <w:p w14:paraId="0BFAA70E">
            <w:pPr>
              <w:pStyle w:val="17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保证提供设备制造商统一执行的软件优化、补丁升级或其他升级，并保证所有使用软件为最新版本。</w:t>
            </w:r>
          </w:p>
        </w:tc>
      </w:tr>
      <w:tr w14:paraId="7631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A1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113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维修服务内容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2308">
            <w:pPr>
              <w:pStyle w:val="17"/>
              <w:numPr>
                <w:ilvl w:val="0"/>
                <w:numId w:val="4"/>
              </w:numPr>
              <w:tabs>
                <w:tab w:val="left" w:pos="780"/>
                <w:tab w:val="left" w:pos="1080"/>
              </w:tabs>
              <w:ind w:left="415" w:hanging="415"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维保设备发生故障时，提供不限次数的维修，零件费、人工费、技术检测费用已包含在本项目。</w:t>
            </w:r>
          </w:p>
          <w:p w14:paraId="653B0C89">
            <w:pPr>
              <w:pStyle w:val="17"/>
              <w:numPr>
                <w:ilvl w:val="0"/>
                <w:numId w:val="4"/>
              </w:numPr>
              <w:tabs>
                <w:tab w:val="left" w:pos="780"/>
                <w:tab w:val="left" w:pos="1080"/>
              </w:tabs>
              <w:ind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在线技术支持：提供7*24小时维修热线，由资深工程师提供在线技术支持与答疑。</w:t>
            </w:r>
          </w:p>
          <w:p w14:paraId="32F679DF">
            <w:pPr>
              <w:pStyle w:val="17"/>
              <w:numPr>
                <w:ilvl w:val="0"/>
                <w:numId w:val="4"/>
              </w:numPr>
              <w:tabs>
                <w:tab w:val="left" w:pos="780"/>
                <w:tab w:val="left" w:pos="1080"/>
              </w:tabs>
              <w:ind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现场检修：在接到采购人通知后，应在1小时内响应并在24小时内到现场排查。若未能在此时间内到达现场进行排查的，视同发生违约，每违约一次，延长本项目保修期10天。</w:t>
            </w:r>
          </w:p>
          <w:p w14:paraId="11B279E6">
            <w:pPr>
              <w:pStyle w:val="17"/>
              <w:numPr>
                <w:ilvl w:val="0"/>
                <w:numId w:val="4"/>
              </w:numPr>
              <w:tabs>
                <w:tab w:val="left" w:pos="780"/>
                <w:tab w:val="left" w:pos="1080"/>
              </w:tabs>
              <w:ind w:left="415" w:hanging="415"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维保内故障设备优先处理，自采购人报修起，小维修48小时之内完成，大维修（需要拆卸内镜先端插入部和操作部的修理）在15个工作日内完成。</w:t>
            </w:r>
          </w:p>
          <w:p w14:paraId="4ECE2C42">
            <w:pPr>
              <w:pStyle w:val="17"/>
              <w:numPr>
                <w:ilvl w:val="0"/>
                <w:numId w:val="4"/>
              </w:numPr>
              <w:ind w:left="418" w:hanging="418"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若设备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维修时长超过3个工作日，按照采购人需求提供备用品，且规格不低于故障设备，备品来源合法合规。</w:t>
            </w:r>
          </w:p>
        </w:tc>
      </w:tr>
      <w:tr w14:paraId="059B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B8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39C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服务要求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1E7D">
            <w:pPr>
              <w:pStyle w:val="17"/>
              <w:numPr>
                <w:ilvl w:val="0"/>
                <w:numId w:val="5"/>
              </w:numPr>
              <w:tabs>
                <w:tab w:val="left" w:pos="780"/>
                <w:tab w:val="left" w:pos="1080"/>
              </w:tabs>
              <w:ind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机率要求：在维保服务期间保证设备年开机率为95%以上（开机率按每年度365个日历日计算，即每年度停机时间不超过18个日历日）。若开机率为95~90%，每低于95%开机率1天，顺延保修期3天（简称“按1:3顺延”，下同）；若开机率为90~85%，每低于90%开机率1天，按1:4顺延；若开机率为80~85%，按1:5顺延；开机率若低于80%，另行协商赔偿。</w:t>
            </w:r>
          </w:p>
          <w:p w14:paraId="0ECCC482">
            <w:pPr>
              <w:pStyle w:val="17"/>
              <w:numPr>
                <w:ilvl w:val="0"/>
                <w:numId w:val="5"/>
              </w:numPr>
              <w:tabs>
                <w:tab w:val="left" w:pos="780"/>
                <w:tab w:val="left" w:pos="1080"/>
              </w:tabs>
              <w:ind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具备相关技能培训基地学习，在维保合同期内提供院方人员≥1次相关技能培训（提供培训基地相关证明资料）。</w:t>
            </w:r>
          </w:p>
        </w:tc>
      </w:tr>
      <w:tr w14:paraId="7F21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27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B92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技术人员要求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8F74">
            <w:pPr>
              <w:pStyle w:val="18"/>
              <w:ind w:left="480" w:hanging="480" w:hanging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1、 中标人指定工程师负责本项目，如需更换指定人员，应至少提前5个工作日书面通知采购人，经采购人书面同意后方可更换，每年期更换次数不得超过1次。</w:t>
            </w:r>
          </w:p>
        </w:tc>
      </w:tr>
      <w:tr w14:paraId="6FB5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1A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80F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服务机构要求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AD96">
            <w:pPr>
              <w:pStyle w:val="18"/>
              <w:numPr>
                <w:ilvl w:val="0"/>
                <w:numId w:val="6"/>
              </w:num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在国内服务当地设有长期稳定的服务机构，保证维修及时，配件、备件供应充足（提供服务机构相关证明资料）。</w:t>
            </w:r>
          </w:p>
        </w:tc>
      </w:tr>
      <w:tr w14:paraId="2383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17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C70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质量保证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6055">
            <w:pPr>
              <w:ind w:left="420" w:hanging="420" w:hangingChars="175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1、设备使用周期内提供全面的保养记录。</w:t>
            </w:r>
          </w:p>
          <w:p w14:paraId="4639C2DA">
            <w:pPr>
              <w:ind w:left="420" w:hanging="420" w:hangingChars="175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2、有效控制维修费用预算，服务结束时提供该年度所有维修项目及费用明细清单。</w:t>
            </w:r>
          </w:p>
        </w:tc>
      </w:tr>
    </w:tbl>
    <w:p w14:paraId="7C0E4283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B8C4F88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维保清单：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69"/>
        <w:gridCol w:w="2523"/>
        <w:gridCol w:w="2967"/>
      </w:tblGrid>
      <w:tr w14:paraId="2E09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1F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EB4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CB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机器名称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BD3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内镜型号</w:t>
            </w:r>
          </w:p>
        </w:tc>
      </w:tr>
      <w:tr w14:paraId="2DCD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WB91051C:ESG-400</w:t>
            </w:r>
          </w:p>
        </w:tc>
      </w:tr>
      <w:tr w14:paraId="2FB2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OFP-2</w:t>
            </w:r>
          </w:p>
        </w:tc>
      </w:tr>
      <w:tr w14:paraId="183D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OFP-2</w:t>
            </w:r>
          </w:p>
        </w:tc>
      </w:tr>
      <w:tr w14:paraId="7847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内镜送水泵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OFP-2</w:t>
            </w:r>
          </w:p>
        </w:tc>
      </w:tr>
      <w:tr w14:paraId="6A23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OEV262H</w:t>
            </w:r>
          </w:p>
        </w:tc>
      </w:tr>
      <w:tr w14:paraId="234A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2298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41E0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4612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OEV262H</w:t>
            </w:r>
          </w:p>
        </w:tc>
      </w:tr>
      <w:tr w14:paraId="5372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OEV262H</w:t>
            </w:r>
          </w:p>
        </w:tc>
      </w:tr>
      <w:tr w14:paraId="3B9A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6C3B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0F1E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49F1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3CC8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 TYPE UE260-AL5</w:t>
            </w:r>
          </w:p>
        </w:tc>
      </w:tr>
      <w:tr w14:paraId="4272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1D1F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超声驱动器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MAJ-1720</w:t>
            </w:r>
          </w:p>
        </w:tc>
      </w:tr>
      <w:tr w14:paraId="4890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4DDD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TGF-UC260J</w:t>
            </w:r>
          </w:p>
        </w:tc>
      </w:tr>
      <w:tr w14:paraId="6B8D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OEV262H</w:t>
            </w:r>
          </w:p>
        </w:tc>
      </w:tr>
      <w:tr w14:paraId="6B01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046D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3FAD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0F04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1D31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12F9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652E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3439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7FE4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CF-HQ290ZI</w:t>
            </w:r>
          </w:p>
        </w:tc>
      </w:tr>
      <w:tr w14:paraId="7B7D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CF-HQ290ZI</w:t>
            </w:r>
          </w:p>
        </w:tc>
      </w:tr>
      <w:tr w14:paraId="596F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CF-H260AZI</w:t>
            </w:r>
          </w:p>
        </w:tc>
      </w:tr>
      <w:tr w14:paraId="2AF2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4753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 TYPE Q260J</w:t>
            </w:r>
          </w:p>
        </w:tc>
      </w:tr>
      <w:tr w14:paraId="4665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 TYPE Q260J</w:t>
            </w:r>
          </w:p>
        </w:tc>
      </w:tr>
      <w:tr w14:paraId="0C63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 TYPE Q260J</w:t>
            </w:r>
          </w:p>
        </w:tc>
      </w:tr>
      <w:tr w14:paraId="0108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GIF-XP290N</w:t>
            </w:r>
          </w:p>
        </w:tc>
      </w:tr>
      <w:tr w14:paraId="2DDA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0D70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2822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64DE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5360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01CB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51E4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0A71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0303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0B9E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083B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GIF-2TQ260M</w:t>
            </w:r>
          </w:p>
        </w:tc>
      </w:tr>
      <w:tr w14:paraId="0513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 TYPE Q260J</w:t>
            </w:r>
          </w:p>
        </w:tc>
      </w:tr>
      <w:tr w14:paraId="3AA5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 TYPE Q260JI</w:t>
            </w:r>
          </w:p>
        </w:tc>
      </w:tr>
      <w:tr w14:paraId="3C1B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 TYPE Q260JI</w:t>
            </w:r>
          </w:p>
        </w:tc>
      </w:tr>
      <w:tr w14:paraId="201B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0A97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3E96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PCF-Q260AZI</w:t>
            </w:r>
          </w:p>
        </w:tc>
      </w:tr>
      <w:tr w14:paraId="135E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PCF-Q260AZI</w:t>
            </w:r>
          </w:p>
        </w:tc>
      </w:tr>
      <w:tr w14:paraId="1AF6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PCF-Q260AZI</w:t>
            </w:r>
          </w:p>
        </w:tc>
      </w:tr>
      <w:tr w14:paraId="1D20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PCF-Q260AZI</w:t>
            </w:r>
          </w:p>
        </w:tc>
      </w:tr>
      <w:tr w14:paraId="795D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A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CF-H260AZI</w:t>
            </w:r>
          </w:p>
        </w:tc>
      </w:tr>
      <w:tr w14:paraId="28A1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PCF-Q260JI</w:t>
            </w:r>
          </w:p>
        </w:tc>
      </w:tr>
      <w:tr w14:paraId="1E10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GIF-Q260J</w:t>
            </w:r>
          </w:p>
        </w:tc>
      </w:tr>
      <w:tr w14:paraId="7A39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GIF-H260Z</w:t>
            </w:r>
          </w:p>
        </w:tc>
      </w:tr>
      <w:tr w14:paraId="5D59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CF-H260AZI</w:t>
            </w:r>
          </w:p>
        </w:tc>
      </w:tr>
      <w:tr w14:paraId="30E2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电子十二指肠镜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TJF-260V</w:t>
            </w:r>
          </w:p>
        </w:tc>
      </w:tr>
      <w:tr w14:paraId="4D22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电子十二指肠镜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TJF-260V</w:t>
            </w:r>
          </w:p>
        </w:tc>
      </w:tr>
      <w:tr w14:paraId="2501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超声环扫胃镜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GF－UE260－AL5</w:t>
            </w:r>
          </w:p>
        </w:tc>
      </w:tr>
      <w:tr w14:paraId="5CF1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超声扇扫胃镜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GF－UCT260</w:t>
            </w:r>
          </w:p>
        </w:tc>
      </w:tr>
      <w:tr w14:paraId="4639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37B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121D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OEV321UH</w:t>
            </w:r>
          </w:p>
        </w:tc>
      </w:tr>
      <w:tr w14:paraId="5D01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 TYPE 260V</w:t>
            </w:r>
          </w:p>
        </w:tc>
      </w:tr>
      <w:tr w14:paraId="798B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 TYPE 260V</w:t>
            </w:r>
          </w:p>
        </w:tc>
      </w:tr>
      <w:tr w14:paraId="65DC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</w:t>
            </w:r>
          </w:p>
        </w:tc>
      </w:tr>
      <w:tr w14:paraId="6D7C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1CA8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60D9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1542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6EB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OEV321UH</w:t>
            </w:r>
          </w:p>
        </w:tc>
      </w:tr>
      <w:tr w14:paraId="0378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OEV321UH</w:t>
            </w:r>
          </w:p>
        </w:tc>
      </w:tr>
      <w:tr w14:paraId="0BF0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5694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2E55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</w:t>
            </w:r>
          </w:p>
        </w:tc>
      </w:tr>
      <w:tr w14:paraId="4205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</w:t>
            </w:r>
          </w:p>
        </w:tc>
      </w:tr>
      <w:tr w14:paraId="1DA0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</w:t>
            </w:r>
          </w:p>
        </w:tc>
      </w:tr>
      <w:tr w14:paraId="1451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CF-H290I</w:t>
            </w:r>
          </w:p>
        </w:tc>
      </w:tr>
      <w:tr w14:paraId="1370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CF-H290I</w:t>
            </w:r>
          </w:p>
        </w:tc>
      </w:tr>
      <w:tr w14:paraId="5A00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CF-H290I</w:t>
            </w:r>
          </w:p>
        </w:tc>
      </w:tr>
      <w:tr w14:paraId="53CC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CF-H290I</w:t>
            </w:r>
          </w:p>
        </w:tc>
      </w:tr>
      <w:tr w14:paraId="3B13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GIF-H290Z</w:t>
            </w:r>
          </w:p>
        </w:tc>
      </w:tr>
      <w:tr w14:paraId="5356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GIF-H290Z</w:t>
            </w:r>
          </w:p>
        </w:tc>
      </w:tr>
      <w:tr w14:paraId="3A9D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CF-HQ290ZI</w:t>
            </w:r>
          </w:p>
        </w:tc>
      </w:tr>
      <w:tr w14:paraId="456E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CF-HQ290ZI</w:t>
            </w:r>
          </w:p>
        </w:tc>
      </w:tr>
      <w:tr w14:paraId="4235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超声环扫胃镜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 TYPE UCT260</w:t>
            </w:r>
          </w:p>
        </w:tc>
      </w:tr>
      <w:tr w14:paraId="4715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超声扇扫胃镜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 TYPE UE260-AL5</w:t>
            </w:r>
          </w:p>
        </w:tc>
      </w:tr>
      <w:tr w14:paraId="445C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00DD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53C0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6E9A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4FA7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47EC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GIF-H290Z</w:t>
            </w:r>
          </w:p>
        </w:tc>
      </w:tr>
      <w:tr w14:paraId="58E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14E2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CF-H290I</w:t>
            </w:r>
          </w:p>
        </w:tc>
      </w:tr>
      <w:tr w14:paraId="67E1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CF-H290I</w:t>
            </w:r>
          </w:p>
        </w:tc>
      </w:tr>
      <w:tr w14:paraId="0736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OEV321UH</w:t>
            </w:r>
          </w:p>
        </w:tc>
      </w:tr>
      <w:tr w14:paraId="74CB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OEV321UH</w:t>
            </w:r>
          </w:p>
        </w:tc>
      </w:tr>
      <w:tr w14:paraId="22E3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OEV321UH</w:t>
            </w:r>
          </w:p>
        </w:tc>
      </w:tr>
      <w:tr w14:paraId="3E54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超声驱动器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MAJ-1720</w:t>
            </w:r>
          </w:p>
        </w:tc>
      </w:tr>
      <w:tr w14:paraId="3CC7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GIF-H290Z</w:t>
            </w:r>
          </w:p>
        </w:tc>
      </w:tr>
      <w:tr w14:paraId="7C96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OFP-2</w:t>
            </w:r>
          </w:p>
        </w:tc>
      </w:tr>
      <w:tr w14:paraId="28F3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OFP-2</w:t>
            </w:r>
          </w:p>
        </w:tc>
      </w:tr>
      <w:tr w14:paraId="2BD6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OFP-2</w:t>
            </w:r>
          </w:p>
        </w:tc>
      </w:tr>
      <w:tr w14:paraId="4C0C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0058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二氧化碳气泵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UCR</w:t>
            </w:r>
          </w:p>
        </w:tc>
      </w:tr>
      <w:tr w14:paraId="1B0E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OEV262H</w:t>
            </w:r>
          </w:p>
        </w:tc>
      </w:tr>
      <w:tr w14:paraId="4E5E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OEV262H</w:t>
            </w:r>
          </w:p>
        </w:tc>
      </w:tr>
      <w:tr w14:paraId="5BD6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6B50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CV-290</w:t>
            </w:r>
          </w:p>
        </w:tc>
      </w:tr>
      <w:tr w14:paraId="2D4C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4014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CLV-290SL</w:t>
            </w:r>
          </w:p>
        </w:tc>
      </w:tr>
      <w:tr w14:paraId="525B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308F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5309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1608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2AB7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GIF-HQ290</w:t>
            </w:r>
          </w:p>
        </w:tc>
      </w:tr>
      <w:tr w14:paraId="1A51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3493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358C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5731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0E71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CF-HQ290L</w:t>
            </w:r>
          </w:p>
        </w:tc>
      </w:tr>
      <w:tr w14:paraId="4732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GIF-XP290N</w:t>
            </w:r>
          </w:p>
        </w:tc>
      </w:tr>
      <w:tr w14:paraId="49A9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GIF-H290Z</w:t>
            </w:r>
          </w:p>
        </w:tc>
      </w:tr>
      <w:tr w14:paraId="1865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 TYPE Q260J</w:t>
            </w:r>
          </w:p>
        </w:tc>
      </w:tr>
      <w:tr w14:paraId="37DC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GIF TYPE Q260J</w:t>
            </w:r>
          </w:p>
        </w:tc>
      </w:tr>
      <w:tr w14:paraId="7A26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 TYPE 260V</w:t>
            </w:r>
          </w:p>
        </w:tc>
      </w:tr>
      <w:tr w14:paraId="60AA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CF-HQ290ZI</w:t>
            </w:r>
          </w:p>
        </w:tc>
      </w:tr>
      <w:tr w14:paraId="3836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CF-HQ290ZI</w:t>
            </w:r>
          </w:p>
        </w:tc>
      </w:tr>
      <w:tr w14:paraId="4563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 TYPE Q260JI</w:t>
            </w:r>
          </w:p>
        </w:tc>
      </w:tr>
      <w:tr w14:paraId="02B8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PCF TYPE Q260JI</w:t>
            </w:r>
          </w:p>
        </w:tc>
      </w:tr>
      <w:tr w14:paraId="7B22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CF-HQ290I</w:t>
            </w:r>
          </w:p>
        </w:tc>
      </w:tr>
      <w:tr w14:paraId="7E84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惠桥楼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CF-H260AZI</w:t>
            </w:r>
          </w:p>
        </w:tc>
      </w:tr>
    </w:tbl>
    <w:p w14:paraId="3B7747FF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A53DB"/>
    <w:multiLevelType w:val="multilevel"/>
    <w:tmpl w:val="46EA53D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3352F6"/>
    <w:multiLevelType w:val="multilevel"/>
    <w:tmpl w:val="4A3352F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C42D5B"/>
    <w:multiLevelType w:val="multilevel"/>
    <w:tmpl w:val="54C42D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C92497"/>
    <w:multiLevelType w:val="multilevel"/>
    <w:tmpl w:val="68C92497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766"/>
    <w:multiLevelType w:val="multilevel"/>
    <w:tmpl w:val="6CE5576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A67D90"/>
    <w:multiLevelType w:val="multilevel"/>
    <w:tmpl w:val="77A67D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jY0NzdlYmVmZmE0MzBiZWVjYWZhZDViNjA0MzEifQ=="/>
  </w:docVars>
  <w:rsids>
    <w:rsidRoot w:val="00263CBF"/>
    <w:rsid w:val="00010BFE"/>
    <w:rsid w:val="000163F2"/>
    <w:rsid w:val="0002220F"/>
    <w:rsid w:val="000D75A1"/>
    <w:rsid w:val="00105106"/>
    <w:rsid w:val="001D58C3"/>
    <w:rsid w:val="001F6D71"/>
    <w:rsid w:val="00263CBF"/>
    <w:rsid w:val="002A310A"/>
    <w:rsid w:val="003227B8"/>
    <w:rsid w:val="00366A68"/>
    <w:rsid w:val="00384740"/>
    <w:rsid w:val="004604E4"/>
    <w:rsid w:val="00484BE1"/>
    <w:rsid w:val="004D08E8"/>
    <w:rsid w:val="004E681F"/>
    <w:rsid w:val="004F220B"/>
    <w:rsid w:val="00524996"/>
    <w:rsid w:val="005374EF"/>
    <w:rsid w:val="0055496B"/>
    <w:rsid w:val="005B56E9"/>
    <w:rsid w:val="005D41DA"/>
    <w:rsid w:val="005F12B0"/>
    <w:rsid w:val="00637C52"/>
    <w:rsid w:val="00683C83"/>
    <w:rsid w:val="00685C65"/>
    <w:rsid w:val="006A0D0A"/>
    <w:rsid w:val="006C33EC"/>
    <w:rsid w:val="006F198F"/>
    <w:rsid w:val="00782EA7"/>
    <w:rsid w:val="007D0DD6"/>
    <w:rsid w:val="008046EA"/>
    <w:rsid w:val="008066F1"/>
    <w:rsid w:val="00817755"/>
    <w:rsid w:val="008826E8"/>
    <w:rsid w:val="00917436"/>
    <w:rsid w:val="00920AC2"/>
    <w:rsid w:val="0096366C"/>
    <w:rsid w:val="00AC688D"/>
    <w:rsid w:val="00AE0D27"/>
    <w:rsid w:val="00B03D9E"/>
    <w:rsid w:val="00B92A5C"/>
    <w:rsid w:val="00BA048F"/>
    <w:rsid w:val="00BA3785"/>
    <w:rsid w:val="00CC0883"/>
    <w:rsid w:val="00CC31E0"/>
    <w:rsid w:val="00D958E7"/>
    <w:rsid w:val="00DA72A5"/>
    <w:rsid w:val="00E42A19"/>
    <w:rsid w:val="00E5208A"/>
    <w:rsid w:val="00EA0819"/>
    <w:rsid w:val="00F04B32"/>
    <w:rsid w:val="00F952F1"/>
    <w:rsid w:val="00FB43CD"/>
    <w:rsid w:val="00FD0031"/>
    <w:rsid w:val="04C5613E"/>
    <w:rsid w:val="112D769A"/>
    <w:rsid w:val="25686B78"/>
    <w:rsid w:val="50B15470"/>
    <w:rsid w:val="56AC3CF2"/>
    <w:rsid w:val="64F624E7"/>
    <w:rsid w:val="66302284"/>
    <w:rsid w:val="71DE5A39"/>
    <w:rsid w:val="7E3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9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10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99"/>
    <w:pPr>
      <w:widowControl/>
    </w:pPr>
    <w:rPr>
      <w:rFonts w:ascii="Times New Roman" w:hAnsi="Times New Roman" w:eastAsia="宋体" w:cs="宋体"/>
      <w:kern w:val="0"/>
      <w:szCs w:val="21"/>
    </w:rPr>
  </w:style>
  <w:style w:type="character" w:customStyle="1" w:styleId="19">
    <w:name w:val="正文缩进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1245</Words>
  <Characters>1299</Characters>
  <Lines>9</Lines>
  <Paragraphs>2</Paragraphs>
  <TotalTime>1</TotalTime>
  <ScaleCrop>false</ScaleCrop>
  <LinksUpToDate>false</LinksUpToDate>
  <CharactersWithSpaces>1303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2023-08-16T01:52:00Z</dcterms:created>
  <dc:creator>Qingqing</dc:creator>
  <cp:lastModifiedBy>采联-337</cp:lastModifiedBy>
  <cp:lastPrinted>2023-11-02T01:20:00Z</cp:lastPrinted>
  <dcterms:modified xsi:type="dcterms:W3CDTF">2025-12-05T01:36:07Z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A31FCD1E3C3B4D9EA1989BBA04122731_13</vt:lpwstr>
  </property>
  <property fmtid="{D5CDD505-2E9C-101B-9397-08002B2CF9AE}" pid="4" name="KSOTemplateDocerSaveRecord">
    <vt:lpwstr>eyJoZGlkIjoiM2NiNjQ2ZjRiZDc4NjZjNDVjYTYzODBjMTk1ZGJjMzYiLCJ1c2VySWQiOiIyODgzODg4ODUifQ==</vt:lpwstr>
  </property>
</Properties>
</file>