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244F" w14:textId="77777777" w:rsidR="005F0D32" w:rsidRDefault="005F0D32">
      <w:pPr>
        <w:snapToGrid w:val="0"/>
        <w:spacing w:beforeLines="50" w:before="156"/>
        <w:jc w:val="center"/>
        <w:rPr>
          <w:rFonts w:ascii="宋体" w:eastAsia="宋体" w:hAnsi="宋体" w:cs="宋体"/>
          <w:b/>
          <w:color w:val="000000" w:themeColor="text1"/>
          <w:sz w:val="84"/>
          <w:szCs w:val="84"/>
        </w:rPr>
      </w:pPr>
    </w:p>
    <w:p w14:paraId="0774D0E8" w14:textId="77777777" w:rsidR="005F0D32" w:rsidRDefault="005F0D32">
      <w:pPr>
        <w:snapToGrid w:val="0"/>
        <w:spacing w:beforeLines="50" w:before="156"/>
        <w:jc w:val="center"/>
        <w:rPr>
          <w:rFonts w:ascii="宋体" w:eastAsia="宋体" w:hAnsi="宋体" w:cs="宋体"/>
          <w:b/>
          <w:color w:val="000000" w:themeColor="text1"/>
          <w:sz w:val="84"/>
          <w:szCs w:val="84"/>
        </w:rPr>
      </w:pPr>
    </w:p>
    <w:p w14:paraId="277F09EF" w14:textId="77777777" w:rsidR="005F0D32" w:rsidRDefault="00803324">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14:paraId="4FACCB66" w14:textId="77777777" w:rsidR="005F0D32" w:rsidRDefault="005F0D32">
      <w:pPr>
        <w:spacing w:line="360" w:lineRule="auto"/>
        <w:jc w:val="center"/>
        <w:rPr>
          <w:rFonts w:ascii="宋体" w:eastAsia="宋体" w:hAnsi="宋体" w:cs="宋体"/>
          <w:b/>
          <w:bCs/>
          <w:color w:val="000000" w:themeColor="text1"/>
          <w:sz w:val="24"/>
          <w:szCs w:val="24"/>
        </w:rPr>
      </w:pPr>
    </w:p>
    <w:p w14:paraId="3303DD06" w14:textId="77777777" w:rsidR="005F0D32" w:rsidRDefault="005F0D32">
      <w:pPr>
        <w:spacing w:line="360" w:lineRule="auto"/>
        <w:rPr>
          <w:rFonts w:ascii="宋体" w:eastAsia="宋体" w:hAnsi="宋体" w:cs="宋体"/>
          <w:color w:val="000000" w:themeColor="text1"/>
          <w:sz w:val="30"/>
          <w:szCs w:val="30"/>
        </w:rPr>
      </w:pPr>
    </w:p>
    <w:p w14:paraId="36430845" w14:textId="77777777" w:rsidR="005F0D32" w:rsidRDefault="005F0D32">
      <w:pPr>
        <w:spacing w:line="360" w:lineRule="auto"/>
        <w:rPr>
          <w:rFonts w:ascii="宋体" w:eastAsia="宋体" w:hAnsi="宋体" w:cs="宋体"/>
          <w:color w:val="000000" w:themeColor="text1"/>
          <w:sz w:val="30"/>
          <w:szCs w:val="30"/>
        </w:rPr>
      </w:pPr>
    </w:p>
    <w:p w14:paraId="44A117C8" w14:textId="77777777" w:rsidR="005F0D32" w:rsidRDefault="005F0D32">
      <w:pPr>
        <w:spacing w:line="360" w:lineRule="auto"/>
        <w:rPr>
          <w:rFonts w:ascii="宋体" w:eastAsia="宋体" w:hAnsi="宋体" w:cs="宋体"/>
          <w:color w:val="000000" w:themeColor="text1"/>
          <w:sz w:val="30"/>
          <w:szCs w:val="30"/>
        </w:rPr>
      </w:pPr>
    </w:p>
    <w:p w14:paraId="731A2FE4" w14:textId="77777777" w:rsidR="005F0D32" w:rsidRDefault="005F0D32">
      <w:pPr>
        <w:spacing w:line="360" w:lineRule="auto"/>
        <w:rPr>
          <w:rFonts w:ascii="宋体" w:eastAsia="宋体" w:hAnsi="宋体" w:cs="宋体"/>
          <w:color w:val="000000" w:themeColor="text1"/>
          <w:sz w:val="30"/>
          <w:szCs w:val="30"/>
        </w:rPr>
      </w:pPr>
    </w:p>
    <w:p w14:paraId="4EAC2EAB" w14:textId="77777777" w:rsidR="005F0D32" w:rsidRDefault="00803324">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14:paraId="3E87453D" w14:textId="77777777" w:rsidR="005F0D32" w:rsidRDefault="00803324">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w:t>
      </w:r>
      <w:r>
        <w:rPr>
          <w:rFonts w:ascii="宋体" w:eastAsia="宋体" w:hAnsi="宋体" w:cs="宋体" w:hint="eastAsia"/>
          <w:b/>
          <w:bCs/>
          <w:color w:val="000000" w:themeColor="text1"/>
          <w:sz w:val="28"/>
          <w:szCs w:val="32"/>
          <w:u w:val="single"/>
        </w:rPr>
        <w:t>广州市轻工技师学院2024年东西部协作东校培训酒店餐饮住宿服务</w:t>
      </w:r>
    </w:p>
    <w:p w14:paraId="66781D4F" w14:textId="77777777" w:rsidR="005F0D32" w:rsidRDefault="005F0D32">
      <w:pPr>
        <w:snapToGrid w:val="0"/>
        <w:spacing w:beforeLines="50" w:before="156" w:afterLines="50" w:after="156" w:line="360" w:lineRule="auto"/>
        <w:jc w:val="center"/>
        <w:rPr>
          <w:rFonts w:ascii="宋体" w:eastAsia="宋体" w:hAnsi="宋体" w:cs="宋体"/>
          <w:color w:val="000000" w:themeColor="text1"/>
          <w:sz w:val="30"/>
          <w:szCs w:val="30"/>
        </w:rPr>
      </w:pPr>
    </w:p>
    <w:p w14:paraId="29094BF9" w14:textId="77777777" w:rsidR="005F0D32" w:rsidRDefault="005F0D32">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14:paraId="64B454FD" w14:textId="77777777" w:rsidR="005F0D32" w:rsidRDefault="005F0D32">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14:paraId="752D5D53" w14:textId="77777777" w:rsidR="005F0D32" w:rsidRDefault="00803324">
      <w:pPr>
        <w:autoSpaceDE w:val="0"/>
        <w:autoSpaceDN w:val="0"/>
        <w:adjustRightInd w:val="0"/>
        <w:snapToGrid w:val="0"/>
        <w:spacing w:line="360" w:lineRule="auto"/>
        <w:ind w:left="420" w:firstLine="420"/>
        <w:jc w:val="center"/>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广州市轻工技师学院</w:t>
      </w:r>
    </w:p>
    <w:p w14:paraId="68623D2D" w14:textId="77777777" w:rsidR="005F0D32" w:rsidRDefault="00803324">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云采链（广州）信息科技有限公司</w:t>
      </w:r>
    </w:p>
    <w:p w14:paraId="1BD1C34A" w14:textId="77777777" w:rsidR="005F0D32" w:rsidRDefault="00803324">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二〇二四年四月</w:t>
      </w:r>
    </w:p>
    <w:p w14:paraId="593D9C7D" w14:textId="77777777" w:rsidR="005F0D32" w:rsidRDefault="00803324">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14:paraId="2BA94080" w14:textId="77777777" w:rsidR="005F0D32" w:rsidRDefault="00803324">
      <w:pPr>
        <w:pStyle w:val="af0"/>
        <w:spacing w:before="0" w:after="0"/>
        <w:rPr>
          <w:rFonts w:ascii="宋体" w:hAnsi="宋体" w:cs="宋体"/>
          <w:color w:val="000000" w:themeColor="text1"/>
        </w:rPr>
      </w:pPr>
      <w:r>
        <w:rPr>
          <w:rFonts w:ascii="宋体" w:hAnsi="宋体" w:cs="宋体" w:hint="eastAsia"/>
          <w:color w:val="000000" w:themeColor="text1"/>
        </w:rPr>
        <w:lastRenderedPageBreak/>
        <w:t>第一章 竞价须知</w:t>
      </w:r>
    </w:p>
    <w:p w14:paraId="171C4738" w14:textId="77777777" w:rsidR="005F0D32" w:rsidRDefault="00803324">
      <w:pPr>
        <w:pStyle w:val="afa"/>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szCs w:val="21"/>
        </w:rPr>
        <w:t>本项目通过云采链线上采购一体化平台（www.choicelink.cn）进行竞价，参与竞价的供应商必须登录平台进行注册，注册成功后方可参与项目竞价。</w:t>
      </w:r>
    </w:p>
    <w:p w14:paraId="32E4E538" w14:textId="77777777" w:rsidR="005F0D32" w:rsidRDefault="00803324">
      <w:pPr>
        <w:pStyle w:val="afa"/>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14:paraId="123A5FD3" w14:textId="77777777" w:rsidR="005F0D32" w:rsidRDefault="00803324">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647AEA42" w14:textId="77777777" w:rsidR="005F0D32" w:rsidRDefault="00803324">
      <w:pPr>
        <w:pStyle w:val="afa"/>
        <w:numPr>
          <w:ilvl w:val="0"/>
          <w:numId w:val="2"/>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在云采链平台参与项目竞价后放弃成交资格超过三次（含三次）的供应商连同该供应商同一法人名下所有公司将被列入平台黑名单，永久不得参与平台的项目竞价。</w:t>
      </w:r>
    </w:p>
    <w:p w14:paraId="5A79C030" w14:textId="77777777" w:rsidR="005F0D32" w:rsidRDefault="00803324">
      <w:pPr>
        <w:pStyle w:val="afa"/>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14:paraId="0BCEE5F4" w14:textId="77777777" w:rsidR="005F0D32" w:rsidRDefault="00803324">
      <w:pPr>
        <w:pStyle w:val="afa"/>
        <w:numPr>
          <w:ilvl w:val="0"/>
          <w:numId w:val="3"/>
        </w:numPr>
        <w:spacing w:line="360" w:lineRule="auto"/>
        <w:ind w:left="420" w:firstLineChars="0" w:hanging="420"/>
        <w:rPr>
          <w:rFonts w:ascii="宋体" w:eastAsia="宋体" w:hAnsi="宋体" w:cs="宋体"/>
          <w:b/>
          <w:color w:val="000000" w:themeColor="text1"/>
        </w:rPr>
      </w:pPr>
      <w:r>
        <w:rPr>
          <w:rStyle w:val="af6"/>
          <w:rFonts w:ascii="宋体" w:eastAsia="宋体" w:hAnsi="宋体" w:cs="宋体" w:hint="eastAsia"/>
          <w:bCs w:val="0"/>
          <w:color w:val="000000" w:themeColor="text1"/>
        </w:rPr>
        <w:t>竞价说明</w:t>
      </w:r>
    </w:p>
    <w:p w14:paraId="1B58866D" w14:textId="77777777" w:rsidR="005F0D32" w:rsidRDefault="00803324">
      <w:pPr>
        <w:pStyle w:val="afa"/>
        <w:numPr>
          <w:ilvl w:val="0"/>
          <w:numId w:val="4"/>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w:t>
      </w:r>
      <w:r>
        <w:rPr>
          <w:rFonts w:ascii="宋体" w:eastAsia="宋体" w:hAnsi="宋体" w:cs="宋体" w:hint="eastAsia"/>
          <w:color w:val="000000" w:themeColor="text1"/>
          <w:szCs w:val="21"/>
          <w:lang w:eastAsia="zh-TW"/>
        </w:rPr>
        <w:t>论</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的结果如何</w:t>
      </w:r>
      <w:r>
        <w:rPr>
          <w:rFonts w:ascii="宋体" w:eastAsia="宋体" w:hAnsi="宋体" w:cs="宋体" w:hint="eastAsia"/>
          <w:color w:val="000000" w:themeColor="text1"/>
          <w:szCs w:val="21"/>
        </w:rPr>
        <w:t>，采购</w:t>
      </w:r>
      <w:r>
        <w:rPr>
          <w:rFonts w:ascii="宋体" w:eastAsia="宋体" w:hAnsi="宋体" w:cs="宋体" w:hint="eastAsia"/>
          <w:color w:val="000000" w:themeColor="text1"/>
          <w:szCs w:val="21"/>
          <w:lang w:eastAsia="zh-TW"/>
        </w:rPr>
        <w:t>人</w:t>
      </w:r>
      <w:r>
        <w:rPr>
          <w:rFonts w:ascii="宋体" w:eastAsia="宋体" w:hAnsi="宋体" w:cs="宋体" w:hint="eastAsia"/>
          <w:color w:val="000000" w:themeColor="text1"/>
          <w:szCs w:val="21"/>
        </w:rPr>
        <w:t>和</w:t>
      </w:r>
      <w:r>
        <w:rPr>
          <w:rFonts w:ascii="宋体" w:eastAsia="宋体" w:hAnsi="宋体" w:cs="宋体" w:hint="eastAsia"/>
          <w:color w:val="000000" w:themeColor="text1"/>
          <w:szCs w:val="21"/>
          <w:lang w:eastAsia="zh-TW"/>
        </w:rPr>
        <w:t>代理机构均无义务和责任承担这些费用</w:t>
      </w:r>
      <w:r>
        <w:rPr>
          <w:rFonts w:ascii="宋体" w:eastAsia="宋体" w:hAnsi="宋体" w:cs="宋体" w:hint="eastAsia"/>
          <w:color w:val="000000" w:themeColor="text1"/>
          <w:szCs w:val="21"/>
        </w:rPr>
        <w:t>。</w:t>
      </w:r>
    </w:p>
    <w:p w14:paraId="2E29D3B3" w14:textId="77777777" w:rsidR="005F0D32" w:rsidRDefault="00803324">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14:paraId="15AB342D" w14:textId="77777777" w:rsidR="005F0D32" w:rsidRDefault="00803324">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供应商需对用户需求书的所有条款进行整体响应，用户需求书条款若有一条负偏离或不响应，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14:paraId="63FD5406" w14:textId="77777777" w:rsidR="005F0D32" w:rsidRDefault="00803324">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14:paraId="088D546F" w14:textId="77777777" w:rsidR="005F0D32" w:rsidRDefault="00803324">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14:paraId="30ECC92B" w14:textId="77777777" w:rsidR="005F0D32" w:rsidRDefault="00803324">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14:paraId="06EE3BDC" w14:textId="77777777" w:rsidR="005F0D32" w:rsidRDefault="00803324">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14:paraId="7C7B141A" w14:textId="77777777" w:rsidR="005F0D32" w:rsidRDefault="00803324">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14:paraId="18BF1798" w14:textId="77777777" w:rsidR="005F0D32" w:rsidRDefault="00803324">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eastAsia="zh-TW"/>
        </w:rPr>
        <w:t>供应商向我司咨询的有关项目事项，一切以</w:t>
      </w:r>
      <w:r>
        <w:rPr>
          <w:rFonts w:ascii="宋体" w:eastAsia="宋体" w:hAnsi="宋体" w:cs="宋体" w:hint="eastAsia"/>
          <w:color w:val="000000" w:themeColor="text1"/>
          <w:szCs w:val="21"/>
        </w:rPr>
        <w:t>竞价文件</w:t>
      </w:r>
      <w:r>
        <w:rPr>
          <w:rFonts w:ascii="宋体" w:eastAsia="宋体" w:hAnsi="宋体" w:cs="宋体" w:hint="eastAsia"/>
          <w:color w:val="000000" w:themeColor="text1"/>
          <w:szCs w:val="21"/>
          <w:lang w:eastAsia="zh-TW"/>
        </w:rPr>
        <w:t>规定</w:t>
      </w:r>
      <w:r>
        <w:rPr>
          <w:rFonts w:ascii="宋体" w:eastAsia="宋体" w:hAnsi="宋体" w:cs="宋体" w:hint="eastAsia"/>
          <w:color w:val="000000" w:themeColor="text1"/>
          <w:szCs w:val="21"/>
        </w:rPr>
        <w:t>和竞价公告规</w:t>
      </w:r>
      <w:r>
        <w:rPr>
          <w:rFonts w:ascii="宋体" w:eastAsia="宋体" w:hAnsi="宋体" w:cs="宋体" w:hint="eastAsia"/>
          <w:color w:val="000000" w:themeColor="text1"/>
          <w:szCs w:val="21"/>
        </w:rPr>
        <w:lastRenderedPageBreak/>
        <w:t>定以及</w:t>
      </w:r>
      <w:r>
        <w:rPr>
          <w:rFonts w:ascii="宋体" w:eastAsia="宋体" w:hAnsi="宋体" w:cs="宋体" w:hint="eastAsia"/>
          <w:color w:val="000000" w:themeColor="text1"/>
          <w:szCs w:val="21"/>
          <w:lang w:eastAsia="zh-TW"/>
        </w:rPr>
        <w:t>本公司</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TW"/>
        </w:rPr>
        <w:t>书面答复为准，其他一切形式均为个人意见，不代表本公司的意见</w:t>
      </w:r>
      <w:r>
        <w:rPr>
          <w:rFonts w:ascii="宋体" w:eastAsia="宋体" w:hAnsi="宋体" w:cs="宋体" w:hint="eastAsia"/>
          <w:color w:val="000000" w:themeColor="text1"/>
          <w:szCs w:val="21"/>
        </w:rPr>
        <w:t>。</w:t>
      </w:r>
    </w:p>
    <w:p w14:paraId="75F8D64A" w14:textId="77777777" w:rsidR="005F0D32" w:rsidRDefault="00803324">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参与竞价的供应商应认真阅读</w:t>
      </w:r>
      <w:r>
        <w:rPr>
          <w:rFonts w:ascii="宋体" w:eastAsia="宋体" w:hAnsi="宋体" w:cs="宋体" w:hint="eastAsia"/>
          <w:color w:val="000000" w:themeColor="text1"/>
          <w:szCs w:val="21"/>
          <w:lang w:eastAsia="zh-TW"/>
        </w:rPr>
        <w:t>、并充分理解</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文件的全部内容（包括所有的补充、修改内容重要事项、格式、条款</w:t>
      </w:r>
      <w:r>
        <w:rPr>
          <w:rFonts w:ascii="宋体" w:eastAsia="宋体" w:hAnsi="宋体" w:cs="宋体" w:hint="eastAsia"/>
          <w:color w:val="000000" w:themeColor="text1"/>
          <w:szCs w:val="21"/>
        </w:rPr>
        <w:t>、服务要求</w:t>
      </w:r>
      <w:r>
        <w:rPr>
          <w:rFonts w:ascii="宋体" w:eastAsia="宋体" w:hAnsi="宋体" w:cs="宋体" w:hint="eastAsia"/>
          <w:color w:val="000000" w:themeColor="text1"/>
          <w:szCs w:val="21"/>
          <w:lang w:eastAsia="zh-TW"/>
        </w:rPr>
        <w:t>和技术规范、参数及要求等）。</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没有按照</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文件要求提交全部资料，或者</w:t>
      </w:r>
      <w:r>
        <w:rPr>
          <w:rFonts w:ascii="宋体" w:eastAsia="宋体" w:hAnsi="宋体" w:cs="宋体" w:hint="eastAsia"/>
          <w:color w:val="000000" w:themeColor="text1"/>
          <w:szCs w:val="21"/>
        </w:rPr>
        <w:t>参与竞价所上传的</w:t>
      </w:r>
      <w:r>
        <w:rPr>
          <w:rFonts w:ascii="宋体" w:eastAsia="宋体" w:hAnsi="宋体" w:cs="宋体" w:hint="eastAsia"/>
          <w:color w:val="000000" w:themeColor="text1"/>
          <w:szCs w:val="21"/>
          <w:lang w:eastAsia="zh-TW"/>
        </w:rPr>
        <w:t>文件没有对</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文件在各方面都作出实质性响应是</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的风险，有可能导致其</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被拒绝，</w:t>
      </w:r>
      <w:r>
        <w:rPr>
          <w:rFonts w:ascii="宋体" w:eastAsia="宋体" w:hAnsi="宋体" w:cs="宋体" w:hint="eastAsia"/>
          <w:color w:val="000000" w:themeColor="text1"/>
          <w:szCs w:val="21"/>
        </w:rPr>
        <w:t>或被认定为无效竞价。</w:t>
      </w:r>
    </w:p>
    <w:p w14:paraId="6641DE4D" w14:textId="77777777" w:rsidR="005F0D32" w:rsidRDefault="00803324">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采购人有权拒绝接受任何不合格的货物或服务，由此产生的费用及相关后果均由成交供应商自行承担。</w:t>
      </w:r>
    </w:p>
    <w:p w14:paraId="07FA0EE9" w14:textId="77777777" w:rsidR="005F0D32" w:rsidRDefault="00803324">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供应商认为竞价结果损害其权益的，应按照云采链平台相关指引在规定的时间内向采购人或代理机构提交书面质疑，不提交的视为无异议，逾期提交将不予受理。</w:t>
      </w:r>
    </w:p>
    <w:p w14:paraId="1F1AB971" w14:textId="77777777" w:rsidR="005F0D32" w:rsidRDefault="00803324">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w:t>
      </w:r>
      <w:r>
        <w:rPr>
          <w:rFonts w:ascii="宋体" w:eastAsia="宋体" w:hAnsi="宋体" w:cs="宋体" w:hint="eastAsia"/>
          <w:color w:val="000000" w:themeColor="text1"/>
          <w:szCs w:val="21"/>
          <w:lang w:eastAsia="zh-TW"/>
        </w:rPr>
        <w:t>“云采链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lang w:eastAsia="zh-TW"/>
        </w:rPr>
        <w:t>”所有。</w:t>
      </w:r>
    </w:p>
    <w:p w14:paraId="5F48F1C0" w14:textId="77777777" w:rsidR="005F0D32" w:rsidRDefault="00803324">
      <w:pPr>
        <w:pStyle w:val="afa"/>
        <w:numPr>
          <w:ilvl w:val="0"/>
          <w:numId w:val="3"/>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14:paraId="0C6F3A74" w14:textId="77777777" w:rsidR="005F0D32" w:rsidRDefault="00803324">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采购人或者采购代理机构可以对已发出的竞价文件进行必要的澄清或者修改。澄清或者修改的内容将在云采链平台上发布澄清（更正/变更）公告。</w:t>
      </w:r>
    </w:p>
    <w:p w14:paraId="2222369B" w14:textId="77777777" w:rsidR="005F0D32" w:rsidRDefault="00803324">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cs="宋体" w:hint="eastAsia"/>
          <w:color w:val="000000" w:themeColor="text1"/>
        </w:rPr>
        <w:t>采购人或者采购代理机构应当相应顺延报名的截止时间。</w:t>
      </w:r>
    </w:p>
    <w:p w14:paraId="15959035" w14:textId="77777777" w:rsidR="005F0D32" w:rsidRDefault="00803324">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采购人或者采购代理机构发出的澄清或修改（更正/变更）的内容为竞价文件的组成部分，并对供应商具有约束力。</w:t>
      </w:r>
    </w:p>
    <w:p w14:paraId="25CA0810" w14:textId="77777777" w:rsidR="005F0D32" w:rsidRDefault="00803324">
      <w:pPr>
        <w:pStyle w:val="afa"/>
        <w:numPr>
          <w:ilvl w:val="0"/>
          <w:numId w:val="3"/>
        </w:numPr>
        <w:spacing w:line="360" w:lineRule="auto"/>
        <w:ind w:left="420" w:firstLineChars="0" w:hanging="420"/>
        <w:rPr>
          <w:rStyle w:val="af6"/>
          <w:rFonts w:ascii="宋体" w:eastAsia="宋体" w:hAnsi="宋体" w:cs="宋体"/>
          <w:bCs w:val="0"/>
        </w:rPr>
      </w:pPr>
      <w:r>
        <w:rPr>
          <w:rStyle w:val="af6"/>
          <w:rFonts w:ascii="宋体" w:eastAsia="宋体" w:hAnsi="宋体" w:cs="宋体" w:hint="eastAsia"/>
          <w:bCs w:val="0"/>
        </w:rPr>
        <w:t>报名要求</w:t>
      </w:r>
      <w:r>
        <w:rPr>
          <w:rStyle w:val="af6"/>
          <w:rFonts w:ascii="宋体" w:eastAsia="宋体" w:hAnsi="宋体" w:cs="宋体" w:hint="eastAsia"/>
          <w:b w:val="0"/>
        </w:rPr>
        <w:t>（参与竞价的供应商资质要求: 报名时需要提供以下</w:t>
      </w:r>
      <w:r>
        <w:rPr>
          <w:rStyle w:val="af6"/>
          <w:rFonts w:ascii="宋体" w:eastAsia="宋体" w:hAnsi="宋体" w:cs="宋体" w:hint="eastAsia"/>
          <w:bCs w:val="0"/>
          <w:u w:val="single"/>
        </w:rPr>
        <w:t>盖章</w:t>
      </w:r>
      <w:r>
        <w:rPr>
          <w:rStyle w:val="af6"/>
          <w:rFonts w:ascii="宋体" w:eastAsia="宋体" w:hAnsi="宋体" w:cs="宋体" w:hint="eastAsia"/>
          <w:b w:val="0"/>
        </w:rPr>
        <w:t>资料，并对上传的报名文件资料承担责任）</w:t>
      </w:r>
    </w:p>
    <w:p w14:paraId="52A41A3D" w14:textId="77777777" w:rsidR="005F0D32" w:rsidRDefault="00803324">
      <w:pPr>
        <w:pStyle w:val="afa"/>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提供在中华人民共和国境内注册的法人或其他组织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14:paraId="7C8F7A7C" w14:textId="77777777" w:rsidR="005F0D32" w:rsidRDefault="00803324">
      <w:pPr>
        <w:pStyle w:val="afa"/>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满足《中华人民共和国政府采购法》第二十二条规定；本项目不允许联合竞价；不允许分包转包；为采购项目提供整体设计、规范编制或者项目管理、监理、检测等服务的供应商，不得再参加该采购项目同一合同项下的其他采购活动；法定代表人</w:t>
      </w:r>
      <w:r>
        <w:rPr>
          <w:rFonts w:ascii="宋体" w:eastAsia="宋体" w:hAnsi="宋体" w:cs="宋体" w:hint="eastAsia"/>
          <w:color w:val="000000" w:themeColor="text1"/>
          <w:kern w:val="0"/>
          <w:szCs w:val="20"/>
        </w:rPr>
        <w:lastRenderedPageBreak/>
        <w:t>或单位负责人与所参投的本项目其他供应商的法定代表人或单位负责人不为同一人且与其他供应商之间不存在直接控股、管理关系；（提供《供应商资格声明函》，格式见附件）；</w:t>
      </w:r>
    </w:p>
    <w:p w14:paraId="275AEF91" w14:textId="77777777" w:rsidR="005F0D32" w:rsidRDefault="00803324">
      <w:pPr>
        <w:pStyle w:val="afa"/>
        <w:widowControl/>
        <w:numPr>
          <w:ilvl w:val="0"/>
          <w:numId w:val="6"/>
        </w:numPr>
        <w:spacing w:line="360" w:lineRule="auto"/>
        <w:ind w:left="840" w:firstLineChars="0" w:hanging="420"/>
        <w:jc w:val="left"/>
        <w:rPr>
          <w:rFonts w:ascii="宋体" w:hAnsi="宋体" w:cs="宋体"/>
          <w:b/>
          <w:color w:val="000000" w:themeColor="text1"/>
        </w:rPr>
      </w:pPr>
      <w:r>
        <w:rPr>
          <w:rFonts w:ascii="宋体" w:eastAsia="宋体" w:hAnsi="宋体" w:cs="宋体" w:hint="eastAsia"/>
          <w:color w:val="000000" w:themeColor="text1"/>
          <w:kern w:val="0"/>
          <w:szCs w:val="21"/>
        </w:rPr>
        <w:t>供应商完全响应本项目用户需求的条款、内容及要求的，提供用户需求书响应声明函即可</w:t>
      </w:r>
      <w:r>
        <w:rPr>
          <w:rFonts w:ascii="宋体" w:eastAsia="宋体" w:hAnsi="宋体" w:cs="宋体" w:hint="eastAsia"/>
          <w:b/>
          <w:color w:val="000000" w:themeColor="text1"/>
          <w:kern w:val="0"/>
          <w:szCs w:val="21"/>
        </w:rPr>
        <w:t>，格式详见附件；</w:t>
      </w:r>
    </w:p>
    <w:p w14:paraId="66A565B7" w14:textId="77777777" w:rsidR="005F0D32" w:rsidRDefault="00803324">
      <w:pPr>
        <w:pStyle w:val="afa"/>
        <w:numPr>
          <w:ilvl w:val="0"/>
          <w:numId w:val="3"/>
        </w:numPr>
        <w:spacing w:line="360" w:lineRule="auto"/>
        <w:ind w:left="420" w:firstLineChars="0" w:hanging="420"/>
        <w:rPr>
          <w:rStyle w:val="af6"/>
          <w:rFonts w:ascii="宋体" w:eastAsia="宋体" w:hAnsi="宋体" w:cs="宋体"/>
          <w:bCs w:val="0"/>
          <w:color w:val="000000" w:themeColor="text1"/>
        </w:rPr>
      </w:pPr>
      <w:r>
        <w:rPr>
          <w:rStyle w:val="af6"/>
          <w:rFonts w:ascii="宋体" w:eastAsia="宋体" w:hAnsi="宋体" w:cs="宋体" w:hint="eastAsia"/>
          <w:bCs w:val="0"/>
          <w:color w:val="000000" w:themeColor="text1"/>
        </w:rPr>
        <w:t>报价要求</w:t>
      </w:r>
      <w:r>
        <w:rPr>
          <w:rStyle w:val="af6"/>
          <w:rFonts w:ascii="宋体" w:eastAsia="宋体" w:hAnsi="宋体" w:cs="宋体" w:hint="eastAsia"/>
          <w:color w:val="000000" w:themeColor="text1"/>
          <w:szCs w:val="21"/>
        </w:rPr>
        <w:t>（</w:t>
      </w:r>
      <w:r>
        <w:rPr>
          <w:rStyle w:val="af6"/>
          <w:rFonts w:ascii="宋体" w:eastAsia="宋体" w:hAnsi="宋体" w:cs="宋体" w:hint="eastAsia"/>
          <w:b w:val="0"/>
          <w:color w:val="000000" w:themeColor="text1"/>
          <w:szCs w:val="21"/>
        </w:rPr>
        <w:t>报价时需要提供以下</w:t>
      </w:r>
      <w:r>
        <w:rPr>
          <w:rStyle w:val="af6"/>
          <w:rFonts w:ascii="宋体" w:eastAsia="宋体" w:hAnsi="宋体" w:cs="宋体" w:hint="eastAsia"/>
          <w:color w:val="000000" w:themeColor="text1"/>
          <w:szCs w:val="21"/>
          <w:u w:val="double"/>
        </w:rPr>
        <w:t>盖章</w:t>
      </w:r>
      <w:r>
        <w:rPr>
          <w:rStyle w:val="af6"/>
          <w:rFonts w:ascii="宋体" w:eastAsia="宋体" w:hAnsi="宋体" w:cs="宋体" w:hint="eastAsia"/>
          <w:b w:val="0"/>
          <w:color w:val="000000" w:themeColor="text1"/>
          <w:szCs w:val="21"/>
        </w:rPr>
        <w:t>资料，</w:t>
      </w:r>
      <w:r>
        <w:rPr>
          <w:rFonts w:ascii="宋体" w:eastAsia="宋体" w:hAnsi="宋体" w:cs="宋体" w:hint="eastAsia"/>
          <w:color w:val="000000" w:themeColor="text1"/>
          <w:szCs w:val="21"/>
        </w:rPr>
        <w:t>并对上传的竞价文件资料承担责任</w:t>
      </w:r>
      <w:r>
        <w:rPr>
          <w:rStyle w:val="af6"/>
          <w:rFonts w:ascii="宋体" w:eastAsia="宋体" w:hAnsi="宋体" w:cs="宋体" w:hint="eastAsia"/>
          <w:color w:val="000000" w:themeColor="text1"/>
          <w:szCs w:val="21"/>
        </w:rPr>
        <w:t>）</w:t>
      </w:r>
    </w:p>
    <w:p w14:paraId="723C07BA" w14:textId="0D89FEF2" w:rsidR="005F0D32" w:rsidRDefault="00803324">
      <w:pPr>
        <w:pStyle w:val="afa"/>
        <w:numPr>
          <w:ilvl w:val="0"/>
          <w:numId w:val="7"/>
        </w:numPr>
        <w:spacing w:line="360" w:lineRule="auto"/>
        <w:ind w:left="840" w:firstLineChars="0" w:hanging="420"/>
        <w:rPr>
          <w:rFonts w:ascii="宋体" w:eastAsia="宋体" w:hAnsi="宋体" w:cs="宋体"/>
          <w:szCs w:val="21"/>
        </w:rPr>
      </w:pPr>
      <w:r>
        <w:rPr>
          <w:rFonts w:ascii="宋体" w:eastAsia="宋体" w:hAnsi="宋体" w:cs="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lang w:eastAsia="zh-TW"/>
        </w:rPr>
        <w:t>、真实、准确地</w:t>
      </w:r>
      <w:r>
        <w:rPr>
          <w:rFonts w:ascii="宋体" w:eastAsia="宋体" w:hAnsi="宋体" w:cs="宋体" w:hint="eastAsia"/>
          <w:color w:val="000000" w:themeColor="text1"/>
          <w:szCs w:val="21"/>
        </w:rPr>
        <w:t>填写并上传相应报价附件</w:t>
      </w:r>
      <w:r>
        <w:rPr>
          <w:rFonts w:ascii="宋体" w:hAnsi="宋体" w:hint="eastAsia"/>
          <w:b/>
          <w:bCs/>
          <w:szCs w:val="21"/>
          <w:u w:val="single"/>
        </w:rPr>
        <w:t>（1</w:t>
      </w:r>
      <w:r>
        <w:rPr>
          <w:rFonts w:ascii="宋体" w:hAnsi="宋体"/>
          <w:b/>
          <w:bCs/>
          <w:szCs w:val="21"/>
          <w:u w:val="single"/>
        </w:rPr>
        <w:t>.</w:t>
      </w:r>
      <w:r>
        <w:rPr>
          <w:rFonts w:ascii="宋体" w:hAnsi="宋体" w:hint="eastAsia"/>
          <w:b/>
          <w:bCs/>
          <w:szCs w:val="21"/>
          <w:u w:val="single"/>
        </w:rPr>
        <w:t>报价表；2</w:t>
      </w:r>
      <w:r>
        <w:rPr>
          <w:rFonts w:ascii="宋体" w:hAnsi="宋体"/>
          <w:b/>
          <w:bCs/>
          <w:szCs w:val="21"/>
          <w:u w:val="single"/>
        </w:rPr>
        <w:t>.</w:t>
      </w:r>
      <w:r w:rsidR="007E33E3">
        <w:rPr>
          <w:rFonts w:ascii="宋体" w:hAnsi="宋体" w:hint="eastAsia"/>
          <w:b/>
          <w:bCs/>
          <w:szCs w:val="21"/>
          <w:u w:val="single"/>
        </w:rPr>
        <w:t>项目</w:t>
      </w:r>
      <w:r>
        <w:rPr>
          <w:rFonts w:ascii="宋体" w:hAnsi="宋体" w:hint="eastAsia"/>
          <w:b/>
          <w:bCs/>
          <w:szCs w:val="21"/>
          <w:u w:val="single"/>
        </w:rPr>
        <w:t>所要求提供的证明材料，请合并为一个pdf文件后上传）</w:t>
      </w:r>
      <w:r>
        <w:rPr>
          <w:rFonts w:ascii="宋体" w:eastAsia="宋体" w:hAnsi="宋体" w:cs="宋体" w:hint="eastAsia"/>
          <w:b/>
          <w:bCs/>
          <w:szCs w:val="21"/>
          <w:shd w:val="clear" w:color="auto" w:fill="FFFFFF"/>
          <w:lang w:bidi="ar"/>
        </w:rPr>
        <w:t>。</w:t>
      </w: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3"/>
        <w:gridCol w:w="34"/>
        <w:gridCol w:w="1285"/>
        <w:gridCol w:w="4793"/>
        <w:gridCol w:w="808"/>
        <w:gridCol w:w="976"/>
      </w:tblGrid>
      <w:tr w:rsidR="005F0D32" w14:paraId="339EE852" w14:textId="77777777">
        <w:trPr>
          <w:trHeight w:val="567"/>
          <w:jc w:val="center"/>
        </w:trPr>
        <w:tc>
          <w:tcPr>
            <w:tcW w:w="386" w:type="pct"/>
            <w:gridSpan w:val="2"/>
            <w:tcBorders>
              <w:top w:val="single" w:sz="12" w:space="0" w:color="auto"/>
              <w:left w:val="single" w:sz="6" w:space="0" w:color="auto"/>
              <w:bottom w:val="single" w:sz="6" w:space="0" w:color="auto"/>
              <w:right w:val="single" w:sz="6" w:space="0" w:color="auto"/>
            </w:tcBorders>
            <w:vAlign w:val="center"/>
          </w:tcPr>
          <w:p w14:paraId="04015A24" w14:textId="77777777" w:rsidR="005F0D32" w:rsidRDefault="00803324">
            <w:pPr>
              <w:pStyle w:val="USE1"/>
              <w:tabs>
                <w:tab w:val="left" w:pos="993"/>
                <w:tab w:val="left" w:pos="1134"/>
              </w:tabs>
              <w:spacing w:line="360" w:lineRule="auto"/>
              <w:jc w:val="center"/>
              <w:rPr>
                <w:rFonts w:eastAsia="宋体" w:cs="宋体"/>
                <w:sz w:val="21"/>
                <w:szCs w:val="21"/>
              </w:rPr>
            </w:pPr>
            <w:r>
              <w:rPr>
                <w:rFonts w:eastAsia="宋体" w:cs="宋体" w:hint="eastAsia"/>
                <w:sz w:val="21"/>
                <w:szCs w:val="21"/>
              </w:rPr>
              <w:t>序号</w:t>
            </w:r>
          </w:p>
        </w:tc>
        <w:tc>
          <w:tcPr>
            <w:tcW w:w="754" w:type="pct"/>
            <w:tcBorders>
              <w:top w:val="single" w:sz="12" w:space="0" w:color="auto"/>
              <w:left w:val="single" w:sz="6" w:space="0" w:color="auto"/>
              <w:bottom w:val="single" w:sz="6" w:space="0" w:color="auto"/>
              <w:right w:val="single" w:sz="6" w:space="0" w:color="auto"/>
            </w:tcBorders>
            <w:vAlign w:val="center"/>
          </w:tcPr>
          <w:p w14:paraId="42EBDC63" w14:textId="77777777" w:rsidR="005F0D32" w:rsidRDefault="00803324">
            <w:pPr>
              <w:pStyle w:val="USE1"/>
              <w:tabs>
                <w:tab w:val="left" w:pos="993"/>
                <w:tab w:val="left" w:pos="1134"/>
              </w:tabs>
              <w:spacing w:line="360" w:lineRule="auto"/>
              <w:jc w:val="center"/>
              <w:rPr>
                <w:rFonts w:eastAsia="宋体" w:cs="宋体"/>
                <w:sz w:val="21"/>
                <w:szCs w:val="21"/>
              </w:rPr>
            </w:pPr>
            <w:r>
              <w:rPr>
                <w:rFonts w:cs="宋体" w:hint="eastAsia"/>
                <w:sz w:val="21"/>
                <w:szCs w:val="21"/>
              </w:rPr>
              <w:t>得分项</w:t>
            </w:r>
          </w:p>
        </w:tc>
        <w:tc>
          <w:tcPr>
            <w:tcW w:w="2813" w:type="pct"/>
            <w:tcBorders>
              <w:top w:val="single" w:sz="12" w:space="0" w:color="auto"/>
              <w:left w:val="single" w:sz="6" w:space="0" w:color="auto"/>
              <w:bottom w:val="single" w:sz="6" w:space="0" w:color="auto"/>
              <w:right w:val="single" w:sz="6" w:space="0" w:color="auto"/>
            </w:tcBorders>
            <w:vAlign w:val="center"/>
          </w:tcPr>
          <w:p w14:paraId="6D729C7A" w14:textId="77777777" w:rsidR="005F0D32" w:rsidRDefault="00803324">
            <w:pPr>
              <w:pStyle w:val="USE1"/>
              <w:tabs>
                <w:tab w:val="left" w:pos="993"/>
                <w:tab w:val="left" w:pos="1134"/>
              </w:tabs>
              <w:spacing w:line="360" w:lineRule="auto"/>
              <w:jc w:val="center"/>
              <w:rPr>
                <w:rFonts w:eastAsia="宋体" w:cs="宋体"/>
                <w:sz w:val="21"/>
                <w:szCs w:val="21"/>
              </w:rPr>
            </w:pPr>
            <w:r>
              <w:rPr>
                <w:rFonts w:eastAsia="宋体" w:cs="宋体" w:hint="eastAsia"/>
                <w:sz w:val="21"/>
                <w:szCs w:val="21"/>
              </w:rPr>
              <w:t>得分内容</w:t>
            </w:r>
          </w:p>
        </w:tc>
        <w:tc>
          <w:tcPr>
            <w:tcW w:w="474" w:type="pct"/>
            <w:tcBorders>
              <w:top w:val="single" w:sz="12" w:space="0" w:color="auto"/>
              <w:left w:val="single" w:sz="6" w:space="0" w:color="auto"/>
              <w:bottom w:val="single" w:sz="6" w:space="0" w:color="auto"/>
              <w:right w:val="single" w:sz="6" w:space="0" w:color="auto"/>
            </w:tcBorders>
            <w:vAlign w:val="center"/>
          </w:tcPr>
          <w:p w14:paraId="60E9DE58" w14:textId="77777777" w:rsidR="005F0D32" w:rsidRDefault="00803324">
            <w:pPr>
              <w:pStyle w:val="USE1"/>
              <w:tabs>
                <w:tab w:val="left" w:pos="993"/>
                <w:tab w:val="left" w:pos="1134"/>
              </w:tabs>
              <w:spacing w:line="360" w:lineRule="auto"/>
              <w:jc w:val="center"/>
              <w:rPr>
                <w:rFonts w:eastAsia="宋体" w:cs="宋体"/>
                <w:sz w:val="21"/>
                <w:szCs w:val="21"/>
              </w:rPr>
            </w:pPr>
            <w:r>
              <w:rPr>
                <w:rFonts w:eastAsia="宋体" w:cs="宋体" w:hint="eastAsia"/>
                <w:sz w:val="21"/>
                <w:szCs w:val="21"/>
              </w:rPr>
              <w:t>权重（%）</w:t>
            </w:r>
          </w:p>
        </w:tc>
        <w:tc>
          <w:tcPr>
            <w:tcW w:w="571" w:type="pct"/>
            <w:tcBorders>
              <w:top w:val="single" w:sz="12" w:space="0" w:color="auto"/>
              <w:left w:val="single" w:sz="6" w:space="0" w:color="auto"/>
              <w:bottom w:val="single" w:sz="6" w:space="0" w:color="auto"/>
              <w:right w:val="single" w:sz="12" w:space="0" w:color="auto"/>
            </w:tcBorders>
            <w:vAlign w:val="center"/>
          </w:tcPr>
          <w:p w14:paraId="0703B0B6" w14:textId="77777777" w:rsidR="005F0D32" w:rsidRDefault="00803324">
            <w:pPr>
              <w:pStyle w:val="USE1"/>
              <w:tabs>
                <w:tab w:val="left" w:pos="993"/>
                <w:tab w:val="left" w:pos="1134"/>
              </w:tabs>
              <w:spacing w:line="360" w:lineRule="auto"/>
              <w:rPr>
                <w:rFonts w:eastAsia="宋体" w:cs="宋体"/>
                <w:sz w:val="21"/>
                <w:szCs w:val="21"/>
              </w:rPr>
            </w:pPr>
            <w:r>
              <w:rPr>
                <w:rFonts w:eastAsia="宋体" w:cs="宋体" w:hint="eastAsia"/>
                <w:sz w:val="21"/>
                <w:szCs w:val="21"/>
              </w:rPr>
              <w:t>分数（分）</w:t>
            </w:r>
          </w:p>
        </w:tc>
      </w:tr>
      <w:tr w:rsidR="005F0D32" w14:paraId="1DCA2514" w14:textId="77777777">
        <w:trPr>
          <w:trHeight w:val="567"/>
          <w:jc w:val="center"/>
        </w:trPr>
        <w:tc>
          <w:tcPr>
            <w:tcW w:w="5000" w:type="pct"/>
            <w:gridSpan w:val="6"/>
            <w:tcBorders>
              <w:top w:val="single" w:sz="6" w:space="0" w:color="auto"/>
              <w:left w:val="single" w:sz="6" w:space="0" w:color="auto"/>
              <w:bottom w:val="single" w:sz="6" w:space="0" w:color="auto"/>
              <w:right w:val="single" w:sz="12" w:space="0" w:color="auto"/>
            </w:tcBorders>
            <w:vAlign w:val="center"/>
          </w:tcPr>
          <w:p w14:paraId="72436016" w14:textId="77777777" w:rsidR="005F0D32" w:rsidRDefault="00803324">
            <w:pPr>
              <w:pStyle w:val="USE1"/>
              <w:tabs>
                <w:tab w:val="left" w:pos="993"/>
                <w:tab w:val="left" w:pos="1134"/>
              </w:tabs>
              <w:spacing w:line="360" w:lineRule="auto"/>
              <w:jc w:val="center"/>
              <w:rPr>
                <w:rFonts w:eastAsia="宋体" w:cs="宋体"/>
                <w:b w:val="0"/>
                <w:bCs/>
                <w:sz w:val="21"/>
                <w:szCs w:val="21"/>
              </w:rPr>
            </w:pPr>
            <w:r>
              <w:rPr>
                <w:rFonts w:eastAsia="宋体" w:cs="宋体" w:hint="eastAsia"/>
                <w:sz w:val="21"/>
                <w:szCs w:val="21"/>
              </w:rPr>
              <w:t>一、商务分</w:t>
            </w:r>
          </w:p>
        </w:tc>
      </w:tr>
      <w:tr w:rsidR="005F0D32" w14:paraId="7C99BE8C" w14:textId="77777777">
        <w:trPr>
          <w:trHeight w:val="567"/>
          <w:jc w:val="center"/>
        </w:trPr>
        <w:tc>
          <w:tcPr>
            <w:tcW w:w="386" w:type="pct"/>
            <w:gridSpan w:val="2"/>
            <w:tcBorders>
              <w:top w:val="single" w:sz="6" w:space="0" w:color="auto"/>
              <w:left w:val="single" w:sz="6" w:space="0" w:color="auto"/>
              <w:bottom w:val="single" w:sz="6" w:space="0" w:color="auto"/>
              <w:right w:val="single" w:sz="6" w:space="0" w:color="auto"/>
            </w:tcBorders>
            <w:vAlign w:val="center"/>
          </w:tcPr>
          <w:p w14:paraId="6EFD381F" w14:textId="77777777" w:rsidR="005F0D32" w:rsidRDefault="005F0D32">
            <w:pPr>
              <w:pStyle w:val="USE1"/>
              <w:numPr>
                <w:ilvl w:val="0"/>
                <w:numId w:val="8"/>
              </w:numPr>
              <w:tabs>
                <w:tab w:val="left" w:pos="993"/>
                <w:tab w:val="left" w:pos="1134"/>
              </w:tabs>
              <w:spacing w:line="360" w:lineRule="auto"/>
              <w:jc w:val="center"/>
              <w:rPr>
                <w:rFonts w:eastAsia="宋体" w:cs="宋体"/>
                <w:sz w:val="21"/>
                <w:szCs w:val="21"/>
              </w:rPr>
            </w:pPr>
          </w:p>
        </w:tc>
        <w:tc>
          <w:tcPr>
            <w:tcW w:w="754" w:type="pct"/>
            <w:tcBorders>
              <w:top w:val="single" w:sz="6" w:space="0" w:color="auto"/>
              <w:left w:val="single" w:sz="6" w:space="0" w:color="auto"/>
              <w:bottom w:val="single" w:sz="6" w:space="0" w:color="auto"/>
              <w:right w:val="single" w:sz="6" w:space="0" w:color="auto"/>
            </w:tcBorders>
            <w:vAlign w:val="center"/>
          </w:tcPr>
          <w:p w14:paraId="035EDE86" w14:textId="77777777" w:rsidR="005F0D32" w:rsidRDefault="00803324">
            <w:pPr>
              <w:pStyle w:val="USE1"/>
              <w:tabs>
                <w:tab w:val="left" w:pos="993"/>
                <w:tab w:val="left" w:pos="1134"/>
              </w:tabs>
              <w:spacing w:line="360" w:lineRule="auto"/>
              <w:jc w:val="center"/>
              <w:rPr>
                <w:rFonts w:eastAsia="宋体" w:cs="宋体"/>
                <w:b w:val="0"/>
                <w:bCs/>
                <w:sz w:val="21"/>
                <w:szCs w:val="21"/>
              </w:rPr>
            </w:pPr>
            <w:r>
              <w:rPr>
                <w:rFonts w:eastAsia="宋体" w:cs="宋体" w:hint="eastAsia"/>
                <w:b w:val="0"/>
                <w:bCs/>
                <w:sz w:val="21"/>
                <w:szCs w:val="21"/>
              </w:rPr>
              <w:t>酒店等级</w:t>
            </w:r>
          </w:p>
        </w:tc>
        <w:tc>
          <w:tcPr>
            <w:tcW w:w="2813" w:type="pct"/>
            <w:tcBorders>
              <w:top w:val="single" w:sz="6" w:space="0" w:color="auto"/>
              <w:left w:val="single" w:sz="6" w:space="0" w:color="auto"/>
              <w:bottom w:val="single" w:sz="6" w:space="0" w:color="auto"/>
              <w:right w:val="single" w:sz="6" w:space="0" w:color="auto"/>
            </w:tcBorders>
            <w:vAlign w:val="center"/>
          </w:tcPr>
          <w:p w14:paraId="698B6576" w14:textId="77777777" w:rsidR="005F0D32" w:rsidRDefault="00803324">
            <w:pPr>
              <w:pStyle w:val="USE1"/>
              <w:tabs>
                <w:tab w:val="left" w:pos="993"/>
                <w:tab w:val="left" w:pos="1134"/>
              </w:tabs>
              <w:spacing w:line="360" w:lineRule="auto"/>
              <w:rPr>
                <w:rFonts w:eastAsia="宋体" w:cs="宋体"/>
                <w:b w:val="0"/>
                <w:bCs/>
                <w:sz w:val="21"/>
                <w:szCs w:val="21"/>
              </w:rPr>
            </w:pPr>
            <w:r>
              <w:rPr>
                <w:rFonts w:eastAsia="宋体" w:cs="宋体" w:hint="eastAsia"/>
                <w:b w:val="0"/>
                <w:bCs/>
                <w:sz w:val="21"/>
                <w:szCs w:val="21"/>
              </w:rPr>
              <w:t>酒店设施和服务达到或相当于四星级标准及以上的，得20分。提供证明资料。否则不得分。</w:t>
            </w:r>
          </w:p>
          <w:p w14:paraId="23C05535" w14:textId="77777777" w:rsidR="005F0D32" w:rsidRDefault="00803324">
            <w:pPr>
              <w:pStyle w:val="USE1"/>
              <w:tabs>
                <w:tab w:val="left" w:pos="993"/>
                <w:tab w:val="left" w:pos="1134"/>
              </w:tabs>
              <w:spacing w:line="360" w:lineRule="auto"/>
              <w:rPr>
                <w:rFonts w:eastAsia="宋体" w:cs="宋体"/>
                <w:b w:val="0"/>
                <w:bCs/>
                <w:sz w:val="21"/>
                <w:szCs w:val="21"/>
              </w:rPr>
            </w:pPr>
            <w:r>
              <w:rPr>
                <w:rFonts w:eastAsia="宋体" w:cs="宋体" w:hint="eastAsia"/>
                <w:b w:val="0"/>
                <w:bCs/>
                <w:sz w:val="21"/>
                <w:szCs w:val="21"/>
              </w:rPr>
              <w:t>酒店设施和服务达到或相当于三星级标准及以上的，得10分；。提供证明资料。否则不得分。</w:t>
            </w:r>
          </w:p>
        </w:tc>
        <w:tc>
          <w:tcPr>
            <w:tcW w:w="474" w:type="pct"/>
            <w:tcBorders>
              <w:top w:val="single" w:sz="6" w:space="0" w:color="auto"/>
              <w:left w:val="single" w:sz="6" w:space="0" w:color="auto"/>
              <w:bottom w:val="single" w:sz="6" w:space="0" w:color="auto"/>
              <w:right w:val="single" w:sz="6" w:space="0" w:color="auto"/>
            </w:tcBorders>
            <w:vAlign w:val="center"/>
          </w:tcPr>
          <w:p w14:paraId="249196F7" w14:textId="77777777" w:rsidR="005F0D32" w:rsidRDefault="00803324">
            <w:pPr>
              <w:pStyle w:val="USE1"/>
              <w:tabs>
                <w:tab w:val="left" w:pos="993"/>
                <w:tab w:val="left" w:pos="1134"/>
              </w:tabs>
              <w:spacing w:line="360" w:lineRule="auto"/>
              <w:jc w:val="center"/>
              <w:rPr>
                <w:rFonts w:eastAsia="宋体" w:cs="宋体"/>
                <w:b w:val="0"/>
                <w:bCs/>
                <w:sz w:val="21"/>
                <w:szCs w:val="21"/>
              </w:rPr>
            </w:pPr>
            <w:r>
              <w:rPr>
                <w:rFonts w:eastAsia="宋体" w:cs="宋体" w:hint="eastAsia"/>
                <w:b w:val="0"/>
                <w:bCs/>
                <w:sz w:val="21"/>
                <w:szCs w:val="21"/>
              </w:rPr>
              <w:t>20</w:t>
            </w:r>
          </w:p>
        </w:tc>
        <w:tc>
          <w:tcPr>
            <w:tcW w:w="571" w:type="pct"/>
            <w:tcBorders>
              <w:top w:val="single" w:sz="6" w:space="0" w:color="auto"/>
              <w:left w:val="single" w:sz="6" w:space="0" w:color="auto"/>
              <w:bottom w:val="single" w:sz="6" w:space="0" w:color="auto"/>
              <w:right w:val="single" w:sz="12" w:space="0" w:color="auto"/>
            </w:tcBorders>
            <w:vAlign w:val="center"/>
          </w:tcPr>
          <w:p w14:paraId="00594ADD" w14:textId="77777777" w:rsidR="005F0D32" w:rsidRDefault="00803324">
            <w:pPr>
              <w:pStyle w:val="USE1"/>
              <w:tabs>
                <w:tab w:val="left" w:pos="993"/>
                <w:tab w:val="left" w:pos="1134"/>
              </w:tabs>
              <w:spacing w:line="360" w:lineRule="auto"/>
              <w:jc w:val="center"/>
              <w:rPr>
                <w:rFonts w:eastAsia="宋体" w:cs="宋体"/>
                <w:b w:val="0"/>
                <w:bCs/>
                <w:sz w:val="21"/>
                <w:szCs w:val="21"/>
              </w:rPr>
            </w:pPr>
            <w:r>
              <w:rPr>
                <w:rFonts w:eastAsia="宋体" w:cs="宋体" w:hint="eastAsia"/>
                <w:b w:val="0"/>
                <w:bCs/>
                <w:sz w:val="21"/>
                <w:szCs w:val="21"/>
              </w:rPr>
              <w:t>20</w:t>
            </w:r>
          </w:p>
        </w:tc>
      </w:tr>
      <w:tr w:rsidR="005F0D32" w14:paraId="3580A361" w14:textId="77777777">
        <w:trPr>
          <w:trHeight w:val="567"/>
          <w:jc w:val="center"/>
        </w:trPr>
        <w:tc>
          <w:tcPr>
            <w:tcW w:w="386" w:type="pct"/>
            <w:gridSpan w:val="2"/>
            <w:tcBorders>
              <w:top w:val="single" w:sz="6" w:space="0" w:color="auto"/>
              <w:left w:val="single" w:sz="6" w:space="0" w:color="auto"/>
              <w:bottom w:val="single" w:sz="6" w:space="0" w:color="auto"/>
              <w:right w:val="single" w:sz="6" w:space="0" w:color="auto"/>
            </w:tcBorders>
            <w:vAlign w:val="center"/>
          </w:tcPr>
          <w:p w14:paraId="312FFEE4" w14:textId="77777777" w:rsidR="005F0D32" w:rsidRDefault="005F0D32">
            <w:pPr>
              <w:pStyle w:val="USE1"/>
              <w:numPr>
                <w:ilvl w:val="0"/>
                <w:numId w:val="8"/>
              </w:numPr>
              <w:tabs>
                <w:tab w:val="left" w:pos="993"/>
                <w:tab w:val="left" w:pos="1134"/>
              </w:tabs>
              <w:spacing w:line="360" w:lineRule="auto"/>
              <w:jc w:val="center"/>
              <w:rPr>
                <w:rFonts w:eastAsia="宋体" w:cs="宋体"/>
                <w:sz w:val="21"/>
                <w:szCs w:val="21"/>
              </w:rPr>
            </w:pPr>
          </w:p>
        </w:tc>
        <w:tc>
          <w:tcPr>
            <w:tcW w:w="754" w:type="pct"/>
            <w:vMerge w:val="restart"/>
            <w:tcBorders>
              <w:top w:val="single" w:sz="6" w:space="0" w:color="auto"/>
              <w:left w:val="single" w:sz="6" w:space="0" w:color="auto"/>
              <w:bottom w:val="single" w:sz="6" w:space="0" w:color="auto"/>
              <w:right w:val="single" w:sz="6" w:space="0" w:color="auto"/>
            </w:tcBorders>
            <w:vAlign w:val="center"/>
          </w:tcPr>
          <w:p w14:paraId="195246A0" w14:textId="77777777" w:rsidR="005F0D32" w:rsidRDefault="00803324">
            <w:pPr>
              <w:pStyle w:val="USE1"/>
              <w:tabs>
                <w:tab w:val="left" w:pos="993"/>
                <w:tab w:val="left" w:pos="1134"/>
              </w:tabs>
              <w:spacing w:line="360" w:lineRule="auto"/>
              <w:jc w:val="center"/>
              <w:rPr>
                <w:rFonts w:eastAsia="宋体" w:cs="宋体"/>
                <w:b w:val="0"/>
                <w:bCs/>
                <w:sz w:val="21"/>
                <w:szCs w:val="21"/>
              </w:rPr>
            </w:pPr>
            <w:r>
              <w:rPr>
                <w:rFonts w:eastAsia="宋体" w:cs="宋体" w:hint="eastAsia"/>
                <w:b w:val="0"/>
                <w:bCs/>
                <w:sz w:val="21"/>
                <w:szCs w:val="21"/>
              </w:rPr>
              <w:t>酒店停车场</w:t>
            </w:r>
          </w:p>
        </w:tc>
        <w:tc>
          <w:tcPr>
            <w:tcW w:w="2813" w:type="pct"/>
            <w:tcBorders>
              <w:top w:val="single" w:sz="6" w:space="0" w:color="auto"/>
              <w:left w:val="single" w:sz="6" w:space="0" w:color="auto"/>
              <w:bottom w:val="single" w:sz="6" w:space="0" w:color="auto"/>
              <w:right w:val="single" w:sz="6" w:space="0" w:color="auto"/>
            </w:tcBorders>
            <w:vAlign w:val="center"/>
          </w:tcPr>
          <w:p w14:paraId="046C1AC8" w14:textId="54A1E365" w:rsidR="005F0D32" w:rsidRDefault="00803324">
            <w:pPr>
              <w:pStyle w:val="USE1"/>
              <w:tabs>
                <w:tab w:val="left" w:pos="993"/>
                <w:tab w:val="left" w:pos="1134"/>
              </w:tabs>
              <w:spacing w:line="360" w:lineRule="auto"/>
              <w:rPr>
                <w:rFonts w:eastAsia="宋体" w:cs="宋体"/>
                <w:b w:val="0"/>
                <w:bCs/>
                <w:sz w:val="21"/>
                <w:szCs w:val="21"/>
              </w:rPr>
            </w:pPr>
            <w:r>
              <w:rPr>
                <w:rFonts w:eastAsia="宋体" w:cs="宋体" w:hint="eastAsia"/>
                <w:b w:val="0"/>
                <w:bCs/>
                <w:sz w:val="21"/>
                <w:szCs w:val="21"/>
              </w:rPr>
              <w:t>酒店停车场能够容纳15台以上轿车，有大型车辆专用免费停车位得10分；能够容纳10-15（含）台轿车，有大型车辆专用免费停车位得5分；容纳10台以下轿车</w:t>
            </w:r>
            <w:r w:rsidR="00E91BC2">
              <w:rPr>
                <w:rFonts w:eastAsia="宋体" w:cs="宋体" w:hint="eastAsia"/>
                <w:b w:val="0"/>
                <w:bCs/>
                <w:sz w:val="21"/>
                <w:szCs w:val="21"/>
              </w:rPr>
              <w:t>或</w:t>
            </w:r>
            <w:r w:rsidR="00E91BC2" w:rsidRPr="00E91BC2">
              <w:rPr>
                <w:rFonts w:eastAsia="宋体" w:cs="宋体" w:hint="eastAsia"/>
                <w:b w:val="0"/>
                <w:bCs/>
                <w:sz w:val="21"/>
                <w:szCs w:val="21"/>
              </w:rPr>
              <w:t>没有大型车辆专用停车位不得分</w:t>
            </w:r>
            <w:r>
              <w:rPr>
                <w:rFonts w:eastAsia="宋体" w:cs="宋体" w:hint="eastAsia"/>
                <w:b w:val="0"/>
                <w:bCs/>
                <w:sz w:val="21"/>
                <w:szCs w:val="21"/>
              </w:rPr>
              <w:t>。提供证明资料（停车场图片）。</w:t>
            </w:r>
          </w:p>
        </w:tc>
        <w:tc>
          <w:tcPr>
            <w:tcW w:w="474" w:type="pct"/>
            <w:tcBorders>
              <w:top w:val="single" w:sz="6" w:space="0" w:color="auto"/>
              <w:left w:val="single" w:sz="6" w:space="0" w:color="auto"/>
              <w:bottom w:val="single" w:sz="6" w:space="0" w:color="auto"/>
              <w:right w:val="single" w:sz="6" w:space="0" w:color="auto"/>
            </w:tcBorders>
            <w:vAlign w:val="center"/>
          </w:tcPr>
          <w:p w14:paraId="424C160A" w14:textId="77777777" w:rsidR="005F0D32" w:rsidRDefault="00803324">
            <w:pPr>
              <w:pStyle w:val="USE1"/>
              <w:tabs>
                <w:tab w:val="left" w:pos="993"/>
                <w:tab w:val="left" w:pos="1134"/>
              </w:tabs>
              <w:spacing w:line="360" w:lineRule="auto"/>
              <w:jc w:val="center"/>
              <w:rPr>
                <w:rFonts w:eastAsia="宋体" w:cs="宋体"/>
                <w:b w:val="0"/>
                <w:bCs/>
                <w:sz w:val="21"/>
                <w:szCs w:val="21"/>
              </w:rPr>
            </w:pPr>
            <w:r>
              <w:rPr>
                <w:rFonts w:eastAsia="宋体" w:cs="宋体" w:hint="eastAsia"/>
                <w:b w:val="0"/>
                <w:bCs/>
                <w:sz w:val="21"/>
                <w:szCs w:val="21"/>
              </w:rPr>
              <w:t>10</w:t>
            </w:r>
          </w:p>
        </w:tc>
        <w:tc>
          <w:tcPr>
            <w:tcW w:w="571" w:type="pct"/>
            <w:tcBorders>
              <w:top w:val="single" w:sz="6" w:space="0" w:color="auto"/>
              <w:left w:val="single" w:sz="6" w:space="0" w:color="auto"/>
              <w:bottom w:val="single" w:sz="6" w:space="0" w:color="auto"/>
              <w:right w:val="single" w:sz="12" w:space="0" w:color="auto"/>
            </w:tcBorders>
            <w:vAlign w:val="center"/>
          </w:tcPr>
          <w:p w14:paraId="7BF65DFD" w14:textId="77777777" w:rsidR="005F0D32" w:rsidRDefault="00803324">
            <w:pPr>
              <w:pStyle w:val="USE1"/>
              <w:tabs>
                <w:tab w:val="left" w:pos="993"/>
                <w:tab w:val="left" w:pos="1134"/>
              </w:tabs>
              <w:spacing w:line="360" w:lineRule="auto"/>
              <w:jc w:val="center"/>
              <w:rPr>
                <w:rFonts w:eastAsia="宋体" w:cs="宋体"/>
                <w:b w:val="0"/>
                <w:bCs/>
                <w:sz w:val="21"/>
                <w:szCs w:val="21"/>
              </w:rPr>
            </w:pPr>
            <w:r>
              <w:rPr>
                <w:rFonts w:eastAsia="宋体" w:cs="宋体" w:hint="eastAsia"/>
                <w:b w:val="0"/>
                <w:bCs/>
                <w:sz w:val="21"/>
                <w:szCs w:val="21"/>
              </w:rPr>
              <w:t>10</w:t>
            </w:r>
          </w:p>
        </w:tc>
      </w:tr>
      <w:tr w:rsidR="005F0D32" w14:paraId="725DB88C" w14:textId="77777777">
        <w:trPr>
          <w:trHeight w:val="567"/>
          <w:jc w:val="center"/>
        </w:trPr>
        <w:tc>
          <w:tcPr>
            <w:tcW w:w="386" w:type="pct"/>
            <w:gridSpan w:val="2"/>
            <w:tcBorders>
              <w:top w:val="single" w:sz="6" w:space="0" w:color="auto"/>
              <w:left w:val="single" w:sz="6" w:space="0" w:color="auto"/>
              <w:bottom w:val="single" w:sz="6" w:space="0" w:color="auto"/>
              <w:right w:val="single" w:sz="6" w:space="0" w:color="auto"/>
            </w:tcBorders>
            <w:vAlign w:val="center"/>
          </w:tcPr>
          <w:p w14:paraId="23088C71" w14:textId="77777777" w:rsidR="005F0D32" w:rsidRDefault="005F0D32">
            <w:pPr>
              <w:pStyle w:val="USE1"/>
              <w:numPr>
                <w:ilvl w:val="0"/>
                <w:numId w:val="8"/>
              </w:numPr>
              <w:tabs>
                <w:tab w:val="left" w:pos="993"/>
                <w:tab w:val="left" w:pos="1134"/>
              </w:tabs>
              <w:spacing w:line="360" w:lineRule="auto"/>
              <w:jc w:val="center"/>
              <w:rPr>
                <w:rFonts w:eastAsia="宋体" w:cs="宋体"/>
                <w:sz w:val="21"/>
                <w:szCs w:val="21"/>
              </w:rPr>
            </w:pPr>
          </w:p>
        </w:tc>
        <w:tc>
          <w:tcPr>
            <w:tcW w:w="754" w:type="pct"/>
            <w:tcBorders>
              <w:top w:val="single" w:sz="6" w:space="0" w:color="auto"/>
              <w:left w:val="single" w:sz="6" w:space="0" w:color="auto"/>
              <w:bottom w:val="single" w:sz="6" w:space="0" w:color="auto"/>
              <w:right w:val="single" w:sz="6" w:space="0" w:color="auto"/>
            </w:tcBorders>
            <w:vAlign w:val="center"/>
          </w:tcPr>
          <w:p w14:paraId="1A009A7A" w14:textId="77777777" w:rsidR="005F0D32" w:rsidRDefault="00803324">
            <w:pPr>
              <w:pStyle w:val="USE1"/>
              <w:tabs>
                <w:tab w:val="left" w:pos="993"/>
                <w:tab w:val="left" w:pos="1134"/>
              </w:tabs>
              <w:spacing w:line="360" w:lineRule="auto"/>
              <w:jc w:val="center"/>
              <w:rPr>
                <w:rFonts w:eastAsia="宋体" w:cs="宋体"/>
                <w:b w:val="0"/>
                <w:bCs/>
                <w:sz w:val="21"/>
                <w:szCs w:val="21"/>
              </w:rPr>
            </w:pPr>
            <w:r>
              <w:rPr>
                <w:rFonts w:eastAsia="宋体" w:cs="宋体" w:hint="eastAsia"/>
                <w:b w:val="0"/>
                <w:bCs/>
                <w:sz w:val="21"/>
                <w:szCs w:val="21"/>
              </w:rPr>
              <w:t>地理位置</w:t>
            </w:r>
          </w:p>
        </w:tc>
        <w:tc>
          <w:tcPr>
            <w:tcW w:w="2813" w:type="pct"/>
            <w:tcBorders>
              <w:top w:val="single" w:sz="6" w:space="0" w:color="auto"/>
              <w:left w:val="single" w:sz="6" w:space="0" w:color="auto"/>
              <w:bottom w:val="single" w:sz="6" w:space="0" w:color="auto"/>
              <w:right w:val="single" w:sz="6" w:space="0" w:color="auto"/>
            </w:tcBorders>
            <w:vAlign w:val="center"/>
          </w:tcPr>
          <w:p w14:paraId="2433027A" w14:textId="3BC45288" w:rsidR="005F0D32" w:rsidRDefault="00E91BC2">
            <w:pPr>
              <w:pStyle w:val="USE1"/>
              <w:tabs>
                <w:tab w:val="left" w:pos="993"/>
                <w:tab w:val="left" w:pos="1134"/>
              </w:tabs>
              <w:spacing w:line="360" w:lineRule="auto"/>
              <w:rPr>
                <w:rFonts w:eastAsia="宋体" w:cs="宋体"/>
                <w:b w:val="0"/>
                <w:bCs/>
                <w:sz w:val="21"/>
                <w:szCs w:val="21"/>
              </w:rPr>
            </w:pPr>
            <w:r>
              <w:rPr>
                <w:rFonts w:eastAsia="宋体" w:cs="宋体" w:hint="eastAsia"/>
                <w:b w:val="0"/>
                <w:bCs/>
                <w:sz w:val="21"/>
                <w:szCs w:val="21"/>
              </w:rPr>
              <w:t>酒店</w:t>
            </w:r>
            <w:r w:rsidR="00803324">
              <w:rPr>
                <w:rFonts w:eastAsia="宋体" w:cs="宋体" w:hint="eastAsia"/>
                <w:b w:val="0"/>
                <w:bCs/>
                <w:sz w:val="21"/>
                <w:szCs w:val="21"/>
              </w:rPr>
              <w:t>所在位置距离广州市轻工技师学院东校区1.5公里范围内，得20分；1.5公里（含）至2.0公里的，得14分；2.0公里（含）至2.5公里的，得8分；3.0公里（含）公里以上的，得0分。采购人单位地址：广州市中山三路（大东门）荣华北16号，提供高德或百度或其他地图导航截图证明。</w:t>
            </w:r>
          </w:p>
        </w:tc>
        <w:tc>
          <w:tcPr>
            <w:tcW w:w="474" w:type="pct"/>
            <w:tcBorders>
              <w:top w:val="single" w:sz="6" w:space="0" w:color="auto"/>
              <w:left w:val="single" w:sz="6" w:space="0" w:color="auto"/>
              <w:bottom w:val="single" w:sz="6" w:space="0" w:color="auto"/>
              <w:right w:val="single" w:sz="6" w:space="0" w:color="auto"/>
            </w:tcBorders>
            <w:vAlign w:val="center"/>
          </w:tcPr>
          <w:p w14:paraId="53F2D916" w14:textId="77777777" w:rsidR="005F0D32" w:rsidRDefault="00803324">
            <w:pPr>
              <w:pStyle w:val="USE1"/>
              <w:tabs>
                <w:tab w:val="left" w:pos="993"/>
                <w:tab w:val="left" w:pos="1134"/>
              </w:tabs>
              <w:spacing w:line="360" w:lineRule="auto"/>
              <w:jc w:val="center"/>
              <w:rPr>
                <w:rFonts w:eastAsia="宋体" w:cs="宋体"/>
                <w:b w:val="0"/>
                <w:bCs/>
                <w:sz w:val="21"/>
                <w:szCs w:val="21"/>
              </w:rPr>
            </w:pPr>
            <w:r>
              <w:rPr>
                <w:rFonts w:eastAsia="宋体" w:cs="宋体" w:hint="eastAsia"/>
                <w:b w:val="0"/>
                <w:bCs/>
                <w:sz w:val="21"/>
                <w:szCs w:val="21"/>
              </w:rPr>
              <w:t>20</w:t>
            </w:r>
          </w:p>
        </w:tc>
        <w:tc>
          <w:tcPr>
            <w:tcW w:w="571" w:type="pct"/>
            <w:tcBorders>
              <w:top w:val="single" w:sz="6" w:space="0" w:color="auto"/>
              <w:left w:val="single" w:sz="6" w:space="0" w:color="auto"/>
              <w:bottom w:val="single" w:sz="6" w:space="0" w:color="auto"/>
              <w:right w:val="single" w:sz="12" w:space="0" w:color="auto"/>
            </w:tcBorders>
            <w:vAlign w:val="center"/>
          </w:tcPr>
          <w:p w14:paraId="267F07DF" w14:textId="77777777" w:rsidR="005F0D32" w:rsidRDefault="00803324">
            <w:pPr>
              <w:pStyle w:val="USE1"/>
              <w:tabs>
                <w:tab w:val="left" w:pos="993"/>
                <w:tab w:val="left" w:pos="1134"/>
              </w:tabs>
              <w:spacing w:line="360" w:lineRule="auto"/>
              <w:jc w:val="center"/>
              <w:rPr>
                <w:rFonts w:eastAsia="宋体" w:cs="宋体"/>
                <w:b w:val="0"/>
                <w:bCs/>
                <w:sz w:val="21"/>
                <w:szCs w:val="21"/>
              </w:rPr>
            </w:pPr>
            <w:r>
              <w:rPr>
                <w:rFonts w:eastAsia="宋体" w:cs="宋体" w:hint="eastAsia"/>
                <w:b w:val="0"/>
                <w:bCs/>
                <w:sz w:val="21"/>
                <w:szCs w:val="21"/>
              </w:rPr>
              <w:t>20</w:t>
            </w:r>
          </w:p>
        </w:tc>
      </w:tr>
      <w:tr w:rsidR="005F0D32" w14:paraId="420C0D1E" w14:textId="77777777">
        <w:trPr>
          <w:trHeight w:val="567"/>
          <w:jc w:val="center"/>
        </w:trPr>
        <w:tc>
          <w:tcPr>
            <w:tcW w:w="5000" w:type="pct"/>
            <w:gridSpan w:val="6"/>
            <w:tcBorders>
              <w:top w:val="single" w:sz="6" w:space="0" w:color="auto"/>
              <w:left w:val="single" w:sz="6" w:space="0" w:color="auto"/>
              <w:bottom w:val="single" w:sz="6" w:space="0" w:color="auto"/>
              <w:right w:val="single" w:sz="12" w:space="0" w:color="auto"/>
            </w:tcBorders>
            <w:vAlign w:val="center"/>
          </w:tcPr>
          <w:p w14:paraId="107DB817" w14:textId="77777777" w:rsidR="005F0D32" w:rsidRDefault="00803324">
            <w:pPr>
              <w:pStyle w:val="USE1"/>
              <w:tabs>
                <w:tab w:val="left" w:pos="993"/>
                <w:tab w:val="left" w:pos="1134"/>
              </w:tabs>
              <w:spacing w:line="360" w:lineRule="auto"/>
              <w:jc w:val="center"/>
              <w:rPr>
                <w:rFonts w:eastAsia="宋体" w:cs="宋体"/>
                <w:b w:val="0"/>
                <w:bCs/>
                <w:sz w:val="21"/>
                <w:szCs w:val="21"/>
              </w:rPr>
            </w:pPr>
            <w:r>
              <w:rPr>
                <w:rFonts w:eastAsia="宋体" w:cs="宋体" w:hint="eastAsia"/>
                <w:sz w:val="21"/>
                <w:szCs w:val="21"/>
              </w:rPr>
              <w:t>二、价格分</w:t>
            </w:r>
          </w:p>
        </w:tc>
      </w:tr>
      <w:tr w:rsidR="005F0D32" w14:paraId="54BDAEAA" w14:textId="77777777">
        <w:trPr>
          <w:trHeight w:val="567"/>
          <w:jc w:val="center"/>
        </w:trPr>
        <w:tc>
          <w:tcPr>
            <w:tcW w:w="366" w:type="pct"/>
            <w:tcBorders>
              <w:top w:val="single" w:sz="6" w:space="0" w:color="auto"/>
              <w:left w:val="single" w:sz="6" w:space="0" w:color="auto"/>
              <w:bottom w:val="single" w:sz="6" w:space="0" w:color="auto"/>
              <w:right w:val="single" w:sz="6" w:space="0" w:color="auto"/>
            </w:tcBorders>
            <w:vAlign w:val="center"/>
          </w:tcPr>
          <w:p w14:paraId="63600BAB" w14:textId="77777777" w:rsidR="005F0D32" w:rsidRDefault="005F0D32">
            <w:pPr>
              <w:pStyle w:val="USE1"/>
              <w:numPr>
                <w:ilvl w:val="0"/>
                <w:numId w:val="8"/>
              </w:numPr>
              <w:tabs>
                <w:tab w:val="left" w:pos="993"/>
                <w:tab w:val="left" w:pos="1134"/>
              </w:tabs>
              <w:spacing w:line="360" w:lineRule="auto"/>
              <w:jc w:val="center"/>
              <w:rPr>
                <w:rFonts w:eastAsia="宋体" w:cs="宋体"/>
                <w:sz w:val="21"/>
                <w:szCs w:val="21"/>
              </w:rPr>
            </w:pPr>
          </w:p>
        </w:tc>
        <w:tc>
          <w:tcPr>
            <w:tcW w:w="774" w:type="pct"/>
            <w:gridSpan w:val="2"/>
            <w:tcBorders>
              <w:top w:val="single" w:sz="6" w:space="0" w:color="auto"/>
              <w:left w:val="single" w:sz="6" w:space="0" w:color="auto"/>
              <w:bottom w:val="single" w:sz="6" w:space="0" w:color="auto"/>
              <w:right w:val="single" w:sz="6" w:space="0" w:color="auto"/>
            </w:tcBorders>
            <w:vAlign w:val="center"/>
          </w:tcPr>
          <w:p w14:paraId="76AC7BCE" w14:textId="77777777" w:rsidR="005F0D32" w:rsidRDefault="00803324">
            <w:pPr>
              <w:spacing w:line="276" w:lineRule="auto"/>
              <w:jc w:val="center"/>
              <w:rPr>
                <w:rFonts w:ascii="宋体" w:eastAsia="宋体" w:hAnsi="宋体" w:cs="宋体"/>
                <w:bCs/>
                <w:szCs w:val="21"/>
              </w:rPr>
            </w:pPr>
            <w:r>
              <w:rPr>
                <w:rFonts w:ascii="宋体" w:eastAsia="宋体" w:hAnsi="宋体" w:cs="宋体" w:hint="eastAsia"/>
                <w:bCs/>
                <w:szCs w:val="21"/>
              </w:rPr>
              <w:t>报价得分</w:t>
            </w:r>
          </w:p>
        </w:tc>
        <w:tc>
          <w:tcPr>
            <w:tcW w:w="2813" w:type="pct"/>
            <w:tcBorders>
              <w:top w:val="single" w:sz="6" w:space="0" w:color="auto"/>
              <w:left w:val="single" w:sz="6" w:space="0" w:color="auto"/>
              <w:bottom w:val="single" w:sz="6" w:space="0" w:color="auto"/>
              <w:right w:val="single" w:sz="6" w:space="0" w:color="auto"/>
            </w:tcBorders>
            <w:vAlign w:val="center"/>
          </w:tcPr>
          <w:p w14:paraId="52168220" w14:textId="77777777" w:rsidR="005F0D32" w:rsidRDefault="00803324">
            <w:pPr>
              <w:spacing w:line="360" w:lineRule="auto"/>
              <w:rPr>
                <w:rFonts w:ascii="宋体" w:eastAsia="宋体" w:hAnsi="宋体" w:cs="宋体"/>
                <w:bCs/>
                <w:szCs w:val="21"/>
              </w:rPr>
            </w:pPr>
            <w:r>
              <w:rPr>
                <w:rFonts w:ascii="宋体" w:eastAsia="宋体" w:hAnsi="宋体" w:cs="宋体" w:hint="eastAsia"/>
                <w:bCs/>
                <w:szCs w:val="21"/>
              </w:rPr>
              <w:t>价格分统一采用低价优先法计算，即满足需求文件</w:t>
            </w:r>
            <w:r>
              <w:rPr>
                <w:rFonts w:ascii="宋体" w:eastAsia="宋体" w:hAnsi="宋体" w:cs="宋体" w:hint="eastAsia"/>
                <w:bCs/>
                <w:szCs w:val="21"/>
              </w:rPr>
              <w:lastRenderedPageBreak/>
              <w:t>要求且报价最低的报价为基准价，其价格分为满分。其他供应商的价格分统一按照下列公式计算：</w:t>
            </w:r>
          </w:p>
          <w:p w14:paraId="448ADBDE" w14:textId="77777777" w:rsidR="005F0D32" w:rsidRDefault="00803324">
            <w:pPr>
              <w:spacing w:line="360" w:lineRule="auto"/>
              <w:rPr>
                <w:rFonts w:ascii="宋体" w:eastAsia="宋体" w:hAnsi="宋体" w:cs="宋体"/>
                <w:bCs/>
                <w:szCs w:val="21"/>
              </w:rPr>
            </w:pPr>
            <w:r>
              <w:rPr>
                <w:rFonts w:ascii="宋体" w:eastAsia="宋体" w:hAnsi="宋体" w:cs="宋体" w:hint="eastAsia"/>
                <w:bCs/>
                <w:szCs w:val="21"/>
              </w:rPr>
              <w:t>报价得分=(基准价／最后报价)×100×价格权重</w:t>
            </w:r>
          </w:p>
          <w:p w14:paraId="1E21B01D" w14:textId="77777777" w:rsidR="005F0D32" w:rsidRDefault="00803324">
            <w:pPr>
              <w:spacing w:line="360" w:lineRule="auto"/>
              <w:rPr>
                <w:rFonts w:ascii="宋体" w:eastAsia="宋体" w:hAnsi="宋体" w:cs="宋体"/>
                <w:bCs/>
                <w:szCs w:val="21"/>
              </w:rPr>
            </w:pPr>
            <w:r>
              <w:rPr>
                <w:rFonts w:ascii="宋体" w:eastAsia="宋体" w:hAnsi="宋体" w:cs="宋体" w:hint="eastAsia"/>
                <w:bCs/>
                <w:szCs w:val="21"/>
              </w:rPr>
              <w:t>备注：</w:t>
            </w:r>
          </w:p>
          <w:p w14:paraId="0D6E018F" w14:textId="77777777" w:rsidR="005F0D32" w:rsidRDefault="00803324">
            <w:pPr>
              <w:spacing w:line="360" w:lineRule="auto"/>
              <w:rPr>
                <w:rFonts w:ascii="宋体" w:eastAsia="宋体" w:hAnsi="宋体" w:cs="宋体"/>
                <w:bCs/>
                <w:szCs w:val="21"/>
              </w:rPr>
            </w:pPr>
            <w:r>
              <w:rPr>
                <w:rFonts w:ascii="宋体" w:eastAsia="宋体" w:hAnsi="宋体" w:cs="宋体" w:hint="eastAsia"/>
                <w:bCs/>
                <w:szCs w:val="21"/>
              </w:rPr>
              <w:t>1.报价得分四舍五入后，小数点后保留两位有效数；</w:t>
            </w:r>
          </w:p>
        </w:tc>
        <w:tc>
          <w:tcPr>
            <w:tcW w:w="474" w:type="pct"/>
            <w:tcBorders>
              <w:top w:val="single" w:sz="6" w:space="0" w:color="auto"/>
              <w:left w:val="single" w:sz="6" w:space="0" w:color="auto"/>
              <w:bottom w:val="single" w:sz="6" w:space="0" w:color="auto"/>
              <w:right w:val="single" w:sz="6" w:space="0" w:color="auto"/>
            </w:tcBorders>
            <w:vAlign w:val="center"/>
          </w:tcPr>
          <w:p w14:paraId="503E8731" w14:textId="77777777" w:rsidR="005F0D32" w:rsidRDefault="00803324">
            <w:pPr>
              <w:spacing w:line="276" w:lineRule="auto"/>
              <w:jc w:val="center"/>
              <w:rPr>
                <w:rFonts w:ascii="宋体" w:eastAsia="宋体" w:hAnsi="宋体" w:cs="宋体"/>
                <w:bCs/>
                <w:szCs w:val="21"/>
              </w:rPr>
            </w:pPr>
            <w:r>
              <w:rPr>
                <w:rFonts w:ascii="宋体" w:eastAsia="宋体" w:hAnsi="宋体" w:cs="宋体" w:hint="eastAsia"/>
                <w:bCs/>
                <w:szCs w:val="21"/>
              </w:rPr>
              <w:lastRenderedPageBreak/>
              <w:t>50</w:t>
            </w:r>
          </w:p>
        </w:tc>
        <w:tc>
          <w:tcPr>
            <w:tcW w:w="571" w:type="pct"/>
            <w:tcBorders>
              <w:top w:val="single" w:sz="6" w:space="0" w:color="auto"/>
              <w:left w:val="single" w:sz="6" w:space="0" w:color="auto"/>
              <w:bottom w:val="single" w:sz="6" w:space="0" w:color="auto"/>
              <w:right w:val="single" w:sz="12" w:space="0" w:color="auto"/>
            </w:tcBorders>
            <w:vAlign w:val="center"/>
          </w:tcPr>
          <w:p w14:paraId="09D53E24" w14:textId="77777777" w:rsidR="005F0D32" w:rsidRDefault="00803324">
            <w:pPr>
              <w:spacing w:line="276" w:lineRule="auto"/>
              <w:jc w:val="center"/>
              <w:rPr>
                <w:rFonts w:ascii="宋体" w:eastAsia="宋体" w:hAnsi="宋体" w:cs="宋体"/>
                <w:bCs/>
                <w:szCs w:val="21"/>
              </w:rPr>
            </w:pPr>
            <w:r>
              <w:rPr>
                <w:rFonts w:ascii="宋体" w:eastAsia="宋体" w:hAnsi="宋体" w:cs="宋体" w:hint="eastAsia"/>
                <w:bCs/>
                <w:szCs w:val="21"/>
              </w:rPr>
              <w:t>50</w:t>
            </w:r>
          </w:p>
        </w:tc>
      </w:tr>
      <w:tr w:rsidR="005F0D32" w14:paraId="0BD9CEDD" w14:textId="77777777">
        <w:trPr>
          <w:trHeight w:val="567"/>
          <w:jc w:val="center"/>
        </w:trPr>
        <w:tc>
          <w:tcPr>
            <w:tcW w:w="5000" w:type="pct"/>
            <w:gridSpan w:val="6"/>
            <w:tcBorders>
              <w:top w:val="single" w:sz="6" w:space="0" w:color="auto"/>
              <w:left w:val="single" w:sz="6" w:space="0" w:color="auto"/>
              <w:bottom w:val="single" w:sz="6" w:space="0" w:color="auto"/>
              <w:right w:val="single" w:sz="12" w:space="0" w:color="auto"/>
            </w:tcBorders>
            <w:vAlign w:val="center"/>
          </w:tcPr>
          <w:p w14:paraId="0BE28375" w14:textId="77777777" w:rsidR="005F0D32" w:rsidRDefault="00803324">
            <w:pPr>
              <w:spacing w:line="276" w:lineRule="auto"/>
              <w:jc w:val="left"/>
              <w:rPr>
                <w:rFonts w:ascii="宋体" w:eastAsia="宋体" w:hAnsi="宋体" w:cs="宋体"/>
                <w:bCs/>
                <w:szCs w:val="21"/>
              </w:rPr>
            </w:pPr>
            <w:r>
              <w:rPr>
                <w:rFonts w:ascii="宋体" w:eastAsia="宋体" w:hAnsi="宋体" w:cs="宋体" w:hint="eastAsia"/>
                <w:b/>
                <w:szCs w:val="21"/>
              </w:rPr>
              <w:t>总得分=商务分得分+价格分得分</w:t>
            </w:r>
          </w:p>
        </w:tc>
      </w:tr>
    </w:tbl>
    <w:p w14:paraId="3DE19FF8" w14:textId="77777777" w:rsidR="005F0D32" w:rsidRDefault="00803324">
      <w:pPr>
        <w:pStyle w:val="afa"/>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14:paraId="13C2C2F7" w14:textId="77777777" w:rsidR="005F0D32" w:rsidRDefault="00803324">
      <w:pPr>
        <w:pStyle w:val="afa"/>
        <w:numPr>
          <w:ilvl w:val="0"/>
          <w:numId w:val="3"/>
        </w:numPr>
        <w:spacing w:line="360" w:lineRule="auto"/>
        <w:ind w:left="420" w:firstLineChars="0" w:hanging="420"/>
        <w:rPr>
          <w:rStyle w:val="af6"/>
          <w:rFonts w:ascii="宋体" w:eastAsia="宋体" w:hAnsi="宋体" w:cs="宋体"/>
          <w:bCs w:val="0"/>
          <w:color w:val="000000" w:themeColor="text1"/>
        </w:rPr>
      </w:pPr>
      <w:r>
        <w:rPr>
          <w:rStyle w:val="af6"/>
          <w:rFonts w:ascii="宋体" w:eastAsia="宋体" w:hAnsi="宋体" w:cs="宋体" w:hint="eastAsia"/>
          <w:bCs w:val="0"/>
          <w:color w:val="000000" w:themeColor="text1"/>
        </w:rPr>
        <w:t>确定成交候选人</w:t>
      </w:r>
    </w:p>
    <w:p w14:paraId="31BE375A" w14:textId="77777777" w:rsidR="005F0D32" w:rsidRDefault="00803324">
      <w:pPr>
        <w:pStyle w:val="afa"/>
        <w:numPr>
          <w:ilvl w:val="0"/>
          <w:numId w:val="9"/>
        </w:numPr>
        <w:spacing w:line="360" w:lineRule="auto"/>
        <w:ind w:firstLineChars="0"/>
        <w:rPr>
          <w:rStyle w:val="af6"/>
          <w:rFonts w:ascii="宋体" w:eastAsia="宋体" w:hAnsi="宋体" w:cs="宋体"/>
          <w:bCs w:val="0"/>
          <w:color w:val="000000" w:themeColor="text1"/>
        </w:rPr>
      </w:pPr>
      <w:r>
        <w:rPr>
          <w:rFonts w:ascii="宋体" w:eastAsia="宋体" w:hAnsi="宋体" w:hint="eastAsia"/>
          <w:szCs w:val="21"/>
        </w:rPr>
        <w:t>本项目以其他成交的方式确定成交供应商，平台就其商务分得分、价格分得分相加得出其综合得分，推荐总得分排名第一的竞价供应商为第一成交候选人，排名第二的竞价供应商为第二成交候选人，以此类推。若得分相同，以提交时间前者优先推荐为成交候选人。</w:t>
      </w:r>
    </w:p>
    <w:p w14:paraId="695E4552" w14:textId="77777777" w:rsidR="005F0D32" w:rsidRDefault="00803324">
      <w:pPr>
        <w:pStyle w:val="afa"/>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14:paraId="60963B85" w14:textId="77777777" w:rsidR="005F0D32" w:rsidRDefault="00803324">
      <w:pPr>
        <w:pStyle w:val="afa"/>
        <w:numPr>
          <w:ilvl w:val="0"/>
          <w:numId w:val="10"/>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供应商报价超过最高限价或低于最低限价或超过项目对应产品单项最高限价的视为无效报价。</w:t>
      </w:r>
    </w:p>
    <w:p w14:paraId="7E764A42" w14:textId="77777777" w:rsidR="005F0D32" w:rsidRDefault="00803324">
      <w:pPr>
        <w:pStyle w:val="afa"/>
        <w:numPr>
          <w:ilvl w:val="0"/>
          <w:numId w:val="10"/>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14:paraId="1B0BCA3A" w14:textId="77777777" w:rsidR="005F0D32" w:rsidRDefault="00803324">
      <w:pPr>
        <w:pStyle w:val="afa"/>
        <w:numPr>
          <w:ilvl w:val="0"/>
          <w:numId w:val="10"/>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14:paraId="2E59DD7A" w14:textId="77777777" w:rsidR="005F0D32" w:rsidRDefault="00803324">
      <w:pPr>
        <w:pStyle w:val="afa"/>
        <w:numPr>
          <w:ilvl w:val="0"/>
          <w:numId w:val="10"/>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t>报价表以及有报价供应商落款的报价文件必须加盖报价供应商公章，否则视为无效报价。</w:t>
      </w:r>
    </w:p>
    <w:p w14:paraId="489252F5" w14:textId="77777777" w:rsidR="005F0D32" w:rsidRDefault="00803324">
      <w:pPr>
        <w:pStyle w:val="af"/>
        <w:numPr>
          <w:ilvl w:val="0"/>
          <w:numId w:val="10"/>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w:t>
      </w:r>
      <w:r>
        <w:rPr>
          <w:rFonts w:hint="eastAsia"/>
          <w:color w:val="000000" w:themeColor="text1"/>
          <w:sz w:val="21"/>
          <w:szCs w:val="21"/>
        </w:rPr>
        <w:lastRenderedPageBreak/>
        <w:t>目的优惠直接在清单报价中体现出来。如果供应商不接受对其错误的更正，其报价将被视为无效报价。</w:t>
      </w:r>
    </w:p>
    <w:p w14:paraId="30855F57" w14:textId="77777777" w:rsidR="005F0D32" w:rsidRDefault="00803324">
      <w:pPr>
        <w:pStyle w:val="af"/>
        <w:numPr>
          <w:ilvl w:val="0"/>
          <w:numId w:val="10"/>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14:paraId="07A75A63" w14:textId="77777777" w:rsidR="005F0D32" w:rsidRDefault="00803324">
      <w:pPr>
        <w:pStyle w:val="af"/>
        <w:numPr>
          <w:ilvl w:val="0"/>
          <w:numId w:val="10"/>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14:paraId="3A4329E8" w14:textId="77777777" w:rsidR="005F0D32" w:rsidRDefault="00803324">
      <w:pPr>
        <w:pStyle w:val="afa"/>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存在单位负责人为同一人或存在控股、管理关系的不同单位参与同一竞价项目；</w:t>
      </w:r>
    </w:p>
    <w:p w14:paraId="3DAB8DFC" w14:textId="77777777" w:rsidR="005F0D32" w:rsidRDefault="00803324">
      <w:pPr>
        <w:pStyle w:val="afa"/>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14:paraId="7972DB2E" w14:textId="77777777" w:rsidR="005F0D32" w:rsidRDefault="00803324">
      <w:pPr>
        <w:pStyle w:val="afa"/>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14:paraId="464F5D5C" w14:textId="77777777" w:rsidR="005F0D32" w:rsidRDefault="00803324">
      <w:pPr>
        <w:pStyle w:val="afa"/>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不同供应商使用同一IP地址参与竞价；</w:t>
      </w:r>
    </w:p>
    <w:p w14:paraId="6DBD70C1" w14:textId="77777777" w:rsidR="005F0D32" w:rsidRDefault="00803324">
      <w:pPr>
        <w:pStyle w:val="afa"/>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14:paraId="179B9041" w14:textId="77777777" w:rsidR="005F0D32" w:rsidRDefault="00803324">
      <w:pPr>
        <w:pStyle w:val="afa"/>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14:paraId="45F9D612" w14:textId="77777777" w:rsidR="005F0D32" w:rsidRDefault="00803324">
      <w:pPr>
        <w:pStyle w:val="afa"/>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14:paraId="1C963CD2" w14:textId="77777777" w:rsidR="005F0D32" w:rsidRDefault="00803324">
      <w:pPr>
        <w:pStyle w:val="afa"/>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不同供应商的平台使用费从同一单位或者个人的账户转出。</w:t>
      </w:r>
    </w:p>
    <w:p w14:paraId="4AA7F451" w14:textId="77777777" w:rsidR="005F0D32" w:rsidRDefault="00803324">
      <w:pPr>
        <w:pStyle w:val="afa"/>
        <w:numPr>
          <w:ilvl w:val="0"/>
          <w:numId w:val="3"/>
        </w:numPr>
        <w:spacing w:line="360" w:lineRule="auto"/>
        <w:ind w:left="420" w:firstLineChars="0" w:hanging="420"/>
        <w:rPr>
          <w:rFonts w:ascii="宋体" w:eastAsia="宋体" w:hAnsi="宋体" w:cs="宋体"/>
          <w:color w:val="000000" w:themeColor="text1"/>
          <w:szCs w:val="21"/>
        </w:rPr>
      </w:pPr>
      <w:r>
        <w:rPr>
          <w:rFonts w:ascii="宋体" w:eastAsia="宋体" w:hAnsi="宋体" w:cs="宋体" w:hint="eastAsia"/>
          <w:b/>
          <w:color w:val="000000" w:themeColor="text1"/>
          <w:szCs w:val="21"/>
        </w:rPr>
        <w:t>竞价活动失败</w:t>
      </w:r>
    </w:p>
    <w:p w14:paraId="2854B1D3" w14:textId="77777777" w:rsidR="005F0D32" w:rsidRDefault="00803324">
      <w:pPr>
        <w:pStyle w:val="afa"/>
        <w:numPr>
          <w:ilvl w:val="0"/>
          <w:numId w:val="12"/>
        </w:numPr>
        <w:spacing w:line="360" w:lineRule="auto"/>
        <w:ind w:leftChars="200" w:left="840" w:firstLineChars="0" w:hanging="420"/>
        <w:rPr>
          <w:rFonts w:ascii="宋体" w:eastAsia="宋体" w:hAnsi="宋体" w:cs="宋体"/>
          <w:color w:val="000000"/>
        </w:rPr>
      </w:pPr>
      <w:r>
        <w:rPr>
          <w:rFonts w:ascii="宋体" w:eastAsia="宋体" w:hAnsi="宋体" w:cs="宋体" w:hint="eastAsia"/>
          <w:color w:val="000000"/>
          <w:szCs w:val="21"/>
        </w:rPr>
        <w:t>出现下列情况的，本项目竞价活动失败：</w:t>
      </w:r>
    </w:p>
    <w:p w14:paraId="5436C2CB" w14:textId="77777777" w:rsidR="005F0D32" w:rsidRDefault="00803324">
      <w:pPr>
        <w:pStyle w:val="afa"/>
        <w:numPr>
          <w:ilvl w:val="0"/>
          <w:numId w:val="13"/>
        </w:numPr>
        <w:spacing w:line="360" w:lineRule="auto"/>
        <w:ind w:leftChars="600" w:left="1680" w:firstLineChars="0"/>
        <w:rPr>
          <w:rFonts w:ascii="宋体" w:eastAsia="宋体" w:hAnsi="宋体" w:cs="宋体"/>
          <w:color w:val="000000"/>
        </w:rPr>
      </w:pPr>
      <w:r>
        <w:rPr>
          <w:rFonts w:ascii="宋体" w:eastAsia="宋体" w:hAnsi="宋体" w:cs="宋体" w:hint="eastAsia"/>
          <w:color w:val="000000"/>
        </w:rPr>
        <w:t>报名供应商不足3家；</w:t>
      </w:r>
    </w:p>
    <w:p w14:paraId="53DBC91A" w14:textId="77777777" w:rsidR="005F0D32" w:rsidRDefault="00803324">
      <w:pPr>
        <w:pStyle w:val="afa"/>
        <w:numPr>
          <w:ilvl w:val="0"/>
          <w:numId w:val="13"/>
        </w:numPr>
        <w:spacing w:line="360" w:lineRule="auto"/>
        <w:ind w:leftChars="600" w:left="1680" w:firstLineChars="0"/>
        <w:rPr>
          <w:rFonts w:ascii="宋体" w:eastAsia="宋体" w:hAnsi="宋体" w:cs="宋体"/>
          <w:color w:val="000000"/>
          <w:szCs w:val="21"/>
        </w:rPr>
      </w:pPr>
      <w:r>
        <w:rPr>
          <w:rFonts w:ascii="宋体" w:eastAsia="宋体" w:hAnsi="宋体" w:cs="宋体" w:hint="eastAsia"/>
          <w:color w:val="000000"/>
        </w:rPr>
        <w:t>报价供应商不足3家。</w:t>
      </w:r>
    </w:p>
    <w:p w14:paraId="31BEBEBE" w14:textId="77777777" w:rsidR="005F0D32" w:rsidRDefault="00803324">
      <w:pPr>
        <w:pStyle w:val="afa"/>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2.出现影响采购公正的违法、违规行为的。</w:t>
      </w:r>
    </w:p>
    <w:p w14:paraId="7DA83FC2" w14:textId="77777777" w:rsidR="005F0D32" w:rsidRDefault="00803324">
      <w:pPr>
        <w:pStyle w:val="afa"/>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3.因重大变故，采购任务取消的。</w:t>
      </w:r>
    </w:p>
    <w:p w14:paraId="3AA2F348" w14:textId="77777777" w:rsidR="005F0D32" w:rsidRDefault="00803324">
      <w:pPr>
        <w:pStyle w:val="afa"/>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使用费</w:t>
      </w:r>
    </w:p>
    <w:p w14:paraId="185BEA19" w14:textId="77777777" w:rsidR="005F0D32" w:rsidRDefault="00803324">
      <w:pPr>
        <w:pStyle w:val="afa"/>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1.成交供应商须向平台服务商云采链线上采购一体化平台缴纳平台使用费，金额为成交金额的1.5%（四舍五入取整数）。</w:t>
      </w:r>
    </w:p>
    <w:p w14:paraId="19308BDD" w14:textId="77777777" w:rsidR="005F0D32" w:rsidRDefault="00803324">
      <w:pPr>
        <w:pStyle w:val="afa"/>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2.成交供应商无正当理由放弃成交资格的必须按竞价公告等相关规定缴纳相应的平台使用费。</w:t>
      </w:r>
    </w:p>
    <w:p w14:paraId="76725B66" w14:textId="77777777" w:rsidR="005F0D32" w:rsidRDefault="00803324">
      <w:pPr>
        <w:pStyle w:val="afa"/>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3.如确实因不可抗力放弃成交资格的，应在不可抗力发生后三个工作日内予以通知采购代理机构并提供相关的证明；如逾期，采购代理机构不予退还平台使用费。</w:t>
      </w:r>
    </w:p>
    <w:p w14:paraId="1C294826" w14:textId="77777777" w:rsidR="005F0D32" w:rsidRDefault="00803324">
      <w:pPr>
        <w:pStyle w:val="afa"/>
        <w:numPr>
          <w:ilvl w:val="0"/>
          <w:numId w:val="2"/>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t>联系方式</w:t>
      </w:r>
    </w:p>
    <w:p w14:paraId="76C1A973" w14:textId="77777777" w:rsidR="005F0D32" w:rsidRDefault="00803324">
      <w:pPr>
        <w:pStyle w:val="af"/>
        <w:spacing w:before="0" w:beforeAutospacing="0" w:after="0" w:afterAutospacing="0" w:line="360" w:lineRule="auto"/>
        <w:ind w:left="420"/>
        <w:rPr>
          <w:color w:val="000000" w:themeColor="text1"/>
        </w:rPr>
      </w:pPr>
      <w:r>
        <w:rPr>
          <w:rFonts w:hint="eastAsia"/>
          <w:color w:val="000000" w:themeColor="text1"/>
          <w:sz w:val="21"/>
          <w:szCs w:val="21"/>
        </w:rPr>
        <w:t>扫码关注微信公众号“云采链互联服务平台”，即可在线咨询相关事项。</w:t>
      </w:r>
    </w:p>
    <w:p w14:paraId="7E8EA433" w14:textId="77777777" w:rsidR="005F0D32" w:rsidRDefault="00803324">
      <w:pPr>
        <w:pStyle w:val="afa"/>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lastRenderedPageBreak/>
        <w:drawing>
          <wp:inline distT="0" distB="0" distL="0" distR="0" wp14:anchorId="4EB1A2B8" wp14:editId="0FBC3E85">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14:paraId="413E2972" w14:textId="77777777" w:rsidR="005F0D32" w:rsidRDefault="00803324">
      <w:pPr>
        <w:rPr>
          <w:rFonts w:ascii="宋体" w:eastAsia="宋体" w:hAnsi="宋体" w:cs="宋体"/>
          <w:color w:val="000000" w:themeColor="text1"/>
        </w:rPr>
      </w:pPr>
      <w:r>
        <w:rPr>
          <w:rFonts w:ascii="宋体" w:eastAsia="宋体" w:hAnsi="宋体" w:cs="宋体" w:hint="eastAsia"/>
          <w:color w:val="000000" w:themeColor="text1"/>
        </w:rPr>
        <w:br w:type="page"/>
      </w:r>
    </w:p>
    <w:p w14:paraId="08C8CA11" w14:textId="77777777" w:rsidR="005F0D32" w:rsidRDefault="00803324">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lastRenderedPageBreak/>
        <w:t>第二章 用户需求书</w:t>
      </w:r>
    </w:p>
    <w:p w14:paraId="19FCA4E0" w14:textId="77777777" w:rsidR="005F0D32" w:rsidRDefault="00803324">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14:paraId="0C4DEFC8" w14:textId="77777777" w:rsidR="005F0D32" w:rsidRDefault="00803324">
      <w:pPr>
        <w:numPr>
          <w:ilvl w:val="0"/>
          <w:numId w:val="14"/>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 xml:space="preserve">响应供应商须对本项目进行整体响应，任何只对其中一部分进行的响应都被视为无效响应。 </w:t>
      </w:r>
    </w:p>
    <w:p w14:paraId="24F48D4C" w14:textId="77777777" w:rsidR="005F0D32" w:rsidRDefault="00803324">
      <w:pPr>
        <w:pStyle w:val="afa"/>
        <w:numPr>
          <w:ilvl w:val="0"/>
          <w:numId w:val="15"/>
        </w:numPr>
        <w:spacing w:line="360" w:lineRule="auto"/>
        <w:ind w:left="448" w:firstLineChars="0" w:hanging="448"/>
        <w:rPr>
          <w:rFonts w:ascii="宋体" w:eastAsia="宋体" w:hAnsi="宋体" w:cs="宋体"/>
          <w:b/>
          <w:szCs w:val="21"/>
        </w:rPr>
      </w:pPr>
      <w:r>
        <w:rPr>
          <w:rFonts w:ascii="宋体" w:eastAsia="宋体" w:hAnsi="宋体" w:cs="宋体" w:hint="eastAsia"/>
          <w:b/>
          <w:szCs w:val="21"/>
        </w:rPr>
        <w:t>项目一览表</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9"/>
        <w:gridCol w:w="1027"/>
        <w:gridCol w:w="3391"/>
        <w:gridCol w:w="1542"/>
      </w:tblGrid>
      <w:tr w:rsidR="005F0D32" w14:paraId="1FAE04CD" w14:textId="77777777">
        <w:trPr>
          <w:cantSplit/>
          <w:trHeight w:val="234"/>
          <w:jc w:val="center"/>
        </w:trPr>
        <w:tc>
          <w:tcPr>
            <w:tcW w:w="1501" w:type="pct"/>
            <w:shd w:val="clear" w:color="auto" w:fill="EEECE1"/>
            <w:vAlign w:val="center"/>
          </w:tcPr>
          <w:p w14:paraId="54DD5494" w14:textId="77777777" w:rsidR="005F0D32" w:rsidRDefault="00803324">
            <w:pPr>
              <w:jc w:val="center"/>
              <w:rPr>
                <w:rFonts w:ascii="宋体" w:eastAsia="宋体" w:hAnsi="宋体" w:cs="宋体"/>
                <w:b/>
                <w:szCs w:val="21"/>
              </w:rPr>
            </w:pPr>
            <w:r>
              <w:rPr>
                <w:rFonts w:ascii="宋体" w:eastAsia="宋体" w:hAnsi="宋体" w:cs="宋体" w:hint="eastAsia"/>
                <w:b/>
                <w:szCs w:val="21"/>
              </w:rPr>
              <w:t>项目名称</w:t>
            </w:r>
          </w:p>
        </w:tc>
        <w:tc>
          <w:tcPr>
            <w:tcW w:w="603" w:type="pct"/>
            <w:shd w:val="clear" w:color="auto" w:fill="EEECE1"/>
            <w:vAlign w:val="center"/>
          </w:tcPr>
          <w:p w14:paraId="4A02A5E7" w14:textId="77777777" w:rsidR="005F0D32" w:rsidRDefault="00803324">
            <w:pPr>
              <w:jc w:val="center"/>
              <w:rPr>
                <w:rFonts w:ascii="宋体" w:eastAsia="宋体" w:hAnsi="宋体" w:cs="宋体"/>
                <w:b/>
                <w:szCs w:val="21"/>
              </w:rPr>
            </w:pPr>
            <w:r>
              <w:rPr>
                <w:rFonts w:ascii="宋体" w:eastAsia="宋体" w:hAnsi="宋体" w:cs="宋体" w:hint="eastAsia"/>
                <w:b/>
                <w:szCs w:val="21"/>
              </w:rPr>
              <w:t>数量</w:t>
            </w:r>
          </w:p>
        </w:tc>
        <w:tc>
          <w:tcPr>
            <w:tcW w:w="1989" w:type="pct"/>
            <w:shd w:val="clear" w:color="auto" w:fill="EEECE1"/>
            <w:vAlign w:val="center"/>
          </w:tcPr>
          <w:p w14:paraId="62A37D96" w14:textId="77777777" w:rsidR="005F0D32" w:rsidRDefault="00803324">
            <w:pPr>
              <w:pStyle w:val="TableParagraph"/>
              <w:spacing w:before="99" w:line="360" w:lineRule="auto"/>
              <w:ind w:left="51" w:right="38"/>
              <w:jc w:val="center"/>
              <w:rPr>
                <w:rFonts w:cs="宋体" w:hint="default"/>
                <w:b/>
                <w:szCs w:val="21"/>
              </w:rPr>
            </w:pPr>
            <w:r>
              <w:rPr>
                <w:b/>
                <w:szCs w:val="21"/>
                <w:lang w:bidi="ar"/>
              </w:rPr>
              <w:t>服务响应时间</w:t>
            </w:r>
          </w:p>
        </w:tc>
        <w:tc>
          <w:tcPr>
            <w:tcW w:w="905" w:type="pct"/>
            <w:shd w:val="clear" w:color="auto" w:fill="EEECE1"/>
            <w:vAlign w:val="center"/>
          </w:tcPr>
          <w:p w14:paraId="3515C832" w14:textId="77777777" w:rsidR="005F0D32" w:rsidRDefault="00803324">
            <w:pPr>
              <w:pStyle w:val="TableParagraph"/>
              <w:spacing w:before="99" w:line="360" w:lineRule="auto"/>
              <w:ind w:left="64" w:right="54"/>
              <w:jc w:val="center"/>
              <w:rPr>
                <w:rFonts w:cs="宋体" w:hint="default"/>
                <w:b/>
                <w:szCs w:val="21"/>
              </w:rPr>
            </w:pPr>
            <w:r>
              <w:rPr>
                <w:rFonts w:cs="宋体"/>
                <w:b/>
                <w:szCs w:val="21"/>
              </w:rPr>
              <w:t>最高限价</w:t>
            </w:r>
          </w:p>
        </w:tc>
      </w:tr>
      <w:tr w:rsidR="005F0D32" w14:paraId="42F7D5D5" w14:textId="77777777">
        <w:trPr>
          <w:cantSplit/>
          <w:trHeight w:val="957"/>
          <w:jc w:val="center"/>
        </w:trPr>
        <w:tc>
          <w:tcPr>
            <w:tcW w:w="1501" w:type="pct"/>
            <w:vAlign w:val="center"/>
          </w:tcPr>
          <w:p w14:paraId="71FAEFC1" w14:textId="77777777" w:rsidR="005F0D32" w:rsidRDefault="00803324">
            <w:pPr>
              <w:jc w:val="center"/>
              <w:rPr>
                <w:rFonts w:ascii="宋体" w:eastAsia="宋体" w:hAnsi="宋体" w:cs="宋体"/>
              </w:rPr>
            </w:pPr>
            <w:r>
              <w:rPr>
                <w:rFonts w:ascii="宋体" w:eastAsia="宋体" w:hAnsi="宋体" w:cs="宋体" w:hint="eastAsia"/>
                <w:szCs w:val="21"/>
              </w:rPr>
              <w:t>广州市轻工技师学院2024年东西部协作东校培训酒店餐饮住宿服务</w:t>
            </w:r>
          </w:p>
        </w:tc>
        <w:tc>
          <w:tcPr>
            <w:tcW w:w="603" w:type="pct"/>
            <w:vAlign w:val="center"/>
          </w:tcPr>
          <w:p w14:paraId="42CCC3A9" w14:textId="77777777" w:rsidR="005F0D32" w:rsidRDefault="00803324">
            <w:pPr>
              <w:keepNext/>
              <w:widowControl/>
              <w:adjustRightInd w:val="0"/>
              <w:spacing w:beforeLines="50" w:before="156" w:after="60"/>
              <w:ind w:rightChars="50" w:right="105"/>
              <w:jc w:val="center"/>
              <w:textAlignment w:val="center"/>
              <w:rPr>
                <w:rFonts w:ascii="宋体" w:eastAsia="宋体" w:hAnsi="宋体" w:cs="宋体"/>
                <w:szCs w:val="21"/>
              </w:rPr>
            </w:pPr>
            <w:r>
              <w:rPr>
                <w:rFonts w:ascii="宋体" w:hAnsi="宋体" w:cs="宋体" w:hint="eastAsia"/>
                <w:szCs w:val="21"/>
              </w:rPr>
              <w:t>32人</w:t>
            </w:r>
          </w:p>
        </w:tc>
        <w:tc>
          <w:tcPr>
            <w:tcW w:w="1989" w:type="pct"/>
            <w:vAlign w:val="center"/>
          </w:tcPr>
          <w:p w14:paraId="447B10AC" w14:textId="77777777" w:rsidR="005F0D32" w:rsidRDefault="00803324">
            <w:pPr>
              <w:widowControl/>
              <w:spacing w:beforeLines="50" w:before="156"/>
              <w:ind w:rightChars="50" w:right="105"/>
              <w:jc w:val="center"/>
              <w:rPr>
                <w:rFonts w:ascii="宋体" w:eastAsia="宋体" w:hAnsi="宋体" w:cs="宋体"/>
                <w:szCs w:val="21"/>
              </w:rPr>
            </w:pPr>
            <w:r>
              <w:rPr>
                <w:rFonts w:ascii="宋体" w:eastAsia="宋体" w:hAnsi="宋体" w:cs="宋体" w:hint="eastAsia"/>
                <w:szCs w:val="21"/>
              </w:rPr>
              <w:t>2024年5月12日—2024年5月18日、2024年5月19日—2024年5月25日</w:t>
            </w:r>
          </w:p>
        </w:tc>
        <w:tc>
          <w:tcPr>
            <w:tcW w:w="905" w:type="pct"/>
            <w:vAlign w:val="center"/>
          </w:tcPr>
          <w:p w14:paraId="403B6E00" w14:textId="77777777" w:rsidR="005F0D32" w:rsidRDefault="00803324">
            <w:pPr>
              <w:widowControl/>
              <w:spacing w:beforeLines="50" w:before="156"/>
              <w:ind w:rightChars="50" w:right="105"/>
              <w:jc w:val="center"/>
              <w:rPr>
                <w:rFonts w:ascii="宋体" w:eastAsia="宋体" w:hAnsi="宋体" w:cs="宋体"/>
                <w:szCs w:val="21"/>
              </w:rPr>
            </w:pPr>
            <w:r>
              <w:rPr>
                <w:rFonts w:ascii="宋体" w:eastAsia="宋体" w:hAnsi="宋体" w:cs="宋体" w:hint="eastAsia"/>
                <w:szCs w:val="21"/>
              </w:rPr>
              <w:t>人民币</w:t>
            </w:r>
            <w:r>
              <w:rPr>
                <w:rFonts w:ascii="宋体" w:eastAsia="宋体" w:hAnsi="宋体" w:cs="宋体" w:hint="eastAsia"/>
                <w:szCs w:val="21"/>
                <w:u w:val="single"/>
              </w:rPr>
              <w:t>89088</w:t>
            </w:r>
            <w:r>
              <w:rPr>
                <w:rFonts w:ascii="宋体" w:eastAsia="宋体" w:hAnsi="宋体" w:cs="宋体" w:hint="eastAsia"/>
                <w:szCs w:val="21"/>
              </w:rPr>
              <w:t>元</w:t>
            </w:r>
          </w:p>
        </w:tc>
      </w:tr>
    </w:tbl>
    <w:p w14:paraId="38D3326F" w14:textId="77777777" w:rsidR="005F0D32" w:rsidRDefault="00803324">
      <w:pPr>
        <w:pStyle w:val="afa"/>
        <w:numPr>
          <w:ilvl w:val="0"/>
          <w:numId w:val="15"/>
        </w:numPr>
        <w:spacing w:line="360" w:lineRule="auto"/>
        <w:ind w:left="448" w:firstLineChars="0" w:hanging="448"/>
        <w:rPr>
          <w:rFonts w:ascii="宋体" w:eastAsia="宋体" w:hAnsi="宋体" w:cs="宋体"/>
          <w:b/>
          <w:szCs w:val="21"/>
        </w:rPr>
      </w:pPr>
      <w:r>
        <w:rPr>
          <w:rFonts w:ascii="宋体" w:eastAsia="宋体" w:hAnsi="宋体" w:cs="宋体" w:hint="eastAsia"/>
          <w:b/>
          <w:szCs w:val="21"/>
        </w:rPr>
        <w:t>项目概况及必要性</w:t>
      </w:r>
    </w:p>
    <w:p w14:paraId="19428EF0" w14:textId="77777777" w:rsidR="005F0D32" w:rsidRDefault="00803324">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（一）采购项目概况</w:t>
      </w:r>
    </w:p>
    <w:p w14:paraId="29725306" w14:textId="77777777" w:rsidR="005F0D32" w:rsidRDefault="00803324">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为贯彻落实《2024年“粤菜师傅”“广东技工”“南粤家政”三项工程工作要点》的文件精神，持续深化家政服务劳务协作助力乡村振兴行动，加大合作培训培养力度，广州市轻工技师学院在粤黔两地人社指导下，拟5月份举办“2024年东西部协作澳大利亚国际清洁技术实训培训班”、“2024年东西部协作中式烹饪师资培训班”。根据工作安排，培训班将于2024年5月12日-5月25日举办，采购人将承担全部学员培训期间的住宿、餐饮等相关服务。</w:t>
      </w:r>
    </w:p>
    <w:p w14:paraId="21E7CBBF" w14:textId="77777777" w:rsidR="005F0D32" w:rsidRDefault="00803324">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（二）采购内容</w:t>
      </w:r>
    </w:p>
    <w:p w14:paraId="54802B90" w14:textId="77777777" w:rsidR="005F0D32" w:rsidRDefault="00803324">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根据培训班安排，培训将在2024年5月12日-5月18日、2024年5月19日-5月25日进行。采购人需采购学员32人共12天（5月12日、5月19日入住）在广州市轻工技师学院东校区（广州市越秀区荣华北16号）参加培训班期间的住宿等相关服务。</w:t>
      </w:r>
    </w:p>
    <w:p w14:paraId="54141099" w14:textId="77777777" w:rsidR="005F0D32" w:rsidRDefault="00803324">
      <w:pPr>
        <w:pStyle w:val="afa"/>
        <w:numPr>
          <w:ilvl w:val="0"/>
          <w:numId w:val="15"/>
        </w:numPr>
        <w:spacing w:line="360" w:lineRule="auto"/>
        <w:ind w:left="448" w:firstLineChars="0" w:hanging="448"/>
        <w:rPr>
          <w:rFonts w:ascii="宋体" w:eastAsia="宋体" w:hAnsi="宋体" w:cs="宋体"/>
          <w:b/>
          <w:szCs w:val="21"/>
        </w:rPr>
      </w:pPr>
      <w:r>
        <w:rPr>
          <w:rFonts w:ascii="宋体" w:eastAsia="宋体" w:hAnsi="宋体" w:cs="宋体" w:hint="eastAsia"/>
          <w:b/>
          <w:szCs w:val="21"/>
        </w:rPr>
        <w:t>采购内容和要求</w:t>
      </w:r>
    </w:p>
    <w:p w14:paraId="20CD9CE5" w14:textId="77777777" w:rsidR="005F0D32" w:rsidRDefault="00803324">
      <w:pPr>
        <w:spacing w:line="360" w:lineRule="auto"/>
        <w:rPr>
          <w:rFonts w:ascii="宋体" w:eastAsia="宋体" w:hAnsi="宋体" w:cs="宋体"/>
          <w:szCs w:val="21"/>
        </w:rPr>
      </w:pPr>
      <w:r>
        <w:rPr>
          <w:rFonts w:ascii="宋体" w:eastAsia="宋体" w:hAnsi="宋体" w:cs="宋体" w:hint="eastAsia"/>
          <w:szCs w:val="21"/>
          <w:lang w:bidi="ar"/>
        </w:rPr>
        <w:t>（一）采购内容</w:t>
      </w:r>
    </w:p>
    <w:p w14:paraId="0B08B278" w14:textId="77777777" w:rsidR="005F0D32" w:rsidRDefault="00803324">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具体包括：学员32人共12天（5月12日、5月19日入住）在广州市轻工技师学院东校区（广州市越秀区荣华北16号）参加培训班期间的住宿、餐饮等相关服务。</w:t>
      </w:r>
    </w:p>
    <w:p w14:paraId="67B35EB0" w14:textId="77777777" w:rsidR="005F0D32" w:rsidRDefault="00803324">
      <w:pPr>
        <w:numPr>
          <w:ilvl w:val="0"/>
          <w:numId w:val="16"/>
        </w:numPr>
        <w:spacing w:line="360" w:lineRule="auto"/>
        <w:rPr>
          <w:rFonts w:ascii="宋体" w:eastAsia="宋体" w:hAnsi="宋体" w:cs="宋体"/>
          <w:szCs w:val="21"/>
        </w:rPr>
      </w:pPr>
      <w:r>
        <w:rPr>
          <w:rFonts w:ascii="宋体" w:eastAsia="宋体" w:hAnsi="宋体" w:cs="宋体" w:hint="eastAsia"/>
          <w:szCs w:val="21"/>
          <w:lang w:bidi="ar"/>
        </w:rPr>
        <w:t>服务要求</w:t>
      </w:r>
    </w:p>
    <w:p w14:paraId="67446F82" w14:textId="77777777" w:rsidR="005F0D32" w:rsidRDefault="00803324">
      <w:pPr>
        <w:numPr>
          <w:ilvl w:val="0"/>
          <w:numId w:val="17"/>
        </w:numPr>
        <w:spacing w:line="360" w:lineRule="auto"/>
        <w:ind w:firstLineChars="200" w:firstLine="420"/>
        <w:rPr>
          <w:rFonts w:ascii="宋体" w:eastAsia="宋体" w:hAnsi="宋体" w:cs="宋体"/>
          <w:szCs w:val="21"/>
        </w:rPr>
      </w:pPr>
      <w:r>
        <w:rPr>
          <w:rFonts w:ascii="宋体" w:eastAsia="宋体" w:hAnsi="宋体" w:cs="宋体" w:hint="eastAsia"/>
          <w:szCs w:val="21"/>
          <w:lang w:bidi="ar"/>
        </w:rPr>
        <w:t>时间要求</w:t>
      </w:r>
    </w:p>
    <w:p w14:paraId="4776CBCE" w14:textId="77777777" w:rsidR="005F0D32" w:rsidRDefault="00803324">
      <w:pPr>
        <w:spacing w:line="360" w:lineRule="auto"/>
        <w:ind w:firstLineChars="200" w:firstLine="420"/>
        <w:rPr>
          <w:rFonts w:ascii="宋体" w:eastAsia="宋体" w:hAnsi="宋体" w:cs="宋体"/>
          <w:szCs w:val="21"/>
        </w:rPr>
      </w:pPr>
      <w:r>
        <w:rPr>
          <w:rFonts w:ascii="宋体" w:eastAsia="宋体" w:hAnsi="宋体" w:cs="宋体" w:hint="eastAsia"/>
          <w:szCs w:val="21"/>
          <w:lang w:bidi="ar"/>
        </w:rPr>
        <w:t>2024年5月12日-5月18日、2024年5月19日-5月25日（5月12日、5月19日入住）。</w:t>
      </w:r>
    </w:p>
    <w:p w14:paraId="33758829" w14:textId="77777777" w:rsidR="005F0D32" w:rsidRDefault="00803324">
      <w:pPr>
        <w:spacing w:line="360" w:lineRule="auto"/>
        <w:rPr>
          <w:rFonts w:ascii="宋体" w:eastAsia="宋体" w:hAnsi="宋体" w:cs="宋体"/>
          <w:szCs w:val="21"/>
        </w:rPr>
      </w:pPr>
      <w:r>
        <w:rPr>
          <w:rFonts w:ascii="宋体" w:eastAsia="宋体" w:hAnsi="宋体" w:cs="宋体" w:hint="eastAsia"/>
          <w:szCs w:val="21"/>
          <w:lang w:bidi="ar"/>
        </w:rPr>
        <w:t>（三）服务标准</w:t>
      </w:r>
    </w:p>
    <w:p w14:paraId="3EF55D11" w14:textId="77777777" w:rsidR="005F0D32" w:rsidRDefault="00803324">
      <w:pPr>
        <w:numPr>
          <w:ilvl w:val="0"/>
          <w:numId w:val="18"/>
        </w:numPr>
        <w:spacing w:line="360" w:lineRule="auto"/>
        <w:ind w:firstLineChars="200" w:firstLine="420"/>
        <w:rPr>
          <w:rFonts w:ascii="宋体" w:eastAsia="宋体" w:hAnsi="宋体" w:cs="宋体"/>
          <w:szCs w:val="21"/>
        </w:rPr>
      </w:pPr>
      <w:r>
        <w:rPr>
          <w:rFonts w:ascii="宋体" w:eastAsia="宋体" w:hAnsi="宋体" w:cs="宋体" w:hint="eastAsia"/>
          <w:szCs w:val="21"/>
          <w:lang w:bidi="ar"/>
        </w:rPr>
        <w:lastRenderedPageBreak/>
        <w:t>服务酒店距离广州市轻工技师学院（东校区）1.5公里范围内，步行15分钟内可到达；</w:t>
      </w:r>
    </w:p>
    <w:p w14:paraId="66003CA6" w14:textId="77777777" w:rsidR="005F0D32" w:rsidRDefault="00803324">
      <w:pPr>
        <w:numPr>
          <w:ilvl w:val="0"/>
          <w:numId w:val="18"/>
        </w:numPr>
        <w:spacing w:line="360" w:lineRule="auto"/>
        <w:ind w:firstLineChars="200" w:firstLine="420"/>
        <w:rPr>
          <w:rFonts w:ascii="宋体" w:eastAsia="宋体" w:hAnsi="宋体" w:cs="宋体"/>
          <w:szCs w:val="21"/>
        </w:rPr>
      </w:pPr>
      <w:r>
        <w:rPr>
          <w:rFonts w:ascii="宋体" w:eastAsia="宋体" w:hAnsi="宋体" w:cs="宋体" w:hint="eastAsia"/>
          <w:szCs w:val="21"/>
          <w:lang w:bidi="ar"/>
        </w:rPr>
        <w:t>标间均为标准双床间且每间都有相应的安全设施（如烟感、喷淋灭火、消防栓、防火墙等）；</w:t>
      </w:r>
    </w:p>
    <w:p w14:paraId="3223A697" w14:textId="77777777" w:rsidR="005F0D32" w:rsidRDefault="00803324">
      <w:pPr>
        <w:numPr>
          <w:ilvl w:val="0"/>
          <w:numId w:val="18"/>
        </w:numPr>
        <w:spacing w:line="360" w:lineRule="auto"/>
        <w:ind w:firstLineChars="200" w:firstLine="420"/>
        <w:rPr>
          <w:rFonts w:ascii="宋体" w:eastAsia="宋体" w:hAnsi="宋体" w:cs="宋体"/>
          <w:szCs w:val="21"/>
        </w:rPr>
      </w:pPr>
      <w:r>
        <w:rPr>
          <w:rFonts w:ascii="宋体" w:eastAsia="宋体" w:hAnsi="宋体" w:cs="宋体" w:hint="eastAsia"/>
          <w:szCs w:val="21"/>
          <w:lang w:bidi="ar"/>
        </w:rPr>
        <w:t>餐厅可容纳30人以上同时用餐，早餐以自助餐形式出餐，出餐品种以酒店的餐标为准，午晚餐可提供餐厅用餐；</w:t>
      </w:r>
    </w:p>
    <w:p w14:paraId="1CBAB31E" w14:textId="77777777" w:rsidR="005F0D32" w:rsidRDefault="00803324">
      <w:pPr>
        <w:numPr>
          <w:ilvl w:val="0"/>
          <w:numId w:val="18"/>
        </w:numPr>
        <w:spacing w:line="360" w:lineRule="auto"/>
        <w:ind w:firstLineChars="200" w:firstLine="420"/>
        <w:rPr>
          <w:rFonts w:ascii="宋体" w:eastAsia="宋体" w:hAnsi="宋体" w:cs="宋体"/>
          <w:szCs w:val="21"/>
        </w:rPr>
      </w:pPr>
      <w:r>
        <w:rPr>
          <w:rFonts w:ascii="宋体" w:eastAsia="宋体" w:hAnsi="宋体" w:cs="宋体" w:hint="eastAsia"/>
          <w:szCs w:val="21"/>
          <w:lang w:bidi="ar"/>
        </w:rPr>
        <w:t>停车场容纳同时可停放10台以上轿车，有大型车辆专用免费停车位；</w:t>
      </w:r>
    </w:p>
    <w:p w14:paraId="41764B95" w14:textId="77777777" w:rsidR="005F0D32" w:rsidRDefault="00803324">
      <w:pPr>
        <w:numPr>
          <w:ilvl w:val="0"/>
          <w:numId w:val="18"/>
        </w:numPr>
        <w:spacing w:line="360" w:lineRule="auto"/>
        <w:ind w:firstLineChars="200" w:firstLine="420"/>
        <w:rPr>
          <w:rFonts w:ascii="宋体" w:eastAsia="宋体" w:hAnsi="宋体" w:cs="宋体"/>
          <w:szCs w:val="21"/>
        </w:rPr>
      </w:pPr>
      <w:r>
        <w:rPr>
          <w:rFonts w:ascii="宋体" w:eastAsia="宋体" w:hAnsi="宋体" w:cs="宋体" w:hint="eastAsia"/>
          <w:szCs w:val="21"/>
          <w:lang w:bidi="ar"/>
        </w:rPr>
        <w:t>必须有安全保卫机构，有安全管理预案和安全保卫责任制；</w:t>
      </w:r>
    </w:p>
    <w:p w14:paraId="723E6A1E" w14:textId="77777777" w:rsidR="005F0D32" w:rsidRDefault="00803324">
      <w:pPr>
        <w:numPr>
          <w:ilvl w:val="0"/>
          <w:numId w:val="18"/>
        </w:numPr>
        <w:spacing w:line="360" w:lineRule="auto"/>
        <w:ind w:firstLineChars="200" w:firstLine="420"/>
        <w:rPr>
          <w:rFonts w:ascii="宋体" w:eastAsia="宋体" w:hAnsi="宋体" w:cs="宋体"/>
          <w:szCs w:val="21"/>
        </w:rPr>
      </w:pPr>
      <w:r>
        <w:rPr>
          <w:rFonts w:ascii="宋体" w:eastAsia="宋体" w:hAnsi="宋体" w:cs="宋体" w:hint="eastAsia"/>
          <w:szCs w:val="21"/>
          <w:lang w:bidi="ar"/>
        </w:rPr>
        <w:t>有健全的防火组织，且有专人负责，有专门设施。</w:t>
      </w:r>
    </w:p>
    <w:p w14:paraId="5F79FCAE" w14:textId="77777777" w:rsidR="005F0D32" w:rsidRDefault="00803324">
      <w:pPr>
        <w:pStyle w:val="af"/>
        <w:widowControl w:val="0"/>
        <w:numPr>
          <w:ilvl w:val="0"/>
          <w:numId w:val="18"/>
        </w:numPr>
        <w:spacing w:before="0" w:beforeAutospacing="0" w:after="0" w:afterAutospacing="0" w:line="360" w:lineRule="auto"/>
        <w:ind w:firstLineChars="200" w:firstLine="420"/>
        <w:jc w:val="both"/>
        <w:rPr>
          <w:szCs w:val="21"/>
        </w:rPr>
      </w:pPr>
      <w:r>
        <w:rPr>
          <w:rFonts w:hint="eastAsia"/>
          <w:kern w:val="2"/>
          <w:sz w:val="21"/>
          <w:szCs w:val="21"/>
          <w:lang w:bidi="ar"/>
        </w:rPr>
        <w:t>在上述酒店产生的住宿费按《广州市市直党政机关和事业单位培训费管理办法》规定执行。</w:t>
      </w:r>
    </w:p>
    <w:p w14:paraId="65DF7BBF" w14:textId="77777777" w:rsidR="005F0D32" w:rsidRDefault="00803324">
      <w:pPr>
        <w:spacing w:line="360" w:lineRule="auto"/>
        <w:rPr>
          <w:rFonts w:ascii="宋体" w:eastAsia="宋体" w:hAnsi="宋体" w:cs="宋体"/>
          <w:szCs w:val="21"/>
        </w:rPr>
      </w:pPr>
      <w:r>
        <w:rPr>
          <w:rFonts w:ascii="宋体" w:eastAsia="宋体" w:hAnsi="宋体" w:cs="宋体" w:hint="eastAsia"/>
          <w:szCs w:val="21"/>
          <w:lang w:bidi="ar"/>
        </w:rPr>
        <w:t>（三）验收方式</w:t>
      </w:r>
    </w:p>
    <w:p w14:paraId="499B34BD" w14:textId="77777777" w:rsidR="005F0D32" w:rsidRDefault="00803324">
      <w:pPr>
        <w:spacing w:line="360" w:lineRule="auto"/>
        <w:ind w:firstLineChars="300" w:firstLine="630"/>
        <w:rPr>
          <w:rFonts w:ascii="宋体" w:eastAsia="宋体" w:hAnsi="宋体" w:cs="宋体"/>
          <w:szCs w:val="21"/>
        </w:rPr>
      </w:pPr>
      <w:r>
        <w:rPr>
          <w:rFonts w:ascii="宋体" w:eastAsia="宋体" w:hAnsi="宋体" w:cs="宋体" w:hint="eastAsia"/>
          <w:szCs w:val="21"/>
          <w:lang w:bidi="ar"/>
        </w:rPr>
        <w:t>提供并完成住宿、餐饮等酒店服务。</w:t>
      </w:r>
    </w:p>
    <w:p w14:paraId="62431525" w14:textId="77777777" w:rsidR="005F0D32" w:rsidRDefault="00803324">
      <w:pPr>
        <w:spacing w:line="360" w:lineRule="auto"/>
        <w:rPr>
          <w:rFonts w:ascii="宋体" w:eastAsia="宋体" w:hAnsi="宋体" w:cs="宋体"/>
          <w:szCs w:val="21"/>
        </w:rPr>
      </w:pPr>
      <w:r>
        <w:rPr>
          <w:rFonts w:ascii="宋体" w:eastAsia="宋体" w:hAnsi="宋体" w:cs="宋体" w:hint="eastAsia"/>
          <w:szCs w:val="21"/>
          <w:lang w:bidi="ar"/>
        </w:rPr>
        <w:t>（四）其他要求</w:t>
      </w:r>
    </w:p>
    <w:p w14:paraId="428F0827" w14:textId="77777777" w:rsidR="005F0D32" w:rsidRDefault="00803324">
      <w:pPr>
        <w:pStyle w:val="af"/>
        <w:widowControl w:val="0"/>
        <w:numPr>
          <w:ilvl w:val="0"/>
          <w:numId w:val="19"/>
        </w:numPr>
        <w:spacing w:before="0" w:beforeAutospacing="0" w:after="0" w:afterAutospacing="0" w:line="360" w:lineRule="auto"/>
        <w:ind w:firstLineChars="200" w:firstLine="420"/>
        <w:jc w:val="both"/>
        <w:rPr>
          <w:szCs w:val="21"/>
        </w:rPr>
      </w:pPr>
      <w:r>
        <w:rPr>
          <w:rFonts w:hint="eastAsia"/>
          <w:kern w:val="2"/>
          <w:sz w:val="21"/>
          <w:szCs w:val="21"/>
          <w:lang w:bidi="ar"/>
        </w:rPr>
        <w:t>报价应给出住宿（标准双床含早餐）的价格，不高于232元/人/天（标准双床间每个房住宿2人，含早餐），32人共12天。</w:t>
      </w:r>
    </w:p>
    <w:p w14:paraId="0438A699" w14:textId="77777777" w:rsidR="005F0D32" w:rsidRDefault="00803324">
      <w:pPr>
        <w:pStyle w:val="af"/>
        <w:widowControl w:val="0"/>
        <w:numPr>
          <w:ilvl w:val="0"/>
          <w:numId w:val="19"/>
        </w:numPr>
        <w:spacing w:before="0" w:beforeAutospacing="0" w:after="0" w:afterAutospacing="0" w:line="360" w:lineRule="auto"/>
        <w:ind w:firstLineChars="200" w:firstLine="420"/>
        <w:jc w:val="both"/>
        <w:rPr>
          <w:szCs w:val="21"/>
        </w:rPr>
      </w:pPr>
      <w:r>
        <w:rPr>
          <w:rFonts w:hint="eastAsia"/>
          <w:kern w:val="2"/>
          <w:sz w:val="21"/>
          <w:szCs w:val="21"/>
          <w:lang w:bidi="ar"/>
        </w:rPr>
        <w:t>时间（供货时限/服务响应时间/工期）及其他要求：双方签订合同后，2024年5月12日-5月18日、2024年5月19日-5月25日（5月12日、5月19日入住）完成住宿、餐饮等酒店服务。</w:t>
      </w:r>
    </w:p>
    <w:p w14:paraId="0C5BFAAD" w14:textId="77777777" w:rsidR="005F0D32" w:rsidRDefault="00803324">
      <w:pPr>
        <w:pStyle w:val="af"/>
        <w:widowControl w:val="0"/>
        <w:numPr>
          <w:ilvl w:val="0"/>
          <w:numId w:val="19"/>
        </w:numPr>
        <w:spacing w:before="0" w:beforeAutospacing="0" w:after="0" w:afterAutospacing="0" w:line="360" w:lineRule="auto"/>
        <w:ind w:firstLineChars="200" w:firstLine="420"/>
        <w:jc w:val="both"/>
        <w:rPr>
          <w:szCs w:val="21"/>
        </w:rPr>
      </w:pPr>
      <w:r>
        <w:rPr>
          <w:rFonts w:hint="eastAsia"/>
          <w:kern w:val="2"/>
          <w:sz w:val="21"/>
          <w:szCs w:val="21"/>
          <w:lang w:bidi="ar"/>
        </w:rPr>
        <w:t>付款方式：项目完成并通过验收后，收到成交供应商提供等额的正式发票后 15 个工作日内办理全部金额的货款支付手续，凭以下有效文件由采购人按上述方式支付货款：</w:t>
      </w:r>
    </w:p>
    <w:p w14:paraId="3FAC7013" w14:textId="77777777" w:rsidR="005F0D32" w:rsidRDefault="00803324">
      <w:pPr>
        <w:pStyle w:val="af"/>
        <w:widowControl w:val="0"/>
        <w:spacing w:before="0" w:beforeAutospacing="0" w:after="0" w:afterAutospacing="0" w:line="360" w:lineRule="auto"/>
        <w:ind w:firstLineChars="200" w:firstLine="420"/>
        <w:jc w:val="both"/>
        <w:rPr>
          <w:szCs w:val="21"/>
        </w:rPr>
      </w:pPr>
      <w:r>
        <w:rPr>
          <w:rFonts w:hint="eastAsia"/>
          <w:kern w:val="2"/>
          <w:sz w:val="21"/>
          <w:szCs w:val="21"/>
          <w:lang w:bidi="ar"/>
        </w:rPr>
        <w:t>（1）成交供应商开具等额的正式发票；</w:t>
      </w:r>
    </w:p>
    <w:p w14:paraId="55546FB4" w14:textId="77777777" w:rsidR="005F0D32" w:rsidRDefault="00803324">
      <w:pPr>
        <w:pStyle w:val="af"/>
        <w:widowControl w:val="0"/>
        <w:spacing w:before="0" w:beforeAutospacing="0" w:after="0" w:afterAutospacing="0" w:line="360" w:lineRule="auto"/>
        <w:ind w:firstLineChars="200" w:firstLine="420"/>
        <w:jc w:val="both"/>
        <w:rPr>
          <w:szCs w:val="21"/>
        </w:rPr>
      </w:pPr>
      <w:r>
        <w:rPr>
          <w:rFonts w:hint="eastAsia"/>
          <w:kern w:val="2"/>
          <w:sz w:val="21"/>
          <w:szCs w:val="21"/>
          <w:lang w:bidi="ar"/>
        </w:rPr>
        <w:t>（2）服务完成的佐证材料。</w:t>
      </w:r>
    </w:p>
    <w:p w14:paraId="234E2E53" w14:textId="77777777" w:rsidR="005F0D32" w:rsidRDefault="00803324">
      <w:pPr>
        <w:snapToGrid w:val="0"/>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br w:type="page"/>
      </w:r>
    </w:p>
    <w:p w14:paraId="0953E924" w14:textId="77777777" w:rsidR="005F0D32" w:rsidRDefault="00803324">
      <w:pPr>
        <w:pStyle w:val="af0"/>
        <w:spacing w:before="0" w:after="0"/>
        <w:rPr>
          <w:rFonts w:ascii="宋体" w:hAnsi="宋体" w:cs="宋体"/>
          <w:color w:val="000000" w:themeColor="text1"/>
          <w:lang w:val="zh-CN"/>
        </w:rPr>
      </w:pPr>
      <w:r>
        <w:rPr>
          <w:rFonts w:ascii="宋体" w:hAnsi="宋体" w:cs="宋体" w:hint="eastAsia"/>
          <w:color w:val="000000" w:themeColor="text1"/>
          <w:lang w:val="zh-CN"/>
        </w:rPr>
        <w:lastRenderedPageBreak/>
        <w:t>第三章 报价附件</w:t>
      </w:r>
    </w:p>
    <w:p w14:paraId="7323CC63" w14:textId="77777777" w:rsidR="005F0D32" w:rsidRDefault="00803324">
      <w:pPr>
        <w:pStyle w:val="2"/>
        <w:spacing w:beforeLines="50" w:before="156" w:after="0" w:line="360" w:lineRule="auto"/>
        <w:jc w:val="center"/>
        <w:rPr>
          <w:rFonts w:ascii="宋体" w:eastAsia="宋体" w:hAnsi="宋体" w:cs="宋体"/>
        </w:rPr>
      </w:pPr>
      <w:r>
        <w:rPr>
          <w:rFonts w:ascii="宋体" w:eastAsia="宋体" w:hAnsi="宋体" w:cs="宋体" w:hint="eastAsia"/>
        </w:rPr>
        <w:t>报价表</w:t>
      </w:r>
    </w:p>
    <w:tbl>
      <w:tblPr>
        <w:tblW w:w="4997"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54"/>
        <w:gridCol w:w="732"/>
        <w:gridCol w:w="806"/>
        <w:gridCol w:w="1594"/>
        <w:gridCol w:w="1485"/>
        <w:gridCol w:w="1148"/>
        <w:gridCol w:w="698"/>
      </w:tblGrid>
      <w:tr w:rsidR="005F0D32" w14:paraId="3247C592" w14:textId="77777777">
        <w:trPr>
          <w:trHeight w:val="662"/>
          <w:jc w:val="center"/>
        </w:trPr>
        <w:tc>
          <w:tcPr>
            <w:tcW w:w="1204" w:type="pct"/>
            <w:tcBorders>
              <w:tl2br w:val="nil"/>
              <w:tr2bl w:val="nil"/>
            </w:tcBorders>
            <w:shd w:val="clear" w:color="auto" w:fill="auto"/>
            <w:vAlign w:val="center"/>
          </w:tcPr>
          <w:p w14:paraId="3F64E8A7" w14:textId="77777777" w:rsidR="005F0D32" w:rsidRDefault="00803324">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rPr>
              <w:t>采购内容</w:t>
            </w:r>
          </w:p>
        </w:tc>
        <w:tc>
          <w:tcPr>
            <w:tcW w:w="430" w:type="pct"/>
            <w:tcBorders>
              <w:tl2br w:val="nil"/>
              <w:tr2bl w:val="nil"/>
            </w:tcBorders>
            <w:shd w:val="clear" w:color="auto" w:fill="auto"/>
            <w:vAlign w:val="center"/>
          </w:tcPr>
          <w:p w14:paraId="1D3E1DB8" w14:textId="77777777" w:rsidR="005F0D32" w:rsidRDefault="00803324">
            <w:pPr>
              <w:shd w:val="clear" w:color="auto" w:fill="FFFFFF"/>
              <w:snapToGrid w:val="0"/>
              <w:jc w:val="center"/>
              <w:rPr>
                <w:rFonts w:ascii="宋体" w:eastAsia="宋体" w:hAnsi="宋体" w:cs="宋体"/>
                <w:b/>
                <w:szCs w:val="24"/>
                <w:shd w:val="clear" w:color="auto" w:fill="FFFFFF"/>
                <w:lang w:bidi="ar"/>
              </w:rPr>
            </w:pPr>
            <w:r>
              <w:rPr>
                <w:rFonts w:ascii="宋体" w:eastAsia="宋体" w:hAnsi="宋体" w:cs="宋体" w:hint="eastAsia"/>
                <w:b/>
                <w:szCs w:val="24"/>
                <w:shd w:val="clear" w:color="auto" w:fill="FFFFFF"/>
                <w:lang w:bidi="ar"/>
              </w:rPr>
              <w:t>数量</w:t>
            </w:r>
          </w:p>
        </w:tc>
        <w:tc>
          <w:tcPr>
            <w:tcW w:w="473" w:type="pct"/>
            <w:tcBorders>
              <w:tl2br w:val="nil"/>
              <w:tr2bl w:val="nil"/>
            </w:tcBorders>
            <w:shd w:val="clear" w:color="auto" w:fill="auto"/>
            <w:vAlign w:val="center"/>
          </w:tcPr>
          <w:p w14:paraId="7306E785" w14:textId="77777777" w:rsidR="005F0D32" w:rsidRDefault="00803324">
            <w:pPr>
              <w:shd w:val="clear" w:color="auto" w:fill="FFFFFF"/>
              <w:snapToGrid w:val="0"/>
              <w:jc w:val="center"/>
              <w:rPr>
                <w:rFonts w:ascii="宋体" w:eastAsia="宋体" w:hAnsi="宋体" w:cs="宋体"/>
                <w:b/>
                <w:szCs w:val="24"/>
                <w:shd w:val="clear" w:color="auto" w:fill="FFFFFF"/>
                <w:lang w:bidi="ar"/>
              </w:rPr>
            </w:pPr>
            <w:r>
              <w:rPr>
                <w:rFonts w:ascii="宋体" w:hAnsi="宋体" w:cs="宋体" w:hint="eastAsia"/>
                <w:b/>
                <w:szCs w:val="24"/>
                <w:shd w:val="clear" w:color="auto" w:fill="FFFFFF"/>
                <w:lang w:bidi="ar"/>
              </w:rPr>
              <w:t>天数</w:t>
            </w:r>
          </w:p>
        </w:tc>
        <w:tc>
          <w:tcPr>
            <w:tcW w:w="935" w:type="pct"/>
            <w:tcBorders>
              <w:tl2br w:val="nil"/>
              <w:tr2bl w:val="nil"/>
            </w:tcBorders>
            <w:shd w:val="clear" w:color="auto" w:fill="auto"/>
            <w:vAlign w:val="center"/>
          </w:tcPr>
          <w:p w14:paraId="6AECC4B0" w14:textId="77777777" w:rsidR="005F0D32" w:rsidRDefault="00803324">
            <w:pPr>
              <w:shd w:val="clear" w:color="auto" w:fill="FFFFFF"/>
              <w:snapToGrid w:val="0"/>
              <w:jc w:val="center"/>
              <w:rPr>
                <w:rFonts w:ascii="宋体" w:hAnsi="宋体" w:cs="宋体"/>
                <w:b/>
                <w:szCs w:val="24"/>
                <w:shd w:val="clear" w:color="auto" w:fill="FFFFFF"/>
                <w:lang w:bidi="ar"/>
              </w:rPr>
            </w:pPr>
            <w:r>
              <w:rPr>
                <w:rFonts w:ascii="宋体" w:hAnsi="宋体" w:cs="宋体" w:hint="eastAsia"/>
                <w:b/>
                <w:szCs w:val="24"/>
                <w:shd w:val="clear" w:color="auto" w:fill="FFFFFF"/>
                <w:lang w:bidi="ar"/>
              </w:rPr>
              <w:t>单价限价</w:t>
            </w:r>
          </w:p>
          <w:p w14:paraId="18427905" w14:textId="77777777" w:rsidR="005F0D32" w:rsidRDefault="00803324">
            <w:pPr>
              <w:shd w:val="clear" w:color="auto" w:fill="FFFFFF"/>
              <w:snapToGrid w:val="0"/>
              <w:jc w:val="center"/>
              <w:rPr>
                <w:rFonts w:ascii="宋体" w:hAnsi="宋体" w:cs="宋体"/>
                <w:b/>
                <w:szCs w:val="24"/>
                <w:shd w:val="clear" w:color="auto" w:fill="FFFFFF"/>
                <w:lang w:bidi="ar"/>
              </w:rPr>
            </w:pPr>
            <w:r>
              <w:rPr>
                <w:rFonts w:ascii="宋体" w:hAnsi="宋体" w:cs="宋体" w:hint="eastAsia"/>
                <w:b/>
                <w:szCs w:val="24"/>
                <w:shd w:val="clear" w:color="auto" w:fill="FFFFFF"/>
                <w:lang w:bidi="ar"/>
              </w:rPr>
              <w:t>（元/人/天）</w:t>
            </w:r>
          </w:p>
        </w:tc>
        <w:tc>
          <w:tcPr>
            <w:tcW w:w="871" w:type="pct"/>
            <w:tcBorders>
              <w:tl2br w:val="nil"/>
              <w:tr2bl w:val="nil"/>
            </w:tcBorders>
            <w:shd w:val="clear" w:color="auto" w:fill="auto"/>
            <w:vAlign w:val="center"/>
          </w:tcPr>
          <w:p w14:paraId="492969A4" w14:textId="77777777" w:rsidR="005F0D32" w:rsidRDefault="00803324">
            <w:pPr>
              <w:shd w:val="clear" w:color="auto" w:fill="FFFFFF"/>
              <w:snapToGrid w:val="0"/>
              <w:jc w:val="center"/>
              <w:rPr>
                <w:rFonts w:ascii="宋体" w:hAnsi="宋体" w:cs="宋体"/>
                <w:b/>
                <w:szCs w:val="24"/>
                <w:shd w:val="clear" w:color="auto" w:fill="FFFFFF"/>
                <w:lang w:bidi="ar"/>
              </w:rPr>
            </w:pPr>
            <w:r>
              <w:rPr>
                <w:rFonts w:ascii="宋体" w:hAnsi="宋体" w:cs="宋体" w:hint="eastAsia"/>
                <w:b/>
                <w:szCs w:val="24"/>
                <w:shd w:val="clear" w:color="auto" w:fill="FFFFFF"/>
                <w:lang w:bidi="ar"/>
              </w:rPr>
              <w:t>单价报价</w:t>
            </w:r>
          </w:p>
          <w:p w14:paraId="54C69497" w14:textId="77777777" w:rsidR="005F0D32" w:rsidRDefault="00803324">
            <w:pPr>
              <w:shd w:val="clear" w:color="auto" w:fill="FFFFFF"/>
              <w:snapToGrid w:val="0"/>
              <w:jc w:val="center"/>
              <w:rPr>
                <w:rFonts w:ascii="宋体" w:eastAsia="宋体" w:hAnsi="宋体" w:cs="宋体"/>
                <w:b/>
                <w:szCs w:val="24"/>
                <w:shd w:val="clear" w:color="auto" w:fill="FFFFFF"/>
              </w:rPr>
            </w:pPr>
            <w:r>
              <w:rPr>
                <w:rFonts w:ascii="宋体" w:hAnsi="宋体" w:cs="宋体" w:hint="eastAsia"/>
                <w:b/>
                <w:szCs w:val="24"/>
                <w:shd w:val="clear" w:color="auto" w:fill="FFFFFF"/>
                <w:lang w:bidi="ar"/>
              </w:rPr>
              <w:t>（元/人/天）</w:t>
            </w:r>
          </w:p>
        </w:tc>
        <w:tc>
          <w:tcPr>
            <w:tcW w:w="673" w:type="pct"/>
            <w:tcBorders>
              <w:tl2br w:val="nil"/>
              <w:tr2bl w:val="nil"/>
            </w:tcBorders>
            <w:shd w:val="clear" w:color="auto" w:fill="auto"/>
            <w:vAlign w:val="center"/>
          </w:tcPr>
          <w:p w14:paraId="613F40CA" w14:textId="77777777" w:rsidR="005F0D32" w:rsidRDefault="00803324">
            <w:pPr>
              <w:shd w:val="clear" w:color="auto" w:fill="FFFFFF"/>
              <w:snapToGrid w:val="0"/>
              <w:jc w:val="center"/>
              <w:rPr>
                <w:rFonts w:ascii="宋体" w:hAnsi="宋体" w:cs="宋体"/>
                <w:b/>
                <w:szCs w:val="24"/>
                <w:shd w:val="clear" w:color="auto" w:fill="FFFFFF"/>
                <w:lang w:bidi="ar"/>
              </w:rPr>
            </w:pPr>
            <w:r>
              <w:rPr>
                <w:rFonts w:ascii="宋体" w:hAnsi="宋体" w:cs="宋体" w:hint="eastAsia"/>
                <w:b/>
                <w:szCs w:val="24"/>
                <w:shd w:val="clear" w:color="auto" w:fill="FFFFFF"/>
                <w:lang w:bidi="ar"/>
              </w:rPr>
              <w:t>小计报价（元）</w:t>
            </w:r>
          </w:p>
        </w:tc>
        <w:tc>
          <w:tcPr>
            <w:tcW w:w="410" w:type="pct"/>
            <w:tcBorders>
              <w:tl2br w:val="nil"/>
              <w:tr2bl w:val="nil"/>
            </w:tcBorders>
            <w:shd w:val="clear" w:color="auto" w:fill="auto"/>
            <w:vAlign w:val="center"/>
          </w:tcPr>
          <w:p w14:paraId="52A580B7" w14:textId="77777777" w:rsidR="005F0D32" w:rsidRDefault="00803324">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lang w:bidi="ar"/>
              </w:rPr>
              <w:t>备注</w:t>
            </w:r>
          </w:p>
        </w:tc>
      </w:tr>
      <w:tr w:rsidR="005F0D32" w14:paraId="0964B42B" w14:textId="77777777">
        <w:trPr>
          <w:trHeight w:val="928"/>
          <w:jc w:val="center"/>
        </w:trPr>
        <w:tc>
          <w:tcPr>
            <w:tcW w:w="1204" w:type="pct"/>
            <w:tcBorders>
              <w:tl2br w:val="nil"/>
              <w:tr2bl w:val="nil"/>
            </w:tcBorders>
            <w:shd w:val="clear" w:color="auto" w:fill="auto"/>
            <w:vAlign w:val="center"/>
          </w:tcPr>
          <w:p w14:paraId="06734AC2" w14:textId="77777777" w:rsidR="005F0D32" w:rsidRDefault="00803324">
            <w:pPr>
              <w:shd w:val="clear" w:color="auto" w:fill="FFFFFF"/>
              <w:spacing w:before="156" w:after="156"/>
              <w:jc w:val="center"/>
              <w:rPr>
                <w:rFonts w:ascii="宋体" w:eastAsia="宋体" w:hAnsi="宋体" w:cs="宋体"/>
                <w:szCs w:val="24"/>
                <w:shd w:val="clear" w:color="auto" w:fill="FFFFFF"/>
              </w:rPr>
            </w:pPr>
            <w:r>
              <w:rPr>
                <w:rFonts w:ascii="宋体" w:eastAsia="宋体" w:hAnsi="宋体" w:cs="宋体" w:hint="eastAsia"/>
                <w:szCs w:val="24"/>
                <w:shd w:val="clear" w:color="auto" w:fill="FFFFFF"/>
                <w:lang w:bidi="ar"/>
              </w:rPr>
              <w:t>广州市轻工技师学院2024年东西部协作东校培训酒店餐饮住宿服务</w:t>
            </w:r>
          </w:p>
        </w:tc>
        <w:tc>
          <w:tcPr>
            <w:tcW w:w="430" w:type="pct"/>
            <w:tcBorders>
              <w:tl2br w:val="nil"/>
              <w:tr2bl w:val="nil"/>
            </w:tcBorders>
            <w:shd w:val="clear" w:color="auto" w:fill="auto"/>
            <w:vAlign w:val="center"/>
          </w:tcPr>
          <w:p w14:paraId="1007AA5A" w14:textId="77777777" w:rsidR="005F0D32" w:rsidRDefault="00803324">
            <w:pPr>
              <w:shd w:val="clear" w:color="auto" w:fill="FFFFFF"/>
              <w:spacing w:before="156" w:after="156"/>
              <w:jc w:val="center"/>
              <w:rPr>
                <w:rFonts w:ascii="宋体" w:eastAsia="宋体" w:hAnsi="宋体" w:cs="宋体"/>
                <w:szCs w:val="24"/>
                <w:shd w:val="clear" w:color="auto" w:fill="FFFFFF"/>
              </w:rPr>
            </w:pPr>
            <w:r>
              <w:rPr>
                <w:rFonts w:ascii="宋体" w:hAnsi="宋体" w:cs="宋体" w:hint="eastAsia"/>
                <w:szCs w:val="24"/>
                <w:shd w:val="clear" w:color="auto" w:fill="FFFFFF"/>
              </w:rPr>
              <w:t>32人</w:t>
            </w:r>
          </w:p>
        </w:tc>
        <w:tc>
          <w:tcPr>
            <w:tcW w:w="473" w:type="pct"/>
            <w:tcBorders>
              <w:tl2br w:val="nil"/>
              <w:tr2bl w:val="nil"/>
            </w:tcBorders>
            <w:shd w:val="clear" w:color="auto" w:fill="auto"/>
            <w:vAlign w:val="center"/>
          </w:tcPr>
          <w:p w14:paraId="111F092D" w14:textId="77777777" w:rsidR="005F0D32" w:rsidRDefault="00803324">
            <w:pPr>
              <w:shd w:val="clear" w:color="auto" w:fill="FFFFFF"/>
              <w:spacing w:before="156" w:after="156"/>
              <w:jc w:val="center"/>
              <w:rPr>
                <w:rFonts w:ascii="宋体" w:eastAsia="宋体" w:hAnsi="宋体" w:cs="宋体"/>
                <w:szCs w:val="24"/>
                <w:shd w:val="clear" w:color="auto" w:fill="FFFFFF"/>
              </w:rPr>
            </w:pPr>
            <w:r>
              <w:rPr>
                <w:rFonts w:ascii="宋体" w:hAnsi="宋体" w:cs="宋体" w:hint="eastAsia"/>
                <w:szCs w:val="24"/>
                <w:shd w:val="clear" w:color="auto" w:fill="FFFFFF"/>
              </w:rPr>
              <w:t>12天</w:t>
            </w:r>
          </w:p>
        </w:tc>
        <w:tc>
          <w:tcPr>
            <w:tcW w:w="935" w:type="pct"/>
            <w:tcBorders>
              <w:tl2br w:val="nil"/>
              <w:tr2bl w:val="nil"/>
            </w:tcBorders>
            <w:shd w:val="clear" w:color="auto" w:fill="auto"/>
            <w:vAlign w:val="center"/>
          </w:tcPr>
          <w:p w14:paraId="6EAFCBF3" w14:textId="77777777" w:rsidR="005F0D32" w:rsidRDefault="00803324">
            <w:pPr>
              <w:shd w:val="clear" w:color="auto" w:fill="FFFFFF"/>
              <w:spacing w:before="156" w:after="156"/>
              <w:jc w:val="center"/>
              <w:rPr>
                <w:rFonts w:ascii="宋体" w:hAnsi="宋体" w:cs="宋体"/>
                <w:szCs w:val="24"/>
                <w:shd w:val="clear" w:color="auto" w:fill="FFFFFF"/>
              </w:rPr>
            </w:pPr>
            <w:r>
              <w:rPr>
                <w:rFonts w:ascii="宋体" w:eastAsia="宋体" w:hAnsi="宋体" w:cs="宋体" w:hint="eastAsia"/>
                <w:szCs w:val="21"/>
                <w:lang w:bidi="ar"/>
              </w:rPr>
              <w:t>232</w:t>
            </w:r>
          </w:p>
        </w:tc>
        <w:tc>
          <w:tcPr>
            <w:tcW w:w="871" w:type="pct"/>
            <w:tcBorders>
              <w:tl2br w:val="nil"/>
              <w:tr2bl w:val="nil"/>
            </w:tcBorders>
            <w:shd w:val="clear" w:color="auto" w:fill="auto"/>
            <w:vAlign w:val="center"/>
          </w:tcPr>
          <w:p w14:paraId="693029DA" w14:textId="77777777" w:rsidR="005F0D32" w:rsidRDefault="005F0D32">
            <w:pPr>
              <w:shd w:val="clear" w:color="auto" w:fill="FFFFFF"/>
              <w:spacing w:before="156" w:after="156"/>
              <w:jc w:val="center"/>
              <w:rPr>
                <w:rFonts w:ascii="宋体" w:eastAsia="宋体" w:hAnsi="宋体" w:cs="宋体"/>
                <w:szCs w:val="24"/>
                <w:shd w:val="clear" w:color="auto" w:fill="FFFFFF"/>
              </w:rPr>
            </w:pPr>
          </w:p>
        </w:tc>
        <w:tc>
          <w:tcPr>
            <w:tcW w:w="673" w:type="pct"/>
            <w:tcBorders>
              <w:tl2br w:val="nil"/>
              <w:tr2bl w:val="nil"/>
            </w:tcBorders>
            <w:shd w:val="clear" w:color="auto" w:fill="auto"/>
            <w:vAlign w:val="center"/>
          </w:tcPr>
          <w:p w14:paraId="77C284B5" w14:textId="77777777" w:rsidR="005F0D32" w:rsidRDefault="005F0D32">
            <w:pPr>
              <w:shd w:val="clear" w:color="auto" w:fill="FFFFFF"/>
              <w:spacing w:before="156" w:after="156"/>
              <w:jc w:val="center"/>
              <w:rPr>
                <w:rFonts w:ascii="宋体" w:eastAsia="宋体" w:hAnsi="宋体" w:cs="宋体"/>
                <w:szCs w:val="24"/>
                <w:shd w:val="clear" w:color="auto" w:fill="FFFFFF"/>
              </w:rPr>
            </w:pPr>
          </w:p>
        </w:tc>
        <w:tc>
          <w:tcPr>
            <w:tcW w:w="410" w:type="pct"/>
            <w:tcBorders>
              <w:tl2br w:val="nil"/>
              <w:tr2bl w:val="nil"/>
            </w:tcBorders>
            <w:shd w:val="clear" w:color="auto" w:fill="auto"/>
            <w:vAlign w:val="center"/>
          </w:tcPr>
          <w:p w14:paraId="7C69FEE6" w14:textId="77777777" w:rsidR="005F0D32" w:rsidRDefault="005F0D32">
            <w:pPr>
              <w:shd w:val="clear" w:color="auto" w:fill="FFFFFF"/>
              <w:spacing w:before="156" w:after="156"/>
              <w:jc w:val="center"/>
              <w:rPr>
                <w:rFonts w:ascii="宋体" w:eastAsia="宋体" w:hAnsi="宋体" w:cs="宋体"/>
                <w:szCs w:val="24"/>
                <w:shd w:val="clear" w:color="auto" w:fill="FFFFFF"/>
              </w:rPr>
            </w:pPr>
          </w:p>
        </w:tc>
      </w:tr>
    </w:tbl>
    <w:p w14:paraId="77609DC6" w14:textId="77777777" w:rsidR="005F0D32" w:rsidRDefault="005F0D32">
      <w:pPr>
        <w:pStyle w:val="a3"/>
        <w:ind w:firstLineChars="0" w:firstLine="0"/>
        <w:rPr>
          <w:rFonts w:ascii="宋体" w:hAnsi="宋体" w:cs="宋体"/>
        </w:rPr>
      </w:pPr>
    </w:p>
    <w:p w14:paraId="5091B20F" w14:textId="77777777" w:rsidR="005F0D32" w:rsidRDefault="00803324">
      <w:pPr>
        <w:spacing w:line="500" w:lineRule="exact"/>
        <w:rPr>
          <w:rFonts w:ascii="宋体" w:eastAsia="宋体" w:hAnsi="宋体" w:cs="宋体"/>
          <w:b/>
          <w:color w:val="000000" w:themeColor="text1"/>
          <w:spacing w:val="4"/>
          <w:szCs w:val="21"/>
        </w:rPr>
      </w:pPr>
      <w:r>
        <w:rPr>
          <w:rFonts w:ascii="宋体" w:eastAsia="宋体" w:hAnsi="宋体" w:cs="宋体" w:hint="eastAsia"/>
          <w:b/>
          <w:color w:val="000000" w:themeColor="text1"/>
          <w:spacing w:val="4"/>
          <w:szCs w:val="21"/>
        </w:rPr>
        <w:t>注：</w:t>
      </w:r>
    </w:p>
    <w:p w14:paraId="0068D07B" w14:textId="77777777" w:rsidR="005F0D32" w:rsidRDefault="00803324">
      <w:pPr>
        <w:pStyle w:val="af"/>
        <w:numPr>
          <w:ilvl w:val="0"/>
          <w:numId w:val="20"/>
        </w:numPr>
        <w:shd w:val="clear" w:color="auto" w:fill="FFFFFF"/>
        <w:spacing w:before="0" w:beforeAutospacing="0" w:after="0" w:afterAutospacing="0" w:line="360" w:lineRule="auto"/>
        <w:rPr>
          <w:b/>
          <w:bCs/>
          <w:color w:val="000000" w:themeColor="text1"/>
          <w:sz w:val="21"/>
          <w:szCs w:val="21"/>
          <w:u w:val="single"/>
        </w:rPr>
      </w:pPr>
      <w:r>
        <w:rPr>
          <w:rFonts w:hint="eastAsia"/>
          <w:b/>
          <w:bCs/>
          <w:color w:val="000000" w:themeColor="text1"/>
          <w:sz w:val="21"/>
          <w:szCs w:val="21"/>
          <w:u w:val="single"/>
        </w:rPr>
        <w:t>供应商必须按报价表的格式填写，不得增加或删除表格内容。除单价、金额或项目要求填写的内容外，不得擅自改动报价表内容，</w:t>
      </w:r>
      <w:r>
        <w:rPr>
          <w:rFonts w:hint="eastAsia"/>
          <w:b/>
          <w:bCs/>
          <w:color w:val="000000" w:themeColor="text1"/>
          <w:sz w:val="21"/>
          <w:szCs w:val="21"/>
        </w:rPr>
        <w:t>否则将有可能影响成交结果，不推荐为成交候选人</w:t>
      </w:r>
      <w:r>
        <w:rPr>
          <w:rFonts w:hint="eastAsia"/>
          <w:b/>
          <w:bCs/>
          <w:color w:val="000000" w:themeColor="text1"/>
          <w:sz w:val="21"/>
          <w:szCs w:val="21"/>
          <w:u w:val="single"/>
        </w:rPr>
        <w:t>；</w:t>
      </w:r>
    </w:p>
    <w:p w14:paraId="5012A8CB" w14:textId="77777777" w:rsidR="005F0D32" w:rsidRDefault="00803324">
      <w:pPr>
        <w:pStyle w:val="af"/>
        <w:numPr>
          <w:ilvl w:val="0"/>
          <w:numId w:val="20"/>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所有价格均系用人民币表示，单位为元，</w:t>
      </w:r>
      <w:r>
        <w:rPr>
          <w:rFonts w:hint="eastAsia"/>
          <w:b/>
          <w:bCs/>
          <w:color w:val="000000" w:themeColor="text1"/>
          <w:sz w:val="21"/>
          <w:szCs w:val="21"/>
        </w:rPr>
        <w:t>均为含税价</w:t>
      </w:r>
      <w:r>
        <w:rPr>
          <w:rFonts w:hint="eastAsia"/>
          <w:b/>
          <w:color w:val="000000" w:themeColor="text1"/>
          <w:sz w:val="21"/>
          <w:szCs w:val="21"/>
        </w:rPr>
        <w:t>；</w:t>
      </w:r>
    </w:p>
    <w:p w14:paraId="76E250BB" w14:textId="77777777" w:rsidR="005F0D32" w:rsidRDefault="00803324">
      <w:pPr>
        <w:pStyle w:val="af"/>
        <w:numPr>
          <w:ilvl w:val="0"/>
          <w:numId w:val="20"/>
        </w:numPr>
        <w:shd w:val="clear" w:color="auto" w:fill="FFFFFF"/>
        <w:spacing w:before="0" w:beforeAutospacing="0" w:after="0" w:afterAutospacing="0" w:line="360" w:lineRule="auto"/>
        <w:rPr>
          <w:b/>
          <w:color w:val="000000" w:themeColor="text1"/>
          <w:sz w:val="21"/>
          <w:szCs w:val="21"/>
        </w:rPr>
      </w:pPr>
      <w:r>
        <w:rPr>
          <w:rFonts w:hint="eastAsia"/>
          <w:b/>
          <w:bCs/>
          <w:color w:val="000000"/>
          <w:sz w:val="21"/>
          <w:szCs w:val="21"/>
          <w:u w:val="single"/>
          <w:shd w:val="clear" w:color="auto" w:fill="FFFFFF"/>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14:paraId="63400E1E" w14:textId="77777777" w:rsidR="005F0D32" w:rsidRDefault="00803324">
      <w:pPr>
        <w:pStyle w:val="af"/>
        <w:numPr>
          <w:ilvl w:val="0"/>
          <w:numId w:val="20"/>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p>
    <w:p w14:paraId="2B6A7C3A" w14:textId="77777777" w:rsidR="005F0D32" w:rsidRDefault="00803324">
      <w:pPr>
        <w:pStyle w:val="af"/>
        <w:numPr>
          <w:ilvl w:val="0"/>
          <w:numId w:val="20"/>
        </w:numPr>
        <w:shd w:val="clear" w:color="auto" w:fill="FFFFFF"/>
        <w:spacing w:before="0" w:beforeAutospacing="0" w:after="0" w:afterAutospacing="0" w:line="360" w:lineRule="auto"/>
        <w:rPr>
          <w:b/>
          <w:color w:val="000000" w:themeColor="text1"/>
          <w:sz w:val="21"/>
          <w:szCs w:val="21"/>
        </w:rPr>
      </w:pPr>
      <w:r>
        <w:rPr>
          <w:rFonts w:hint="eastAsia"/>
          <w:b/>
          <w:bCs/>
          <w:color w:val="000000"/>
          <w:sz w:val="21"/>
          <w:szCs w:val="21"/>
          <w:u w:val="single"/>
          <w:shd w:val="clear" w:color="auto" w:fill="FFFFFF"/>
        </w:rPr>
        <w:t>供应商报价表必须加盖公章，否则视作无效报价。</w:t>
      </w:r>
    </w:p>
    <w:p w14:paraId="2F2C830E" w14:textId="77777777" w:rsidR="005F0D32" w:rsidRDefault="005F0D32">
      <w:pPr>
        <w:wordWrap w:val="0"/>
        <w:spacing w:line="360" w:lineRule="auto"/>
        <w:ind w:right="218"/>
        <w:jc w:val="right"/>
        <w:rPr>
          <w:rFonts w:ascii="宋体" w:eastAsia="宋体" w:hAnsi="宋体" w:cs="宋体"/>
          <w:color w:val="000000" w:themeColor="text1"/>
          <w:spacing w:val="4"/>
          <w:szCs w:val="21"/>
        </w:rPr>
      </w:pPr>
    </w:p>
    <w:p w14:paraId="59AC7C96" w14:textId="77777777" w:rsidR="005F0D32" w:rsidRDefault="00803324">
      <w:pPr>
        <w:wordWrap w:val="0"/>
        <w:spacing w:line="360" w:lineRule="auto"/>
        <w:ind w:right="218"/>
        <w:jc w:val="right"/>
        <w:rPr>
          <w:rFonts w:ascii="宋体" w:eastAsia="宋体" w:hAnsi="宋体" w:cs="宋体"/>
          <w:color w:val="000000" w:themeColor="text1"/>
          <w:spacing w:val="4"/>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14:paraId="493471CA" w14:textId="77777777" w:rsidR="005F0D32" w:rsidRDefault="005F0D32">
      <w:pPr>
        <w:spacing w:line="360" w:lineRule="auto"/>
        <w:ind w:right="218"/>
        <w:jc w:val="right"/>
        <w:rPr>
          <w:rFonts w:ascii="宋体" w:eastAsia="宋体" w:hAnsi="宋体" w:cs="宋体"/>
          <w:color w:val="000000" w:themeColor="text1"/>
          <w:spacing w:val="4"/>
          <w:szCs w:val="21"/>
          <w:u w:val="single"/>
        </w:rPr>
      </w:pPr>
    </w:p>
    <w:p w14:paraId="7BFE306A" w14:textId="77777777" w:rsidR="005F0D32" w:rsidRDefault="00803324">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14:paraId="61945123" w14:textId="77777777" w:rsidR="005F0D32" w:rsidRDefault="005F0D32">
      <w:pPr>
        <w:spacing w:line="360" w:lineRule="auto"/>
        <w:jc w:val="center"/>
        <w:rPr>
          <w:rFonts w:ascii="宋体" w:eastAsia="宋体" w:hAnsi="宋体" w:cs="宋体"/>
          <w:color w:val="000000" w:themeColor="text1"/>
          <w:spacing w:val="4"/>
          <w:szCs w:val="21"/>
          <w:u w:val="single"/>
        </w:rPr>
      </w:pPr>
    </w:p>
    <w:p w14:paraId="11F984A8" w14:textId="77777777" w:rsidR="005F0D32" w:rsidRDefault="00803324">
      <w:r>
        <w:br w:type="page"/>
      </w:r>
    </w:p>
    <w:p w14:paraId="2C62EBD0" w14:textId="77777777" w:rsidR="005F0D32" w:rsidRDefault="00803324">
      <w:pPr>
        <w:pStyle w:val="2"/>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用户需求书响应声明函</w:t>
      </w:r>
    </w:p>
    <w:p w14:paraId="69FD48AD" w14:textId="77777777" w:rsidR="005F0D32" w:rsidRDefault="00803324">
      <w:pPr>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t>致：广州市轻工技师学院、</w:t>
      </w:r>
      <w:r>
        <w:rPr>
          <w:rFonts w:ascii="宋体" w:eastAsia="宋体" w:hAnsi="宋体" w:cs="宋体" w:hint="eastAsia"/>
          <w:b/>
          <w:color w:val="000000" w:themeColor="text1"/>
        </w:rPr>
        <w:t>云采链（广州）信息科技有限公司</w:t>
      </w:r>
    </w:p>
    <w:p w14:paraId="34DA04F1" w14:textId="77777777" w:rsidR="005F0D32" w:rsidRDefault="005F0D32">
      <w:pPr>
        <w:spacing w:line="360" w:lineRule="auto"/>
        <w:rPr>
          <w:rFonts w:ascii="宋体" w:eastAsia="宋体" w:hAnsi="宋体" w:cs="宋体"/>
          <w:color w:val="000000" w:themeColor="text1"/>
          <w:lang w:val="zh-CN"/>
        </w:rPr>
      </w:pPr>
    </w:p>
    <w:p w14:paraId="2AFC6133" w14:textId="77777777" w:rsidR="005F0D32" w:rsidRDefault="00803324">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关于贵单位、贵司发布</w:t>
      </w:r>
      <w:r>
        <w:rPr>
          <w:rFonts w:ascii="宋体" w:eastAsia="宋体" w:hAnsi="宋体" w:cs="宋体" w:hint="eastAsia"/>
          <w:b/>
          <w:bCs/>
          <w:color w:val="000000" w:themeColor="text1"/>
          <w:szCs w:val="32"/>
          <w:u w:val="single"/>
        </w:rPr>
        <w:t>广州市轻工技师学院2024年东西部协作东校培训酒店餐饮住宿服务</w:t>
      </w:r>
      <w:r>
        <w:rPr>
          <w:rFonts w:ascii="宋体" w:eastAsia="宋体" w:hAnsi="宋体" w:cs="宋体" w:hint="eastAsia"/>
          <w:color w:val="000000" w:themeColor="text1"/>
          <w:szCs w:val="21"/>
        </w:rPr>
        <w:t>的竞价公告，本公司（企业）愿意参加竞价活动，并作出如下声明：</w:t>
      </w:r>
    </w:p>
    <w:p w14:paraId="2F29BE97" w14:textId="77777777" w:rsidR="005F0D32" w:rsidRDefault="00803324">
      <w:pPr>
        <w:pStyle w:val="16"/>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14:paraId="6F817142" w14:textId="77777777" w:rsidR="005F0D32" w:rsidRDefault="00803324">
      <w:pPr>
        <w:pStyle w:val="16"/>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14:paraId="53E2D8FA" w14:textId="77777777" w:rsidR="005F0D32" w:rsidRDefault="00803324">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14:paraId="40AACD28" w14:textId="77777777" w:rsidR="005F0D32" w:rsidRDefault="00803324">
      <w:pPr>
        <w:pStyle w:val="afa"/>
        <w:numPr>
          <w:ilvl w:val="0"/>
          <w:numId w:val="21"/>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本声明函必须提供且内容不得擅自删改，否则视为响应无效。</w:t>
      </w:r>
    </w:p>
    <w:p w14:paraId="738D454E" w14:textId="77777777" w:rsidR="005F0D32" w:rsidRDefault="00803324">
      <w:pPr>
        <w:pStyle w:val="afa"/>
        <w:numPr>
          <w:ilvl w:val="0"/>
          <w:numId w:val="21"/>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本声明函如有虚假或与事实不符的，作无效报价处理。</w:t>
      </w:r>
    </w:p>
    <w:p w14:paraId="0DA8B002" w14:textId="77777777" w:rsidR="005F0D32" w:rsidRDefault="005F0D32">
      <w:pPr>
        <w:widowControl/>
        <w:spacing w:line="360" w:lineRule="auto"/>
        <w:jc w:val="left"/>
        <w:rPr>
          <w:rFonts w:ascii="宋体" w:eastAsia="宋体" w:hAnsi="宋体" w:cs="宋体"/>
          <w:b/>
          <w:bCs/>
          <w:color w:val="000000" w:themeColor="text1"/>
          <w:kern w:val="0"/>
          <w:sz w:val="32"/>
          <w:szCs w:val="32"/>
        </w:rPr>
      </w:pPr>
    </w:p>
    <w:p w14:paraId="1B74FB25" w14:textId="77777777" w:rsidR="005F0D32" w:rsidRDefault="00803324">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14:paraId="71D379AE" w14:textId="77777777" w:rsidR="005F0D32" w:rsidRDefault="005F0D32">
      <w:pPr>
        <w:spacing w:line="360" w:lineRule="auto"/>
        <w:ind w:firstLineChars="50" w:firstLine="105"/>
        <w:jc w:val="right"/>
        <w:rPr>
          <w:rFonts w:ascii="宋体" w:eastAsia="宋体" w:hAnsi="宋体" w:cs="宋体"/>
          <w:color w:val="000000" w:themeColor="text1"/>
          <w:szCs w:val="21"/>
          <w:u w:val="single"/>
        </w:rPr>
      </w:pPr>
    </w:p>
    <w:p w14:paraId="58EFEDBD" w14:textId="77777777" w:rsidR="005F0D32" w:rsidRDefault="00803324">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14:paraId="07804A4C" w14:textId="77777777" w:rsidR="005F0D32" w:rsidRDefault="005F0D32">
      <w:pPr>
        <w:widowControl/>
        <w:spacing w:line="360" w:lineRule="auto"/>
        <w:jc w:val="right"/>
        <w:rPr>
          <w:rFonts w:ascii="宋体" w:eastAsia="宋体" w:hAnsi="宋体" w:cs="宋体"/>
          <w:b/>
          <w:bCs/>
          <w:color w:val="000000" w:themeColor="text1"/>
          <w:kern w:val="0"/>
          <w:sz w:val="32"/>
          <w:szCs w:val="32"/>
          <w:lang w:val="zh-CN"/>
        </w:rPr>
      </w:pPr>
    </w:p>
    <w:p w14:paraId="5FAF08E5" w14:textId="77777777" w:rsidR="005F0D32" w:rsidRDefault="005F0D32">
      <w:pPr>
        <w:spacing w:line="360" w:lineRule="auto"/>
        <w:rPr>
          <w:rFonts w:ascii="宋体" w:eastAsia="宋体" w:hAnsi="宋体" w:cs="宋体"/>
          <w:color w:val="000000" w:themeColor="text1"/>
        </w:rPr>
      </w:pPr>
    </w:p>
    <w:p w14:paraId="58F51760" w14:textId="77777777" w:rsidR="005F0D32" w:rsidRDefault="00803324">
      <w:pPr>
        <w:widowControl/>
        <w:spacing w:line="360" w:lineRule="auto"/>
        <w:jc w:val="left"/>
        <w:rPr>
          <w:rFonts w:ascii="宋体" w:eastAsia="宋体" w:hAnsi="宋体" w:cs="宋体"/>
          <w:b/>
          <w:bCs/>
          <w:color w:val="000000" w:themeColor="text1"/>
          <w:kern w:val="0"/>
          <w:sz w:val="32"/>
          <w:szCs w:val="32"/>
          <w:lang w:val="zh-CN"/>
        </w:rPr>
      </w:pPr>
      <w:r>
        <w:rPr>
          <w:rFonts w:ascii="宋体" w:eastAsia="宋体" w:hAnsi="宋体" w:cs="宋体" w:hint="eastAsia"/>
          <w:color w:val="000000" w:themeColor="text1"/>
        </w:rPr>
        <w:br w:type="page"/>
      </w:r>
    </w:p>
    <w:p w14:paraId="4D8EA414" w14:textId="77777777" w:rsidR="005F0D32" w:rsidRDefault="00803324">
      <w:pPr>
        <w:pStyle w:val="2"/>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供应商资格声明函</w:t>
      </w:r>
    </w:p>
    <w:p w14:paraId="743963D0" w14:textId="77777777" w:rsidR="005F0D32" w:rsidRDefault="005F0D32">
      <w:pPr>
        <w:rPr>
          <w:rFonts w:ascii="宋体" w:eastAsia="宋体" w:hAnsi="宋体" w:cs="宋体"/>
          <w:b/>
          <w:color w:val="000000" w:themeColor="text1"/>
          <w:szCs w:val="24"/>
        </w:rPr>
      </w:pPr>
    </w:p>
    <w:p w14:paraId="58B70684" w14:textId="77777777" w:rsidR="005F0D32" w:rsidRDefault="00803324">
      <w:pPr>
        <w:rPr>
          <w:rFonts w:ascii="宋体" w:eastAsia="宋体" w:hAnsi="宋体" w:cs="宋体"/>
          <w:b/>
          <w:color w:val="000000" w:themeColor="text1"/>
          <w:szCs w:val="24"/>
        </w:rPr>
      </w:pPr>
      <w:r>
        <w:rPr>
          <w:rFonts w:ascii="宋体" w:eastAsia="宋体" w:hAnsi="宋体" w:cs="宋体" w:hint="eastAsia"/>
          <w:b/>
          <w:color w:val="000000" w:themeColor="text1"/>
          <w:szCs w:val="21"/>
        </w:rPr>
        <w:t>致：</w:t>
      </w:r>
      <w:r>
        <w:rPr>
          <w:rFonts w:ascii="宋体" w:eastAsia="宋体" w:hAnsi="宋体" w:cs="宋体" w:hint="eastAsia"/>
          <w:b/>
          <w:color w:val="000000" w:themeColor="text1"/>
          <w:szCs w:val="24"/>
        </w:rPr>
        <w:t>广州市轻工技师学院、</w:t>
      </w:r>
      <w:r>
        <w:rPr>
          <w:rFonts w:ascii="宋体" w:eastAsia="宋体" w:hAnsi="宋体" w:cs="宋体" w:hint="eastAsia"/>
          <w:b/>
          <w:color w:val="000000" w:themeColor="text1"/>
        </w:rPr>
        <w:t>云采链（广州）信息科技有限公司</w:t>
      </w:r>
      <w:r>
        <w:rPr>
          <w:rFonts w:ascii="宋体" w:eastAsia="宋体" w:hAnsi="宋体" w:cs="宋体" w:hint="eastAsia"/>
          <w:b/>
          <w:color w:val="000000" w:themeColor="text1"/>
          <w:szCs w:val="24"/>
        </w:rPr>
        <w:t>：</w:t>
      </w:r>
    </w:p>
    <w:p w14:paraId="0081DBC9" w14:textId="77777777" w:rsidR="005F0D32" w:rsidRDefault="005F0D32">
      <w:pPr>
        <w:rPr>
          <w:rFonts w:ascii="宋体" w:eastAsia="宋体" w:hAnsi="宋体" w:cs="宋体"/>
          <w:b/>
          <w:color w:val="000000" w:themeColor="text1"/>
          <w:szCs w:val="24"/>
        </w:rPr>
      </w:pPr>
    </w:p>
    <w:p w14:paraId="10D95BBB" w14:textId="77777777" w:rsidR="005F0D32" w:rsidRDefault="00803324">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关于贵单位、贵司发布</w:t>
      </w:r>
      <w:r>
        <w:rPr>
          <w:rFonts w:ascii="宋体" w:eastAsia="宋体" w:hAnsi="宋体" w:cs="宋体" w:hint="eastAsia"/>
          <w:b/>
          <w:bCs/>
          <w:color w:val="000000" w:themeColor="text1"/>
          <w:szCs w:val="32"/>
          <w:u w:val="single"/>
        </w:rPr>
        <w:t>广州市轻工技师学院2024年东西部协作东校培训酒店餐饮住宿服务</w:t>
      </w:r>
      <w:r>
        <w:rPr>
          <w:rFonts w:ascii="宋体" w:eastAsia="宋体" w:hAnsi="宋体" w:cs="宋体" w:hint="eastAsia"/>
          <w:color w:val="000000" w:themeColor="text1"/>
          <w:szCs w:val="24"/>
        </w:rPr>
        <w:t>的竞价公告，本公司（企业）愿意参加竞价活动，并作出如下声明：</w:t>
      </w:r>
    </w:p>
    <w:p w14:paraId="7DA0C0C4" w14:textId="77777777" w:rsidR="005F0D32" w:rsidRDefault="00803324">
      <w:pPr>
        <w:numPr>
          <w:ilvl w:val="0"/>
          <w:numId w:val="22"/>
        </w:numPr>
        <w:snapToGrid w:val="0"/>
        <w:spacing w:line="360" w:lineRule="auto"/>
        <w:rPr>
          <w:rFonts w:ascii="宋体" w:eastAsia="宋体" w:hAnsi="宋体" w:cs="宋体"/>
          <w:bCs/>
          <w:color w:val="000000" w:themeColor="text1"/>
          <w:szCs w:val="20"/>
        </w:rPr>
      </w:pPr>
      <w:r>
        <w:rPr>
          <w:rFonts w:ascii="宋体" w:eastAsia="宋体" w:hAnsi="宋体" w:cs="宋体" w:hint="eastAsia"/>
          <w:color w:val="000000" w:themeColor="text1"/>
          <w:szCs w:val="24"/>
        </w:rPr>
        <w:t>本公司（企业）</w:t>
      </w:r>
      <w:r>
        <w:rPr>
          <w:rFonts w:ascii="宋体" w:eastAsia="宋体" w:hAnsi="宋体" w:cs="宋体" w:hint="eastAsia"/>
          <w:bCs/>
          <w:color w:val="000000" w:themeColor="text1"/>
          <w:szCs w:val="20"/>
        </w:rPr>
        <w:t>具备《中华人民共和国政府采购法》第二十二条规定的条件：</w:t>
      </w:r>
    </w:p>
    <w:p w14:paraId="1B100E83" w14:textId="77777777" w:rsidR="005F0D32" w:rsidRDefault="00803324">
      <w:pPr>
        <w:widowControl/>
        <w:spacing w:line="360" w:lineRule="auto"/>
        <w:ind w:firstLine="36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（一）具有独立承担民事责任的能力；</w:t>
      </w:r>
    </w:p>
    <w:p w14:paraId="520977A7" w14:textId="77777777" w:rsidR="005F0D32" w:rsidRDefault="00803324">
      <w:pPr>
        <w:widowControl/>
        <w:spacing w:line="360" w:lineRule="auto"/>
        <w:ind w:firstLine="36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（二）具有良好的商业信誉和健全的财务会计制度； </w:t>
      </w:r>
    </w:p>
    <w:p w14:paraId="5040271F" w14:textId="77777777" w:rsidR="005F0D32" w:rsidRDefault="00803324">
      <w:pPr>
        <w:widowControl/>
        <w:spacing w:line="360" w:lineRule="auto"/>
        <w:ind w:firstLine="36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（三）具有履行合同所必需的设备和专业技术能力；</w:t>
      </w:r>
    </w:p>
    <w:p w14:paraId="4829A7DA" w14:textId="77777777" w:rsidR="005F0D32" w:rsidRDefault="00803324">
      <w:pPr>
        <w:widowControl/>
        <w:spacing w:line="360" w:lineRule="auto"/>
        <w:ind w:firstLine="36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（四）有依法缴纳税收和社会保障资金的良好记录；</w:t>
      </w:r>
    </w:p>
    <w:p w14:paraId="01193D00" w14:textId="77777777" w:rsidR="005F0D32" w:rsidRDefault="00803324">
      <w:pPr>
        <w:widowControl/>
        <w:spacing w:line="360" w:lineRule="auto"/>
        <w:ind w:firstLine="36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（五）参加政府采购活动前三年内，在经营活动中没有重大违法记录；</w:t>
      </w:r>
    </w:p>
    <w:p w14:paraId="4045E491" w14:textId="77777777" w:rsidR="005F0D32" w:rsidRDefault="00803324">
      <w:pPr>
        <w:widowControl/>
        <w:spacing w:line="360" w:lineRule="auto"/>
        <w:ind w:firstLine="36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（六）法律、行政法规规定的其他条件。</w:t>
      </w:r>
    </w:p>
    <w:p w14:paraId="545E7806" w14:textId="77777777" w:rsidR="005F0D32" w:rsidRDefault="00803324">
      <w:pPr>
        <w:numPr>
          <w:ilvl w:val="0"/>
          <w:numId w:val="22"/>
        </w:numPr>
        <w:snapToGrid w:val="0"/>
        <w:spacing w:line="360" w:lineRule="auto"/>
        <w:rPr>
          <w:rFonts w:ascii="宋体" w:eastAsia="宋体" w:hAnsi="宋体" w:cs="宋体"/>
          <w:color w:val="000000" w:themeColor="text1"/>
          <w:szCs w:val="24"/>
        </w:rPr>
      </w:pPr>
      <w:r>
        <w:rPr>
          <w:rFonts w:ascii="宋体" w:eastAsia="宋体" w:hAnsi="宋体" w:cs="宋体" w:hint="eastAsia"/>
          <w:color w:val="000000" w:themeColor="text1"/>
          <w:szCs w:val="24"/>
        </w:rPr>
        <w:t>本公司（企业）具有本次采购项目供货及服务能力。</w:t>
      </w:r>
    </w:p>
    <w:p w14:paraId="472F7252" w14:textId="77777777" w:rsidR="005F0D32" w:rsidRDefault="00803324">
      <w:pPr>
        <w:numPr>
          <w:ilvl w:val="0"/>
          <w:numId w:val="22"/>
        </w:numPr>
        <w:snapToGrid w:val="0"/>
        <w:spacing w:line="360" w:lineRule="auto"/>
        <w:rPr>
          <w:rFonts w:ascii="宋体" w:eastAsia="宋体" w:hAnsi="宋体" w:cs="宋体"/>
          <w:color w:val="000000" w:themeColor="text1"/>
          <w:szCs w:val="24"/>
        </w:rPr>
      </w:pPr>
      <w:r>
        <w:rPr>
          <w:rFonts w:ascii="宋体" w:eastAsia="宋体" w:hAnsi="宋体" w:cs="宋体" w:hint="eastAsia"/>
          <w:color w:val="000000" w:themeColor="text1"/>
          <w:szCs w:val="24"/>
        </w:rPr>
        <w:t>本公司（企业）有固定的经营场所，信誉良好、售后维护服务好，并且在经营活动中无严重违法记录。</w:t>
      </w:r>
    </w:p>
    <w:p w14:paraId="02417C19" w14:textId="77777777" w:rsidR="005F0D32" w:rsidRDefault="00803324">
      <w:pPr>
        <w:numPr>
          <w:ilvl w:val="0"/>
          <w:numId w:val="22"/>
        </w:numPr>
        <w:snapToGrid w:val="0"/>
        <w:spacing w:line="360" w:lineRule="auto"/>
        <w:rPr>
          <w:rFonts w:ascii="宋体" w:eastAsia="宋体" w:hAnsi="宋体" w:cs="宋体"/>
          <w:color w:val="000000" w:themeColor="text1"/>
          <w:szCs w:val="24"/>
        </w:rPr>
      </w:pPr>
      <w:r>
        <w:rPr>
          <w:rFonts w:ascii="宋体" w:eastAsia="宋体" w:hAnsi="宋体" w:cs="宋体" w:hint="eastAsia"/>
          <w:color w:val="000000" w:themeColor="text1"/>
          <w:szCs w:val="24"/>
        </w:rPr>
        <w:t>本公司（企业）没有为采购项目同一合同项下提供整体设计、规范编制或者项目管理、监理、检测等服务。</w:t>
      </w:r>
    </w:p>
    <w:p w14:paraId="2542896D" w14:textId="77777777" w:rsidR="005F0D32" w:rsidRDefault="00803324">
      <w:pPr>
        <w:numPr>
          <w:ilvl w:val="0"/>
          <w:numId w:val="22"/>
        </w:numPr>
        <w:snapToGrid w:val="0"/>
        <w:spacing w:line="360" w:lineRule="auto"/>
        <w:rPr>
          <w:rFonts w:ascii="宋体" w:eastAsia="宋体" w:hAnsi="宋体" w:cs="宋体"/>
          <w:color w:val="000000" w:themeColor="text1"/>
          <w:szCs w:val="24"/>
        </w:rPr>
      </w:pPr>
      <w:r>
        <w:rPr>
          <w:rFonts w:ascii="宋体" w:eastAsia="宋体" w:hAnsi="宋体" w:cs="宋体" w:hint="eastAsia"/>
          <w:color w:val="000000" w:themeColor="text1"/>
          <w:szCs w:val="24"/>
        </w:rPr>
        <w:t>本公司（企业）的法定代表人或单位负责人与所参投的本项目其他供应商的法定代表人或单位负责人不为同一人且与其他供应商之间不存在直接控股、管理关系。</w:t>
      </w:r>
    </w:p>
    <w:p w14:paraId="049ED2E0" w14:textId="77777777" w:rsidR="005F0D32" w:rsidRDefault="00803324">
      <w:pPr>
        <w:numPr>
          <w:ilvl w:val="0"/>
          <w:numId w:val="22"/>
        </w:numPr>
        <w:snapToGrid w:val="0"/>
        <w:spacing w:line="360" w:lineRule="auto"/>
        <w:rPr>
          <w:rFonts w:ascii="宋体" w:eastAsia="宋体" w:hAnsi="宋体" w:cs="宋体"/>
          <w:color w:val="000000" w:themeColor="text1"/>
          <w:szCs w:val="24"/>
        </w:rPr>
      </w:pPr>
      <w:r>
        <w:rPr>
          <w:rFonts w:ascii="宋体" w:eastAsia="宋体" w:hAnsi="宋体" w:cs="宋体" w:hint="eastAsia"/>
          <w:color w:val="000000" w:themeColor="text1"/>
          <w:szCs w:val="24"/>
        </w:rPr>
        <w:t>本公司（企业）在本项目中不分包、转包且不联合参与竞价。</w:t>
      </w:r>
    </w:p>
    <w:p w14:paraId="5C0C8F4D" w14:textId="77777777" w:rsidR="005F0D32" w:rsidRDefault="00803324">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本公司（企业）承诺在本次采购活动中，如有违法、违规</w:t>
      </w:r>
      <w:r>
        <w:rPr>
          <w:rFonts w:ascii="宋体" w:eastAsia="宋体" w:hAnsi="宋体" w:cs="宋体" w:hint="eastAsia"/>
          <w:color w:val="000000" w:themeColor="text1"/>
          <w:szCs w:val="21"/>
        </w:rPr>
        <w:t>、</w:t>
      </w:r>
      <w:r>
        <w:rPr>
          <w:rFonts w:ascii="宋体" w:eastAsia="宋体" w:hAnsi="宋体" w:cs="宋体" w:hint="eastAsia"/>
          <w:color w:val="000000" w:themeColor="text1"/>
          <w:szCs w:val="24"/>
        </w:rPr>
        <w:t>弄虚作假行为，所造成的损失、不良后果及法律责任，一律由我公司（企业）承担。</w:t>
      </w:r>
    </w:p>
    <w:p w14:paraId="68E25217" w14:textId="77777777" w:rsidR="005F0D32" w:rsidRDefault="00803324">
      <w:pPr>
        <w:spacing w:line="360" w:lineRule="auto"/>
        <w:ind w:firstLine="420"/>
        <w:rPr>
          <w:rFonts w:ascii="宋体" w:eastAsia="宋体" w:hAnsi="宋体" w:cs="宋体"/>
          <w:color w:val="000000" w:themeColor="text1"/>
          <w:szCs w:val="24"/>
        </w:rPr>
      </w:pPr>
      <w:r>
        <w:rPr>
          <w:rFonts w:ascii="宋体" w:eastAsia="宋体" w:hAnsi="宋体" w:cs="宋体" w:hint="eastAsia"/>
          <w:color w:val="000000" w:themeColor="text1"/>
          <w:szCs w:val="24"/>
        </w:rPr>
        <w:t>特此声明！</w:t>
      </w:r>
    </w:p>
    <w:p w14:paraId="4D742362" w14:textId="77777777" w:rsidR="005F0D32" w:rsidRDefault="00803324">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14:paraId="7B7E3712" w14:textId="77777777" w:rsidR="005F0D32" w:rsidRDefault="00803324">
      <w:pPr>
        <w:pStyle w:val="afa"/>
        <w:numPr>
          <w:ilvl w:val="0"/>
          <w:numId w:val="23"/>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本声明函必须提供且内容不得擅自删改，否则视为响应无效。</w:t>
      </w:r>
    </w:p>
    <w:p w14:paraId="3413B0E4" w14:textId="77777777" w:rsidR="005F0D32" w:rsidRDefault="00803324">
      <w:pPr>
        <w:pStyle w:val="afa"/>
        <w:numPr>
          <w:ilvl w:val="0"/>
          <w:numId w:val="23"/>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本声明函如有虚假或与事实不符的，作无效报价处理。</w:t>
      </w:r>
    </w:p>
    <w:p w14:paraId="7275DE56" w14:textId="77777777" w:rsidR="005F0D32" w:rsidRDefault="00803324">
      <w:pPr>
        <w:pStyle w:val="afa"/>
        <w:wordWrap w:val="0"/>
        <w:spacing w:line="360" w:lineRule="auto"/>
        <w:ind w:left="1200" w:right="218" w:firstLineChars="0" w:firstLine="0"/>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14:paraId="2EDF7C55" w14:textId="77777777" w:rsidR="005F0D32" w:rsidRDefault="00803324">
      <w:pPr>
        <w:pStyle w:val="afa"/>
        <w:wordWrap w:val="0"/>
        <w:spacing w:line="360" w:lineRule="auto"/>
        <w:ind w:left="1200" w:right="218" w:firstLineChars="0" w:firstLine="0"/>
        <w:jc w:val="right"/>
        <w:rPr>
          <w:rFonts w:ascii="宋体" w:eastAsia="宋体" w:hAnsi="宋体" w:cs="宋体"/>
          <w:color w:val="000000"/>
          <w:szCs w:val="21"/>
          <w:lang w:val="zh-CN" w:bidi="ar"/>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sectPr w:rsidR="005F0D32">
      <w:headerReference w:type="first" r:id="rId8"/>
      <w:type w:val="continuous"/>
      <w:pgSz w:w="11906" w:h="16838"/>
      <w:pgMar w:top="1417" w:right="1800" w:bottom="1417" w:left="1800" w:header="720" w:footer="72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1C21" w14:textId="77777777" w:rsidR="00B62034" w:rsidRDefault="00B62034">
      <w:r>
        <w:separator/>
      </w:r>
    </w:p>
  </w:endnote>
  <w:endnote w:type="continuationSeparator" w:id="0">
    <w:p w14:paraId="78DEF043" w14:textId="77777777" w:rsidR="00B62034" w:rsidRDefault="00B6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7C0F" w14:textId="77777777" w:rsidR="00B62034" w:rsidRDefault="00B62034">
      <w:r>
        <w:separator/>
      </w:r>
    </w:p>
  </w:footnote>
  <w:footnote w:type="continuationSeparator" w:id="0">
    <w:p w14:paraId="6E217BB2" w14:textId="77777777" w:rsidR="00B62034" w:rsidRDefault="00B6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0081" w14:textId="77777777" w:rsidR="005F0D32" w:rsidRDefault="00803324">
    <w:pPr>
      <w:pStyle w:val="ac"/>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 w15:restartNumberingAfterBreak="0">
    <w:nsid w:val="AF6732BE"/>
    <w:multiLevelType w:val="multilevel"/>
    <w:tmpl w:val="AF6732BE"/>
    <w:lvl w:ilvl="0">
      <w:start w:val="2"/>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B49A05BD"/>
    <w:multiLevelType w:val="singleLevel"/>
    <w:tmpl w:val="B49A05BD"/>
    <w:lvl w:ilvl="0">
      <w:start w:val="1"/>
      <w:numFmt w:val="decimal"/>
      <w:suff w:val="nothing"/>
      <w:lvlText w:val="%1．"/>
      <w:lvlJc w:val="left"/>
      <w:pPr>
        <w:ind w:left="0" w:firstLine="400"/>
      </w:pPr>
      <w:rPr>
        <w:rFonts w:hint="default"/>
      </w:rPr>
    </w:lvl>
  </w:abstractNum>
  <w:abstractNum w:abstractNumId="3" w15:restartNumberingAfterBreak="0">
    <w:nsid w:val="BC4931AD"/>
    <w:multiLevelType w:val="singleLevel"/>
    <w:tmpl w:val="BC4931AD"/>
    <w:lvl w:ilvl="0">
      <w:start w:val="1"/>
      <w:numFmt w:val="decimal"/>
      <w:suff w:val="nothing"/>
      <w:lvlText w:val="%1."/>
      <w:lvlJc w:val="left"/>
      <w:pPr>
        <w:ind w:left="454" w:hanging="454"/>
      </w:pPr>
      <w:rPr>
        <w:rFonts w:ascii="宋体" w:eastAsia="宋体" w:hAnsi="宋体" w:cs="宋体" w:hint="default"/>
        <w:b w:val="0"/>
        <w:bCs w:val="0"/>
        <w:sz w:val="21"/>
        <w:szCs w:val="21"/>
      </w:rPr>
    </w:lvl>
  </w:abstractNum>
  <w:abstractNum w:abstractNumId="4" w15:restartNumberingAfterBreak="0">
    <w:nsid w:val="BE780AE4"/>
    <w:multiLevelType w:val="singleLevel"/>
    <w:tmpl w:val="BE780AE4"/>
    <w:lvl w:ilvl="0">
      <w:start w:val="1"/>
      <w:numFmt w:val="decimal"/>
      <w:suff w:val="nothing"/>
      <w:lvlText w:val="%1．"/>
      <w:lvlJc w:val="left"/>
      <w:pPr>
        <w:ind w:left="0" w:firstLine="400"/>
      </w:pPr>
      <w:rPr>
        <w:rFonts w:hint="default"/>
      </w:rPr>
    </w:lvl>
  </w:abstractNum>
  <w:abstractNum w:abstractNumId="5" w15:restartNumberingAfterBreak="0">
    <w:nsid w:val="C21AE412"/>
    <w:multiLevelType w:val="singleLevel"/>
    <w:tmpl w:val="C21AE412"/>
    <w:lvl w:ilvl="0">
      <w:start w:val="1"/>
      <w:numFmt w:val="chineseCounting"/>
      <w:suff w:val="nothing"/>
      <w:lvlText w:val="%1、"/>
      <w:lvlJc w:val="left"/>
      <w:pPr>
        <w:ind w:left="0" w:firstLine="420"/>
      </w:pPr>
      <w:rPr>
        <w:rFonts w:hint="eastAsia"/>
      </w:rPr>
    </w:lvl>
  </w:abstractNum>
  <w:abstractNum w:abstractNumId="6" w15:restartNumberingAfterBreak="0">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7" w15:restartNumberingAfterBreak="0">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8" w15:restartNumberingAfterBreak="0">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9" w15:restartNumberingAfterBreak="0">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15:restartNumberingAfterBreak="0">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1" w15:restartNumberingAfterBreak="0">
    <w:nsid w:val="04AD10DA"/>
    <w:multiLevelType w:val="multilevel"/>
    <w:tmpl w:val="04AD10DA"/>
    <w:lvl w:ilvl="0">
      <w:start w:val="1"/>
      <w:numFmt w:val="lowerLetter"/>
      <w:suff w:val="nothing"/>
      <w:lvlText w:val="%1)"/>
      <w:lvlJc w:val="left"/>
      <w:pPr>
        <w:ind w:left="2121" w:hanging="420"/>
      </w:pPr>
      <w:rPr>
        <w:rFonts w:hint="eastAsia"/>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12" w15:restartNumberingAfterBreak="0">
    <w:nsid w:val="125214F2"/>
    <w:multiLevelType w:val="multilevel"/>
    <w:tmpl w:val="125214F2"/>
    <w:lvl w:ilvl="0">
      <w:start w:val="1"/>
      <w:numFmt w:val="decimal"/>
      <w:lvlText w:val="%1."/>
      <w:lvlJc w:val="left"/>
      <w:pPr>
        <w:ind w:left="840" w:hanging="420"/>
      </w:pPr>
      <w:rPr>
        <w:rFonts w:hint="eastAsia"/>
        <w:color w:val="auto"/>
      </w:rPr>
    </w:lvl>
    <w:lvl w:ilvl="1">
      <w:start w:val="1"/>
      <w:numFmt w:val="lowerLetter"/>
      <w:lvlText w:val="%2)"/>
      <w:lvlJc w:val="left"/>
      <w:pPr>
        <w:ind w:left="1680" w:hanging="420"/>
      </w:pPr>
      <w:rPr>
        <w:rFonts w:hint="eastAsia"/>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13" w15:restartNumberingAfterBreak="0">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4" w15:restartNumberingAfterBreak="0">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5" w15:restartNumberingAfterBreak="0">
    <w:nsid w:val="1D7AB46B"/>
    <w:multiLevelType w:val="singleLevel"/>
    <w:tmpl w:val="1D7AB46B"/>
    <w:lvl w:ilvl="0">
      <w:start w:val="1"/>
      <w:numFmt w:val="decimal"/>
      <w:suff w:val="nothing"/>
      <w:lvlText w:val="%1．"/>
      <w:lvlJc w:val="left"/>
      <w:pPr>
        <w:ind w:left="0" w:firstLine="400"/>
      </w:pPr>
      <w:rPr>
        <w:rFonts w:hint="default"/>
      </w:rPr>
    </w:lvl>
  </w:abstractNum>
  <w:abstractNum w:abstractNumId="16" w15:restartNumberingAfterBreak="0">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2CB96FCE"/>
    <w:multiLevelType w:val="multilevel"/>
    <w:tmpl w:val="2CB96FCE"/>
    <w:lvl w:ilvl="0">
      <w:start w:val="1"/>
      <w:numFmt w:val="chineseCountingThousand"/>
      <w:lvlText w:val="%1、"/>
      <w:lvlJc w:val="left"/>
      <w:pPr>
        <w:ind w:left="450" w:hanging="45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9" w15:restartNumberingAfterBreak="0">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0" w15:restartNumberingAfterBreak="0">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1" w15:restartNumberingAfterBreak="0">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E19083E"/>
    <w:multiLevelType w:val="multilevel"/>
    <w:tmpl w:val="6E19083E"/>
    <w:lvl w:ilvl="0">
      <w:start w:val="1"/>
      <w:numFmt w:val="decimal"/>
      <w:lvlText w:val="%1."/>
      <w:lvlJc w:val="left"/>
      <w:pPr>
        <w:ind w:left="420" w:hanging="42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21"/>
  </w:num>
  <w:num w:numId="3">
    <w:abstractNumId w:val="8"/>
  </w:num>
  <w:num w:numId="4">
    <w:abstractNumId w:val="19"/>
  </w:num>
  <w:num w:numId="5">
    <w:abstractNumId w:val="6"/>
  </w:num>
  <w:num w:numId="6">
    <w:abstractNumId w:val="10"/>
  </w:num>
  <w:num w:numId="7">
    <w:abstractNumId w:val="13"/>
  </w:num>
  <w:num w:numId="8">
    <w:abstractNumId w:val="3"/>
  </w:num>
  <w:num w:numId="9">
    <w:abstractNumId w:val="12"/>
  </w:num>
  <w:num w:numId="10">
    <w:abstractNumId w:val="14"/>
  </w:num>
  <w:num w:numId="11">
    <w:abstractNumId w:val="7"/>
  </w:num>
  <w:num w:numId="12">
    <w:abstractNumId w:val="0"/>
  </w:num>
  <w:num w:numId="13">
    <w:abstractNumId w:val="11"/>
  </w:num>
  <w:num w:numId="14">
    <w:abstractNumId w:val="16"/>
  </w:num>
  <w:num w:numId="15">
    <w:abstractNumId w:val="17"/>
  </w:num>
  <w:num w:numId="16">
    <w:abstractNumId w:val="1"/>
  </w:num>
  <w:num w:numId="17">
    <w:abstractNumId w:val="4"/>
  </w:num>
  <w:num w:numId="18">
    <w:abstractNumId w:val="2"/>
  </w:num>
  <w:num w:numId="19">
    <w:abstractNumId w:val="15"/>
  </w:num>
  <w:num w:numId="20">
    <w:abstractNumId w:val="22"/>
  </w:num>
  <w:num w:numId="21">
    <w:abstractNumId w:val="18"/>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Q4YmE0OGQ3MGM5OTk2MTZiZDFjNDBkYTgwMjJkNmYifQ=="/>
  </w:docVars>
  <w:rsids>
    <w:rsidRoot w:val="00603670"/>
    <w:rsid w:val="0000298A"/>
    <w:rsid w:val="00011A82"/>
    <w:rsid w:val="000163AB"/>
    <w:rsid w:val="00027036"/>
    <w:rsid w:val="00042B6B"/>
    <w:rsid w:val="000431C9"/>
    <w:rsid w:val="00045E6F"/>
    <w:rsid w:val="00050534"/>
    <w:rsid w:val="00053978"/>
    <w:rsid w:val="000565F1"/>
    <w:rsid w:val="0006472A"/>
    <w:rsid w:val="00072D57"/>
    <w:rsid w:val="000749D9"/>
    <w:rsid w:val="00075391"/>
    <w:rsid w:val="00082CDE"/>
    <w:rsid w:val="00083BE6"/>
    <w:rsid w:val="00086BDC"/>
    <w:rsid w:val="000B040C"/>
    <w:rsid w:val="000B3F59"/>
    <w:rsid w:val="000C5ABD"/>
    <w:rsid w:val="000E1199"/>
    <w:rsid w:val="000E2971"/>
    <w:rsid w:val="000E4C42"/>
    <w:rsid w:val="000F1249"/>
    <w:rsid w:val="000F423D"/>
    <w:rsid w:val="00107E2D"/>
    <w:rsid w:val="0011556A"/>
    <w:rsid w:val="00116EDF"/>
    <w:rsid w:val="00123BEA"/>
    <w:rsid w:val="001304CF"/>
    <w:rsid w:val="00140AD2"/>
    <w:rsid w:val="00143DFC"/>
    <w:rsid w:val="00145AE8"/>
    <w:rsid w:val="0016171E"/>
    <w:rsid w:val="00175ECB"/>
    <w:rsid w:val="001775AE"/>
    <w:rsid w:val="00182BE9"/>
    <w:rsid w:val="001863E0"/>
    <w:rsid w:val="001A0DDF"/>
    <w:rsid w:val="001A769F"/>
    <w:rsid w:val="001B0A70"/>
    <w:rsid w:val="001B74DB"/>
    <w:rsid w:val="001C071E"/>
    <w:rsid w:val="001C3D61"/>
    <w:rsid w:val="001C43C7"/>
    <w:rsid w:val="001C6BE3"/>
    <w:rsid w:val="001D1026"/>
    <w:rsid w:val="001D33E6"/>
    <w:rsid w:val="001D3E3B"/>
    <w:rsid w:val="001E48AC"/>
    <w:rsid w:val="001E5C33"/>
    <w:rsid w:val="001F3F8C"/>
    <w:rsid w:val="002056C6"/>
    <w:rsid w:val="00220312"/>
    <w:rsid w:val="002379C7"/>
    <w:rsid w:val="0024390D"/>
    <w:rsid w:val="00251790"/>
    <w:rsid w:val="00253352"/>
    <w:rsid w:val="00262DAA"/>
    <w:rsid w:val="0026399A"/>
    <w:rsid w:val="002674A4"/>
    <w:rsid w:val="00270E13"/>
    <w:rsid w:val="00274FF8"/>
    <w:rsid w:val="00283853"/>
    <w:rsid w:val="00283A1B"/>
    <w:rsid w:val="002920CA"/>
    <w:rsid w:val="002A1D82"/>
    <w:rsid w:val="002A1FE5"/>
    <w:rsid w:val="002A50F6"/>
    <w:rsid w:val="002B2992"/>
    <w:rsid w:val="002B4DF8"/>
    <w:rsid w:val="002B6EEB"/>
    <w:rsid w:val="002C7CC8"/>
    <w:rsid w:val="002D4EBD"/>
    <w:rsid w:val="002D5B83"/>
    <w:rsid w:val="002E0263"/>
    <w:rsid w:val="002E5F86"/>
    <w:rsid w:val="002E61D3"/>
    <w:rsid w:val="002E66A9"/>
    <w:rsid w:val="002F352E"/>
    <w:rsid w:val="002F4A33"/>
    <w:rsid w:val="002F5E67"/>
    <w:rsid w:val="0031356B"/>
    <w:rsid w:val="00327C22"/>
    <w:rsid w:val="00332AF3"/>
    <w:rsid w:val="00336F07"/>
    <w:rsid w:val="00342E19"/>
    <w:rsid w:val="00355F34"/>
    <w:rsid w:val="00361074"/>
    <w:rsid w:val="00366797"/>
    <w:rsid w:val="003818F2"/>
    <w:rsid w:val="00383905"/>
    <w:rsid w:val="00384761"/>
    <w:rsid w:val="00392847"/>
    <w:rsid w:val="00393D24"/>
    <w:rsid w:val="00394537"/>
    <w:rsid w:val="00395A64"/>
    <w:rsid w:val="00395C9C"/>
    <w:rsid w:val="00396F62"/>
    <w:rsid w:val="003B0A20"/>
    <w:rsid w:val="003B48C0"/>
    <w:rsid w:val="003B5D20"/>
    <w:rsid w:val="003C419C"/>
    <w:rsid w:val="003D2DE8"/>
    <w:rsid w:val="003D3C42"/>
    <w:rsid w:val="003E273C"/>
    <w:rsid w:val="003F38D5"/>
    <w:rsid w:val="00403AB2"/>
    <w:rsid w:val="00412749"/>
    <w:rsid w:val="004211A3"/>
    <w:rsid w:val="00425F66"/>
    <w:rsid w:val="00431BF0"/>
    <w:rsid w:val="00431DBE"/>
    <w:rsid w:val="00433B9F"/>
    <w:rsid w:val="00456ED5"/>
    <w:rsid w:val="0045760A"/>
    <w:rsid w:val="004610D7"/>
    <w:rsid w:val="004613B9"/>
    <w:rsid w:val="0047081D"/>
    <w:rsid w:val="004765F8"/>
    <w:rsid w:val="00476745"/>
    <w:rsid w:val="00476899"/>
    <w:rsid w:val="00491492"/>
    <w:rsid w:val="00492B35"/>
    <w:rsid w:val="00493336"/>
    <w:rsid w:val="00494623"/>
    <w:rsid w:val="00496883"/>
    <w:rsid w:val="004A36A8"/>
    <w:rsid w:val="004B4136"/>
    <w:rsid w:val="004B57DA"/>
    <w:rsid w:val="004B7182"/>
    <w:rsid w:val="004D2165"/>
    <w:rsid w:val="004D2A3E"/>
    <w:rsid w:val="004D491B"/>
    <w:rsid w:val="004D6D34"/>
    <w:rsid w:val="004E3790"/>
    <w:rsid w:val="004F1479"/>
    <w:rsid w:val="00501334"/>
    <w:rsid w:val="00501F2E"/>
    <w:rsid w:val="00521996"/>
    <w:rsid w:val="00522280"/>
    <w:rsid w:val="005316BD"/>
    <w:rsid w:val="00533B92"/>
    <w:rsid w:val="00534F6E"/>
    <w:rsid w:val="00535EEC"/>
    <w:rsid w:val="005456E9"/>
    <w:rsid w:val="005462F7"/>
    <w:rsid w:val="005521A5"/>
    <w:rsid w:val="00555B34"/>
    <w:rsid w:val="00565168"/>
    <w:rsid w:val="005656FE"/>
    <w:rsid w:val="005678E8"/>
    <w:rsid w:val="00577172"/>
    <w:rsid w:val="00585A83"/>
    <w:rsid w:val="00591BC0"/>
    <w:rsid w:val="00593C7A"/>
    <w:rsid w:val="005B1D70"/>
    <w:rsid w:val="005B3711"/>
    <w:rsid w:val="005C064C"/>
    <w:rsid w:val="005C3A40"/>
    <w:rsid w:val="005D0B0F"/>
    <w:rsid w:val="005D4A57"/>
    <w:rsid w:val="005D72B7"/>
    <w:rsid w:val="005D796C"/>
    <w:rsid w:val="005E4015"/>
    <w:rsid w:val="005E748F"/>
    <w:rsid w:val="005F00ED"/>
    <w:rsid w:val="005F0D32"/>
    <w:rsid w:val="005F4F7A"/>
    <w:rsid w:val="005F6D53"/>
    <w:rsid w:val="00603670"/>
    <w:rsid w:val="006037D5"/>
    <w:rsid w:val="00616532"/>
    <w:rsid w:val="00616AE3"/>
    <w:rsid w:val="00620F2C"/>
    <w:rsid w:val="00627F1C"/>
    <w:rsid w:val="0064715C"/>
    <w:rsid w:val="00653613"/>
    <w:rsid w:val="00655177"/>
    <w:rsid w:val="0066018A"/>
    <w:rsid w:val="00662408"/>
    <w:rsid w:val="00673379"/>
    <w:rsid w:val="006779F7"/>
    <w:rsid w:val="00680244"/>
    <w:rsid w:val="006817FD"/>
    <w:rsid w:val="006923B3"/>
    <w:rsid w:val="006948F2"/>
    <w:rsid w:val="006A61C8"/>
    <w:rsid w:val="006B07B5"/>
    <w:rsid w:val="006B1BFB"/>
    <w:rsid w:val="006B764E"/>
    <w:rsid w:val="006D213E"/>
    <w:rsid w:val="006D5FC6"/>
    <w:rsid w:val="006D7E04"/>
    <w:rsid w:val="00700C51"/>
    <w:rsid w:val="00704006"/>
    <w:rsid w:val="00704031"/>
    <w:rsid w:val="00704C21"/>
    <w:rsid w:val="007056A1"/>
    <w:rsid w:val="007059E9"/>
    <w:rsid w:val="0071097B"/>
    <w:rsid w:val="007128C2"/>
    <w:rsid w:val="00713BF5"/>
    <w:rsid w:val="00715D44"/>
    <w:rsid w:val="00717FA5"/>
    <w:rsid w:val="007214B0"/>
    <w:rsid w:val="00721994"/>
    <w:rsid w:val="00724E13"/>
    <w:rsid w:val="00726EDF"/>
    <w:rsid w:val="007342B9"/>
    <w:rsid w:val="00741354"/>
    <w:rsid w:val="007440B0"/>
    <w:rsid w:val="007470DA"/>
    <w:rsid w:val="00761C9A"/>
    <w:rsid w:val="00762179"/>
    <w:rsid w:val="00766BD6"/>
    <w:rsid w:val="00772ED2"/>
    <w:rsid w:val="00781170"/>
    <w:rsid w:val="00781957"/>
    <w:rsid w:val="00783B9B"/>
    <w:rsid w:val="00786D28"/>
    <w:rsid w:val="00793437"/>
    <w:rsid w:val="0079465B"/>
    <w:rsid w:val="007B645B"/>
    <w:rsid w:val="007C5792"/>
    <w:rsid w:val="007E26FA"/>
    <w:rsid w:val="007E33E3"/>
    <w:rsid w:val="007E3EDE"/>
    <w:rsid w:val="007F26F4"/>
    <w:rsid w:val="007F6B25"/>
    <w:rsid w:val="0080065E"/>
    <w:rsid w:val="00803324"/>
    <w:rsid w:val="008034FC"/>
    <w:rsid w:val="00803518"/>
    <w:rsid w:val="00811E08"/>
    <w:rsid w:val="00812470"/>
    <w:rsid w:val="008124C1"/>
    <w:rsid w:val="0082229E"/>
    <w:rsid w:val="00825FF0"/>
    <w:rsid w:val="00830919"/>
    <w:rsid w:val="00843B08"/>
    <w:rsid w:val="00847407"/>
    <w:rsid w:val="008537C7"/>
    <w:rsid w:val="008556E4"/>
    <w:rsid w:val="00856F2F"/>
    <w:rsid w:val="00875023"/>
    <w:rsid w:val="00881257"/>
    <w:rsid w:val="00882269"/>
    <w:rsid w:val="008A5110"/>
    <w:rsid w:val="008A7093"/>
    <w:rsid w:val="008A75A4"/>
    <w:rsid w:val="008B7BAC"/>
    <w:rsid w:val="008B7C71"/>
    <w:rsid w:val="008C2AB1"/>
    <w:rsid w:val="008C3917"/>
    <w:rsid w:val="008C7245"/>
    <w:rsid w:val="008D0A5A"/>
    <w:rsid w:val="008D1A5C"/>
    <w:rsid w:val="008D522B"/>
    <w:rsid w:val="008E3CD8"/>
    <w:rsid w:val="008E49E5"/>
    <w:rsid w:val="008E6EDC"/>
    <w:rsid w:val="008F3BD8"/>
    <w:rsid w:val="008F3E0F"/>
    <w:rsid w:val="008F3F79"/>
    <w:rsid w:val="008F480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4D41"/>
    <w:rsid w:val="009C2904"/>
    <w:rsid w:val="009C2D78"/>
    <w:rsid w:val="009C51EA"/>
    <w:rsid w:val="009D0859"/>
    <w:rsid w:val="009D4FC9"/>
    <w:rsid w:val="009E5075"/>
    <w:rsid w:val="009E5F7B"/>
    <w:rsid w:val="009F22AA"/>
    <w:rsid w:val="00A042E3"/>
    <w:rsid w:val="00A0472A"/>
    <w:rsid w:val="00A13934"/>
    <w:rsid w:val="00A16824"/>
    <w:rsid w:val="00A16C1A"/>
    <w:rsid w:val="00A202CE"/>
    <w:rsid w:val="00A258AD"/>
    <w:rsid w:val="00A30C64"/>
    <w:rsid w:val="00A35A63"/>
    <w:rsid w:val="00A444BF"/>
    <w:rsid w:val="00A45A6D"/>
    <w:rsid w:val="00A82740"/>
    <w:rsid w:val="00AA2719"/>
    <w:rsid w:val="00AA4A01"/>
    <w:rsid w:val="00AB6105"/>
    <w:rsid w:val="00AC2AF9"/>
    <w:rsid w:val="00AD08E8"/>
    <w:rsid w:val="00AD3C05"/>
    <w:rsid w:val="00AD6219"/>
    <w:rsid w:val="00AE270A"/>
    <w:rsid w:val="00AE2F48"/>
    <w:rsid w:val="00AF1D6C"/>
    <w:rsid w:val="00AF4372"/>
    <w:rsid w:val="00B0099A"/>
    <w:rsid w:val="00B06AE0"/>
    <w:rsid w:val="00B141DC"/>
    <w:rsid w:val="00B16927"/>
    <w:rsid w:val="00B4687C"/>
    <w:rsid w:val="00B5406D"/>
    <w:rsid w:val="00B6013A"/>
    <w:rsid w:val="00B617FE"/>
    <w:rsid w:val="00B62034"/>
    <w:rsid w:val="00B85FC9"/>
    <w:rsid w:val="00B9732A"/>
    <w:rsid w:val="00BA1245"/>
    <w:rsid w:val="00BA578C"/>
    <w:rsid w:val="00BB45E3"/>
    <w:rsid w:val="00BB566D"/>
    <w:rsid w:val="00BB5881"/>
    <w:rsid w:val="00BB67EB"/>
    <w:rsid w:val="00BC4505"/>
    <w:rsid w:val="00BC697C"/>
    <w:rsid w:val="00BD3301"/>
    <w:rsid w:val="00BD4CD9"/>
    <w:rsid w:val="00BF04FE"/>
    <w:rsid w:val="00BF568B"/>
    <w:rsid w:val="00C00098"/>
    <w:rsid w:val="00C02598"/>
    <w:rsid w:val="00C2026A"/>
    <w:rsid w:val="00C21B82"/>
    <w:rsid w:val="00C31252"/>
    <w:rsid w:val="00C368FE"/>
    <w:rsid w:val="00C40805"/>
    <w:rsid w:val="00C455DD"/>
    <w:rsid w:val="00C476C2"/>
    <w:rsid w:val="00C541C5"/>
    <w:rsid w:val="00C56A1C"/>
    <w:rsid w:val="00C65789"/>
    <w:rsid w:val="00C776A4"/>
    <w:rsid w:val="00C83E6E"/>
    <w:rsid w:val="00C90DA1"/>
    <w:rsid w:val="00CA090A"/>
    <w:rsid w:val="00CA0CCB"/>
    <w:rsid w:val="00CA0FD7"/>
    <w:rsid w:val="00CC17D4"/>
    <w:rsid w:val="00CD143C"/>
    <w:rsid w:val="00CD57F2"/>
    <w:rsid w:val="00CE71FC"/>
    <w:rsid w:val="00CF2666"/>
    <w:rsid w:val="00CF59AA"/>
    <w:rsid w:val="00D002F2"/>
    <w:rsid w:val="00D015A2"/>
    <w:rsid w:val="00D10E67"/>
    <w:rsid w:val="00D2020D"/>
    <w:rsid w:val="00D221F4"/>
    <w:rsid w:val="00D24487"/>
    <w:rsid w:val="00D30F45"/>
    <w:rsid w:val="00D32910"/>
    <w:rsid w:val="00D4308A"/>
    <w:rsid w:val="00D467C0"/>
    <w:rsid w:val="00D533FC"/>
    <w:rsid w:val="00D61271"/>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D1F0C"/>
    <w:rsid w:val="00DD2C2A"/>
    <w:rsid w:val="00DD3557"/>
    <w:rsid w:val="00DD4221"/>
    <w:rsid w:val="00E01F9F"/>
    <w:rsid w:val="00E06F98"/>
    <w:rsid w:val="00E07AB9"/>
    <w:rsid w:val="00E127FA"/>
    <w:rsid w:val="00E255DD"/>
    <w:rsid w:val="00E300EB"/>
    <w:rsid w:val="00E33E2A"/>
    <w:rsid w:val="00E3421A"/>
    <w:rsid w:val="00E34EB3"/>
    <w:rsid w:val="00E4552F"/>
    <w:rsid w:val="00E456ED"/>
    <w:rsid w:val="00E52B0C"/>
    <w:rsid w:val="00E63355"/>
    <w:rsid w:val="00E70313"/>
    <w:rsid w:val="00E81F84"/>
    <w:rsid w:val="00E84F37"/>
    <w:rsid w:val="00E91BC2"/>
    <w:rsid w:val="00E94445"/>
    <w:rsid w:val="00E96562"/>
    <w:rsid w:val="00EA08B8"/>
    <w:rsid w:val="00EA1D68"/>
    <w:rsid w:val="00EA6C46"/>
    <w:rsid w:val="00EB3E5D"/>
    <w:rsid w:val="00EC6A4D"/>
    <w:rsid w:val="00EC6B71"/>
    <w:rsid w:val="00ED5181"/>
    <w:rsid w:val="00EE154B"/>
    <w:rsid w:val="00EE203B"/>
    <w:rsid w:val="00EE22B8"/>
    <w:rsid w:val="00EE6332"/>
    <w:rsid w:val="00EE7439"/>
    <w:rsid w:val="00EF1B95"/>
    <w:rsid w:val="00EF3265"/>
    <w:rsid w:val="00EF5F21"/>
    <w:rsid w:val="00F124EF"/>
    <w:rsid w:val="00F14A8B"/>
    <w:rsid w:val="00F15985"/>
    <w:rsid w:val="00F1651A"/>
    <w:rsid w:val="00F16A55"/>
    <w:rsid w:val="00F20BBF"/>
    <w:rsid w:val="00F21DD8"/>
    <w:rsid w:val="00F2484C"/>
    <w:rsid w:val="00F264F6"/>
    <w:rsid w:val="00F31DBA"/>
    <w:rsid w:val="00F31E19"/>
    <w:rsid w:val="00F4747C"/>
    <w:rsid w:val="00F5165D"/>
    <w:rsid w:val="00F523A2"/>
    <w:rsid w:val="00F61DA9"/>
    <w:rsid w:val="00F67ABD"/>
    <w:rsid w:val="00F705B7"/>
    <w:rsid w:val="00F71BEE"/>
    <w:rsid w:val="00F74919"/>
    <w:rsid w:val="00FA5D03"/>
    <w:rsid w:val="00FC353C"/>
    <w:rsid w:val="00FD12C6"/>
    <w:rsid w:val="00FD56B9"/>
    <w:rsid w:val="00FE1170"/>
    <w:rsid w:val="00FE3A2F"/>
    <w:rsid w:val="00FF04E2"/>
    <w:rsid w:val="00FF0ED7"/>
    <w:rsid w:val="00FF424F"/>
    <w:rsid w:val="016A6C79"/>
    <w:rsid w:val="01702465"/>
    <w:rsid w:val="02181129"/>
    <w:rsid w:val="02CE4282"/>
    <w:rsid w:val="02E42FCA"/>
    <w:rsid w:val="033112BB"/>
    <w:rsid w:val="03316E9F"/>
    <w:rsid w:val="03F3121B"/>
    <w:rsid w:val="04375C44"/>
    <w:rsid w:val="052B2EF5"/>
    <w:rsid w:val="05ED15B8"/>
    <w:rsid w:val="05FB2573"/>
    <w:rsid w:val="062251E4"/>
    <w:rsid w:val="06327957"/>
    <w:rsid w:val="067C1BC2"/>
    <w:rsid w:val="06A03941"/>
    <w:rsid w:val="06B56F6B"/>
    <w:rsid w:val="06BA455D"/>
    <w:rsid w:val="06FD3346"/>
    <w:rsid w:val="07190F1B"/>
    <w:rsid w:val="07560F7E"/>
    <w:rsid w:val="08210B4F"/>
    <w:rsid w:val="08380D9F"/>
    <w:rsid w:val="08C136B6"/>
    <w:rsid w:val="08E32A0F"/>
    <w:rsid w:val="090D12BC"/>
    <w:rsid w:val="0936476E"/>
    <w:rsid w:val="09476ADF"/>
    <w:rsid w:val="096B28E1"/>
    <w:rsid w:val="098413F8"/>
    <w:rsid w:val="09BC2FDC"/>
    <w:rsid w:val="09CF5276"/>
    <w:rsid w:val="09D75DE9"/>
    <w:rsid w:val="09ED2957"/>
    <w:rsid w:val="09F22026"/>
    <w:rsid w:val="0A117003"/>
    <w:rsid w:val="0A47106E"/>
    <w:rsid w:val="0A6F7AD4"/>
    <w:rsid w:val="0AD27DEA"/>
    <w:rsid w:val="0AD90820"/>
    <w:rsid w:val="0B430904"/>
    <w:rsid w:val="0B515A26"/>
    <w:rsid w:val="0B571438"/>
    <w:rsid w:val="0C5602B0"/>
    <w:rsid w:val="0C72525B"/>
    <w:rsid w:val="0C96145B"/>
    <w:rsid w:val="0CBC3BE7"/>
    <w:rsid w:val="0CBE46E5"/>
    <w:rsid w:val="0D040750"/>
    <w:rsid w:val="0D18536E"/>
    <w:rsid w:val="0D5D1325"/>
    <w:rsid w:val="0D8A1656"/>
    <w:rsid w:val="0DC1448E"/>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D0019E"/>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2D6BB6"/>
    <w:rsid w:val="175956CC"/>
    <w:rsid w:val="18017181"/>
    <w:rsid w:val="181A5423"/>
    <w:rsid w:val="1834418E"/>
    <w:rsid w:val="183C1E47"/>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6FF2829"/>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9C69FB"/>
    <w:rsid w:val="3DB54D85"/>
    <w:rsid w:val="3E7616F0"/>
    <w:rsid w:val="3EE37DED"/>
    <w:rsid w:val="3F025588"/>
    <w:rsid w:val="3F5B3E28"/>
    <w:rsid w:val="40552625"/>
    <w:rsid w:val="40AB0D42"/>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3A21D4"/>
    <w:rsid w:val="48B546B5"/>
    <w:rsid w:val="48BB1A0F"/>
    <w:rsid w:val="48E672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1A02D1"/>
    <w:rsid w:val="554E6FE3"/>
    <w:rsid w:val="556F72BE"/>
    <w:rsid w:val="558B26A7"/>
    <w:rsid w:val="55A84294"/>
    <w:rsid w:val="55C8387E"/>
    <w:rsid w:val="55CB2018"/>
    <w:rsid w:val="55D71631"/>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502FA5"/>
    <w:rsid w:val="637C4BF3"/>
    <w:rsid w:val="638330D1"/>
    <w:rsid w:val="649164CF"/>
    <w:rsid w:val="64AF79E0"/>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224A4"/>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097E38"/>
    <w:rsid w:val="7C491C89"/>
    <w:rsid w:val="7C9469C9"/>
    <w:rsid w:val="7CED21F4"/>
    <w:rsid w:val="7CEF62FD"/>
    <w:rsid w:val="7D0761B8"/>
    <w:rsid w:val="7D31799A"/>
    <w:rsid w:val="7D420FD0"/>
    <w:rsid w:val="7D78565E"/>
    <w:rsid w:val="7DBF3442"/>
    <w:rsid w:val="7DC23320"/>
    <w:rsid w:val="7DFD6003"/>
    <w:rsid w:val="7EAB113D"/>
    <w:rsid w:val="7F6000C3"/>
    <w:rsid w:val="7FCC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0BC28"/>
  <w15:docId w15:val="{13FC95A9-B3C3-4423-BF8C-204525F2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autoRedefine/>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2"/>
    <w:autoRedefine/>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autoRedefine/>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4">
    <w:name w:val="annotation text"/>
    <w:basedOn w:val="a"/>
    <w:link w:val="20"/>
    <w:autoRedefine/>
    <w:unhideWhenUsed/>
    <w:qFormat/>
    <w:pPr>
      <w:jc w:val="left"/>
    </w:pPr>
    <w:rPr>
      <w:rFonts w:ascii="Times New Roman" w:eastAsia="宋体" w:hAnsi="Times New Roman" w:cs="Times New Roman"/>
      <w:szCs w:val="24"/>
    </w:rPr>
  </w:style>
  <w:style w:type="paragraph" w:styleId="a5">
    <w:name w:val="Body Text"/>
    <w:basedOn w:val="a"/>
    <w:link w:val="11"/>
    <w:autoRedefine/>
    <w:uiPriority w:val="99"/>
    <w:semiHidden/>
    <w:unhideWhenUsed/>
    <w:qFormat/>
    <w:pPr>
      <w:spacing w:after="120"/>
    </w:pPr>
  </w:style>
  <w:style w:type="paragraph" w:styleId="a6">
    <w:name w:val="Body Text Indent"/>
    <w:basedOn w:val="a"/>
    <w:next w:val="a7"/>
    <w:link w:val="12"/>
    <w:autoRedefine/>
    <w:uiPriority w:val="99"/>
    <w:semiHidden/>
    <w:unhideWhenUsed/>
    <w:qFormat/>
    <w:pPr>
      <w:spacing w:after="120"/>
      <w:ind w:leftChars="200" w:left="420"/>
    </w:pPr>
  </w:style>
  <w:style w:type="paragraph" w:styleId="a7">
    <w:name w:val="envelope return"/>
    <w:basedOn w:val="a"/>
    <w:autoRedefine/>
    <w:qFormat/>
    <w:pPr>
      <w:snapToGrid w:val="0"/>
    </w:pPr>
    <w:rPr>
      <w:rFonts w:ascii="Arial" w:hAnsi="Arial"/>
    </w:rPr>
  </w:style>
  <w:style w:type="paragraph" w:styleId="a8">
    <w:name w:val="Plain Text"/>
    <w:basedOn w:val="a"/>
    <w:link w:val="21"/>
    <w:autoRedefine/>
    <w:qFormat/>
    <w:rPr>
      <w:rFonts w:ascii="宋体" w:eastAsia="宋体" w:hAnsi="Courier New" w:cs="Times New Roman"/>
      <w:kern w:val="0"/>
      <w:sz w:val="20"/>
      <w:szCs w:val="21"/>
    </w:rPr>
  </w:style>
  <w:style w:type="paragraph" w:styleId="a9">
    <w:name w:val="Balloon Text"/>
    <w:basedOn w:val="a"/>
    <w:link w:val="aa"/>
    <w:autoRedefine/>
    <w:uiPriority w:val="99"/>
    <w:semiHidden/>
    <w:unhideWhenUsed/>
    <w:qFormat/>
    <w:rPr>
      <w:sz w:val="18"/>
      <w:szCs w:val="18"/>
    </w:rPr>
  </w:style>
  <w:style w:type="paragraph" w:styleId="ab">
    <w:name w:val="footer"/>
    <w:basedOn w:val="a"/>
    <w:link w:val="13"/>
    <w:autoRedefine/>
    <w:uiPriority w:val="99"/>
    <w:unhideWhenUsed/>
    <w:qFormat/>
    <w:pPr>
      <w:tabs>
        <w:tab w:val="center" w:pos="4153"/>
        <w:tab w:val="right" w:pos="8306"/>
      </w:tabs>
      <w:snapToGrid w:val="0"/>
      <w:jc w:val="left"/>
    </w:pPr>
    <w:rPr>
      <w:sz w:val="18"/>
      <w:szCs w:val="18"/>
    </w:rPr>
  </w:style>
  <w:style w:type="paragraph" w:styleId="ac">
    <w:name w:val="header"/>
    <w:basedOn w:val="a"/>
    <w:link w:val="23"/>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semiHidden/>
    <w:unhideWhenUsed/>
    <w:qFormat/>
    <w:pPr>
      <w:spacing w:line="400" w:lineRule="exact"/>
      <w:jc w:val="center"/>
    </w:pPr>
    <w:rPr>
      <w:rFonts w:ascii="宋体" w:eastAsia="宋体" w:hAnsi="宋体" w:cs="Times New Roman" w:hint="eastAsia"/>
      <w:b/>
      <w:bCs/>
    </w:rPr>
  </w:style>
  <w:style w:type="paragraph" w:styleId="ad">
    <w:name w:val="footnote text"/>
    <w:basedOn w:val="a"/>
    <w:link w:val="ae"/>
    <w:uiPriority w:val="99"/>
    <w:semiHidden/>
    <w:unhideWhenUsed/>
    <w:qFormat/>
    <w:pPr>
      <w:snapToGrid w:val="0"/>
      <w:jc w:val="left"/>
    </w:pPr>
    <w:rPr>
      <w:sz w:val="18"/>
    </w:rPr>
  </w:style>
  <w:style w:type="paragraph" w:styleId="31">
    <w:name w:val="Body Text Indent 3"/>
    <w:basedOn w:val="a"/>
    <w:link w:val="32"/>
    <w:autoRedefine/>
    <w:uiPriority w:val="99"/>
    <w:semiHidden/>
    <w:unhideWhenUsed/>
    <w:qFormat/>
    <w:pPr>
      <w:spacing w:after="120"/>
      <w:ind w:leftChars="200" w:left="420"/>
    </w:pPr>
    <w:rPr>
      <w:rFonts w:ascii="等线" w:eastAsia="等线" w:hAnsi="等线" w:cs="Times New Roman" w:hint="eastAsia"/>
      <w:sz w:val="16"/>
      <w:szCs w:val="16"/>
    </w:rPr>
  </w:style>
  <w:style w:type="paragraph" w:styleId="TOC2">
    <w:name w:val="toc 2"/>
    <w:basedOn w:val="a"/>
    <w:next w:val="a"/>
    <w:autoRedefine/>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14"/>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af1"/>
    <w:qFormat/>
    <w:pPr>
      <w:spacing w:before="240" w:after="60"/>
      <w:jc w:val="center"/>
      <w:outlineLvl w:val="0"/>
    </w:pPr>
    <w:rPr>
      <w:rFonts w:asciiTheme="majorHAnsi" w:eastAsia="宋体" w:hAnsiTheme="majorHAnsi" w:cstheme="majorBidi"/>
      <w:b/>
      <w:bCs/>
      <w:sz w:val="32"/>
      <w:szCs w:val="32"/>
    </w:rPr>
  </w:style>
  <w:style w:type="paragraph" w:styleId="af2">
    <w:name w:val="annotation subject"/>
    <w:basedOn w:val="a4"/>
    <w:next w:val="a4"/>
    <w:link w:val="af3"/>
    <w:autoRedefine/>
    <w:uiPriority w:val="99"/>
    <w:semiHidden/>
    <w:unhideWhenUsed/>
    <w:qFormat/>
    <w:rPr>
      <w:b/>
      <w:bCs/>
    </w:rPr>
  </w:style>
  <w:style w:type="paragraph" w:styleId="af4">
    <w:name w:val="Body Text First Indent"/>
    <w:basedOn w:val="a5"/>
    <w:link w:val="15"/>
    <w:autoRedefine/>
    <w:uiPriority w:val="99"/>
    <w:semiHidden/>
    <w:unhideWhenUsed/>
    <w:qFormat/>
    <w:pPr>
      <w:ind w:firstLineChars="100" w:firstLine="420"/>
    </w:pPr>
    <w:rPr>
      <w:rFonts w:ascii="Calibri" w:eastAsia="宋体" w:hAnsi="Calibri" w:cs="Times New Roman"/>
    </w:rPr>
  </w:style>
  <w:style w:type="paragraph" w:styleId="24">
    <w:name w:val="Body Text First Indent 2"/>
    <w:basedOn w:val="a6"/>
    <w:next w:val="a"/>
    <w:link w:val="25"/>
    <w:autoRedefine/>
    <w:uiPriority w:val="99"/>
    <w:semiHidden/>
    <w:unhideWhenUsed/>
    <w:qFormat/>
    <w:pPr>
      <w:ind w:firstLineChars="200" w:firstLine="420"/>
    </w:pPr>
  </w:style>
  <w:style w:type="table" w:styleId="af5">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6">
    <w:name w:val="Strong"/>
    <w:basedOn w:val="a0"/>
    <w:autoRedefine/>
    <w:uiPriority w:val="22"/>
    <w:qFormat/>
    <w:rPr>
      <w:b/>
      <w:bCs/>
    </w:rPr>
  </w:style>
  <w:style w:type="character" w:styleId="af7">
    <w:name w:val="annotation reference"/>
    <w:basedOn w:val="a0"/>
    <w:autoRedefine/>
    <w:unhideWhenUsed/>
    <w:qFormat/>
    <w:rPr>
      <w:sz w:val="21"/>
      <w:szCs w:val="21"/>
    </w:rPr>
  </w:style>
  <w:style w:type="character" w:customStyle="1" w:styleId="af8">
    <w:name w:val="页眉 字符"/>
    <w:basedOn w:val="a0"/>
    <w:autoRedefine/>
    <w:uiPriority w:val="99"/>
    <w:qFormat/>
    <w:rPr>
      <w:sz w:val="18"/>
      <w:szCs w:val="18"/>
    </w:rPr>
  </w:style>
  <w:style w:type="character" w:customStyle="1" w:styleId="af9">
    <w:name w:val="页脚 字符"/>
    <w:basedOn w:val="a0"/>
    <w:autoRedefine/>
    <w:uiPriority w:val="99"/>
    <w:qFormat/>
    <w:rPr>
      <w:sz w:val="18"/>
      <w:szCs w:val="18"/>
    </w:rPr>
  </w:style>
  <w:style w:type="paragraph" w:styleId="afa">
    <w:name w:val="List Paragraph"/>
    <w:basedOn w:val="a"/>
    <w:link w:val="40"/>
    <w:autoRedefine/>
    <w:uiPriority w:val="34"/>
    <w:qFormat/>
    <w:pPr>
      <w:ind w:firstLineChars="200" w:firstLine="420"/>
    </w:pPr>
  </w:style>
  <w:style w:type="character" w:customStyle="1" w:styleId="afb">
    <w:name w:val="批注文字 字符"/>
    <w:basedOn w:val="a0"/>
    <w:autoRedefine/>
    <w:qFormat/>
  </w:style>
  <w:style w:type="character" w:customStyle="1" w:styleId="aa">
    <w:name w:val="批注框文本 字符"/>
    <w:basedOn w:val="a0"/>
    <w:link w:val="a9"/>
    <w:autoRedefine/>
    <w:uiPriority w:val="99"/>
    <w:semiHidden/>
    <w:qFormat/>
    <w:rPr>
      <w:sz w:val="18"/>
      <w:szCs w:val="18"/>
    </w:rPr>
  </w:style>
  <w:style w:type="character" w:customStyle="1" w:styleId="af3">
    <w:name w:val="批注主题 字符"/>
    <w:basedOn w:val="afb"/>
    <w:link w:val="af2"/>
    <w:autoRedefine/>
    <w:uiPriority w:val="99"/>
    <w:semiHidden/>
    <w:qFormat/>
    <w:rPr>
      <w:b/>
      <w:bCs/>
    </w:rPr>
  </w:style>
  <w:style w:type="character" w:customStyle="1" w:styleId="Char">
    <w:name w:val="标题 Char"/>
    <w:basedOn w:val="a0"/>
    <w:autoRedefine/>
    <w:qFormat/>
    <w:rPr>
      <w:rFonts w:asciiTheme="majorHAnsi" w:eastAsia="宋体" w:hAnsiTheme="majorHAnsi" w:cstheme="majorBidi"/>
      <w:b/>
      <w:bCs/>
      <w:sz w:val="32"/>
      <w:szCs w:val="32"/>
    </w:rPr>
  </w:style>
  <w:style w:type="character" w:customStyle="1" w:styleId="26">
    <w:name w:val="标题 2 字符"/>
    <w:basedOn w:val="a0"/>
    <w:autoRedefine/>
    <w:qFormat/>
    <w:rPr>
      <w:rFonts w:ascii="Arial" w:eastAsia="黑体" w:hAnsi="Arial" w:cs="Times New Roman"/>
      <w:b/>
      <w:bCs/>
      <w:sz w:val="32"/>
      <w:szCs w:val="32"/>
    </w:rPr>
  </w:style>
  <w:style w:type="character" w:customStyle="1" w:styleId="afc">
    <w:name w:val="纯文本 字符"/>
    <w:basedOn w:val="a0"/>
    <w:autoRedefine/>
    <w:qFormat/>
    <w:rPr>
      <w:rFonts w:ascii="宋体" w:eastAsia="宋体" w:hAnsi="Courier New" w:cs="Times New Roman"/>
      <w:kern w:val="0"/>
      <w:sz w:val="20"/>
      <w:szCs w:val="21"/>
    </w:rPr>
  </w:style>
  <w:style w:type="paragraph" w:customStyle="1" w:styleId="afd">
    <w:name w:val="图"/>
    <w:basedOn w:val="a"/>
    <w:autoRedefine/>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40">
    <w:name w:val="列表段落 字符4"/>
    <w:link w:val="afa"/>
    <w:autoRedefine/>
    <w:uiPriority w:val="99"/>
    <w:qFormat/>
  </w:style>
  <w:style w:type="paragraph" w:customStyle="1" w:styleId="4">
    <w:name w:val="样式4"/>
    <w:basedOn w:val="a"/>
    <w:autoRedefine/>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6">
    <w:name w:val="列出段落1"/>
    <w:basedOn w:val="a"/>
    <w:link w:val="ListParagraphChar"/>
    <w:autoRedefine/>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6"/>
    <w:autoRedefine/>
    <w:uiPriority w:val="99"/>
    <w:qFormat/>
    <w:locked/>
    <w:rPr>
      <w:rFonts w:ascii="Times New Roman" w:eastAsia="宋体" w:hAnsi="Times New Roman" w:cs="Times New Roman"/>
      <w:szCs w:val="21"/>
    </w:rPr>
  </w:style>
  <w:style w:type="paragraph" w:customStyle="1" w:styleId="Style121">
    <w:name w:val="_Style 121"/>
    <w:basedOn w:val="a"/>
    <w:next w:val="afa"/>
    <w:autoRedefine/>
    <w:uiPriority w:val="34"/>
    <w:qFormat/>
    <w:pPr>
      <w:ind w:firstLineChars="200" w:firstLine="420"/>
    </w:pPr>
    <w:rPr>
      <w:rFonts w:ascii="Calibri" w:eastAsia="宋体" w:hAnsi="Calibri" w:cs="Times New Roman"/>
    </w:rPr>
  </w:style>
  <w:style w:type="paragraph" w:customStyle="1" w:styleId="start-font-1">
    <w:name w:val="start-font-1"/>
    <w:basedOn w:val="a"/>
    <w:autoRedefine/>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1"/>
    <w:autoRedefine/>
    <w:qFormat/>
    <w:rPr>
      <w:rFonts w:ascii="宋体" w:eastAsia="宋体" w:hAnsi="Courier New" w:cs="Times New Roman"/>
      <w:kern w:val="0"/>
      <w:sz w:val="20"/>
      <w:szCs w:val="21"/>
    </w:rPr>
  </w:style>
  <w:style w:type="character" w:customStyle="1" w:styleId="afe">
    <w:name w:val="正文文本缩进 字符"/>
    <w:basedOn w:val="a0"/>
    <w:autoRedefine/>
    <w:qFormat/>
    <w:rPr>
      <w:kern w:val="2"/>
      <w:sz w:val="21"/>
      <w:szCs w:val="24"/>
    </w:rPr>
  </w:style>
  <w:style w:type="character" w:customStyle="1" w:styleId="25">
    <w:name w:val="正文文本首行缩进 2 字符"/>
    <w:basedOn w:val="afe"/>
    <w:link w:val="24"/>
    <w:autoRedefine/>
    <w:qFormat/>
    <w:rPr>
      <w:kern w:val="2"/>
      <w:sz w:val="21"/>
      <w:szCs w:val="24"/>
    </w:rPr>
  </w:style>
  <w:style w:type="paragraph" w:customStyle="1" w:styleId="msolistparagraph0">
    <w:name w:val="msolistparagraph"/>
    <w:basedOn w:val="a"/>
    <w:autoRedefine/>
    <w:qFormat/>
    <w:pPr>
      <w:ind w:firstLineChars="200" w:firstLine="420"/>
    </w:pPr>
    <w:rPr>
      <w:rFonts w:ascii="Times New Roman" w:eastAsia="宋体" w:hAnsi="Times New Roman" w:cs="Times New Roman"/>
    </w:rPr>
  </w:style>
  <w:style w:type="character" w:customStyle="1" w:styleId="Char0">
    <w:name w:val="列出段落 Char"/>
    <w:basedOn w:val="a0"/>
    <w:autoRedefine/>
    <w:qFormat/>
    <w:rPr>
      <w:kern w:val="2"/>
      <w:sz w:val="21"/>
      <w:szCs w:val="22"/>
    </w:rPr>
  </w:style>
  <w:style w:type="character" w:customStyle="1" w:styleId="aff">
    <w:name w:val="正文文本 字符"/>
    <w:basedOn w:val="a0"/>
    <w:autoRedefine/>
    <w:qFormat/>
    <w:rPr>
      <w:rFonts w:ascii="Calibri" w:eastAsia="宋体" w:hAnsi="Calibri" w:cs="Times New Roman" w:hint="default"/>
      <w:kern w:val="2"/>
      <w:sz w:val="21"/>
      <w:szCs w:val="22"/>
    </w:rPr>
  </w:style>
  <w:style w:type="character" w:customStyle="1" w:styleId="Char2">
    <w:name w:val="纯文本 Char"/>
    <w:basedOn w:val="a0"/>
    <w:autoRedefine/>
    <w:qFormat/>
    <w:rPr>
      <w:rFonts w:ascii="宋体" w:eastAsia="宋体" w:hAnsi="Courier New" w:cs="宋体" w:hint="eastAsia"/>
      <w:szCs w:val="21"/>
    </w:rPr>
  </w:style>
  <w:style w:type="paragraph" w:customStyle="1" w:styleId="Style116">
    <w:name w:val="_Style 116"/>
    <w:basedOn w:val="a"/>
    <w:next w:val="afa"/>
    <w:autoRedefine/>
    <w:uiPriority w:val="99"/>
    <w:qFormat/>
    <w:pPr>
      <w:ind w:firstLineChars="200" w:firstLine="420"/>
    </w:pPr>
    <w:rPr>
      <w:kern w:val="0"/>
      <w:sz w:val="20"/>
      <w:szCs w:val="20"/>
    </w:rPr>
  </w:style>
  <w:style w:type="character" w:customStyle="1" w:styleId="aff0">
    <w:name w:val="普通(网站) 字符"/>
    <w:basedOn w:val="a0"/>
    <w:autoRedefine/>
    <w:qFormat/>
    <w:rPr>
      <w:rFonts w:ascii="宋体" w:eastAsia="宋体" w:hAnsi="宋体" w:cs="宋体" w:hint="eastAsia"/>
      <w:sz w:val="24"/>
      <w:szCs w:val="24"/>
    </w:rPr>
  </w:style>
  <w:style w:type="character" w:customStyle="1" w:styleId="Char3">
    <w:name w:val="批注文字 Char"/>
    <w:basedOn w:val="a0"/>
    <w:qFormat/>
    <w:rPr>
      <w:kern w:val="2"/>
      <w:sz w:val="21"/>
      <w:szCs w:val="24"/>
    </w:rPr>
  </w:style>
  <w:style w:type="character" w:customStyle="1" w:styleId="10">
    <w:name w:val="标题 1 字符"/>
    <w:basedOn w:val="a0"/>
    <w:link w:val="1"/>
    <w:autoRedefine/>
    <w:qFormat/>
    <w:rPr>
      <w:b/>
      <w:bCs/>
      <w:kern w:val="44"/>
      <w:sz w:val="44"/>
      <w:szCs w:val="44"/>
    </w:rPr>
  </w:style>
  <w:style w:type="character" w:customStyle="1" w:styleId="13">
    <w:name w:val="页脚 字符1"/>
    <w:basedOn w:val="a0"/>
    <w:link w:val="ab"/>
    <w:autoRedefine/>
    <w:qFormat/>
    <w:rPr>
      <w:kern w:val="2"/>
      <w:sz w:val="18"/>
      <w:szCs w:val="18"/>
    </w:rPr>
  </w:style>
  <w:style w:type="character" w:customStyle="1" w:styleId="17">
    <w:name w:val="页眉 字符1"/>
    <w:basedOn w:val="a0"/>
    <w:autoRedefine/>
    <w:qFormat/>
    <w:rPr>
      <w:kern w:val="2"/>
      <w:sz w:val="18"/>
      <w:szCs w:val="18"/>
    </w:rPr>
  </w:style>
  <w:style w:type="character" w:customStyle="1" w:styleId="210">
    <w:name w:val="标题 2 字符1"/>
    <w:basedOn w:val="a0"/>
    <w:autoRedefine/>
    <w:qFormat/>
    <w:rPr>
      <w:rFonts w:ascii="Cambria" w:eastAsia="Cambria" w:hAnsi="Cambria" w:cs="Cambria" w:hint="default"/>
      <w:b/>
      <w:bCs/>
      <w:kern w:val="2"/>
      <w:sz w:val="32"/>
      <w:szCs w:val="32"/>
    </w:rPr>
  </w:style>
  <w:style w:type="character" w:customStyle="1" w:styleId="Char10">
    <w:name w:val="列出段落 Char1"/>
    <w:basedOn w:val="a0"/>
    <w:autoRedefine/>
    <w:qFormat/>
    <w:rPr>
      <w:rFonts w:ascii="Calibri" w:hAnsi="Calibri" w:cs="Calibri" w:hint="default"/>
      <w:kern w:val="2"/>
      <w:sz w:val="21"/>
      <w:szCs w:val="22"/>
    </w:rPr>
  </w:style>
  <w:style w:type="character" w:customStyle="1" w:styleId="21">
    <w:name w:val="纯文本 字符2"/>
    <w:basedOn w:val="a0"/>
    <w:link w:val="a8"/>
    <w:autoRedefine/>
    <w:qFormat/>
    <w:rPr>
      <w:rFonts w:ascii="宋体" w:eastAsia="宋体" w:hAnsi="Courier New" w:cs="宋体" w:hint="eastAsia"/>
      <w:szCs w:val="21"/>
      <w:lang w:val="zh-CN"/>
    </w:rPr>
  </w:style>
  <w:style w:type="character" w:customStyle="1" w:styleId="30">
    <w:name w:val="标题 3 字符"/>
    <w:basedOn w:val="a0"/>
    <w:link w:val="3"/>
    <w:autoRedefine/>
    <w:qFormat/>
    <w:rPr>
      <w:b/>
      <w:bCs/>
      <w:kern w:val="2"/>
      <w:sz w:val="32"/>
      <w:szCs w:val="32"/>
    </w:rPr>
  </w:style>
  <w:style w:type="paragraph" w:customStyle="1" w:styleId="27">
    <w:name w:val="列表段落2"/>
    <w:basedOn w:val="a"/>
    <w:autoRedefine/>
    <w:qFormat/>
    <w:pPr>
      <w:ind w:firstLineChars="200" w:firstLine="420"/>
    </w:pPr>
    <w:rPr>
      <w:rFonts w:ascii="Times New Roman" w:eastAsia="宋体" w:hAnsi="Times New Roman" w:cs="Times New Roman"/>
      <w:szCs w:val="24"/>
    </w:rPr>
  </w:style>
  <w:style w:type="character" w:customStyle="1" w:styleId="aff1">
    <w:name w:val="正文文本首行缩进 字符"/>
    <w:autoRedefine/>
    <w:qFormat/>
    <w:rPr>
      <w:rFonts w:ascii="Calibri" w:eastAsia="宋体" w:hAnsi="Calibri" w:cs="Times New Roman" w:hint="default"/>
      <w:kern w:val="2"/>
      <w:sz w:val="21"/>
      <w:szCs w:val="22"/>
    </w:rPr>
  </w:style>
  <w:style w:type="paragraph" w:customStyle="1" w:styleId="p0">
    <w:name w:val="p0"/>
    <w:basedOn w:val="a"/>
    <w:autoRedefine/>
    <w:qFormat/>
    <w:pPr>
      <w:widowControl/>
    </w:pPr>
    <w:rPr>
      <w:rFonts w:ascii="Calibri" w:eastAsia="宋体" w:hAnsi="Calibri" w:cs="Times New Roman"/>
      <w:kern w:val="0"/>
      <w:szCs w:val="21"/>
    </w:rPr>
  </w:style>
  <w:style w:type="character" w:customStyle="1" w:styleId="font51">
    <w:name w:val="font51"/>
    <w:basedOn w:val="a0"/>
    <w:autoRedefine/>
    <w:qFormat/>
    <w:rPr>
      <w:rFonts w:ascii="宋体" w:eastAsia="宋体" w:hAnsi="宋体" w:cs="宋体" w:hint="eastAsia"/>
      <w:color w:val="000000"/>
      <w:sz w:val="21"/>
      <w:szCs w:val="21"/>
      <w:u w:val="none"/>
    </w:rPr>
  </w:style>
  <w:style w:type="character" w:customStyle="1" w:styleId="28">
    <w:name w:val="列表段落 字符2"/>
    <w:basedOn w:val="a0"/>
    <w:autoRedefine/>
    <w:qFormat/>
  </w:style>
  <w:style w:type="character" w:customStyle="1" w:styleId="NormalCharacter">
    <w:name w:val="NormalCharacter"/>
    <w:basedOn w:val="a0"/>
    <w:autoRedefine/>
    <w:qFormat/>
  </w:style>
  <w:style w:type="character" w:customStyle="1" w:styleId="font31">
    <w:name w:val="font31"/>
    <w:basedOn w:val="a0"/>
    <w:autoRedefine/>
    <w:qFormat/>
    <w:rPr>
      <w:rFonts w:ascii="Times New Roman" w:hAnsi="Times New Roman" w:cs="Times New Roman" w:hint="default"/>
      <w:color w:val="000000"/>
      <w:sz w:val="21"/>
      <w:szCs w:val="21"/>
      <w:u w:val="none"/>
    </w:rPr>
  </w:style>
  <w:style w:type="character" w:customStyle="1" w:styleId="font21">
    <w:name w:val="font21"/>
    <w:basedOn w:val="a0"/>
    <w:autoRedefine/>
    <w:qFormat/>
    <w:rPr>
      <w:rFonts w:ascii="宋体" w:eastAsia="宋体" w:hAnsi="宋体" w:cs="宋体" w:hint="eastAsia"/>
      <w:color w:val="000000"/>
      <w:sz w:val="24"/>
      <w:szCs w:val="24"/>
      <w:u w:val="none"/>
    </w:rPr>
  </w:style>
  <w:style w:type="character" w:customStyle="1" w:styleId="font11">
    <w:name w:val="font11"/>
    <w:basedOn w:val="a0"/>
    <w:autoRedefine/>
    <w:qFormat/>
    <w:rPr>
      <w:rFonts w:ascii="宋体" w:eastAsia="宋体" w:hAnsi="宋体" w:cs="宋体" w:hint="eastAsia"/>
      <w:color w:val="000000"/>
      <w:sz w:val="21"/>
      <w:szCs w:val="21"/>
      <w:u w:val="none"/>
    </w:rPr>
  </w:style>
  <w:style w:type="character" w:customStyle="1" w:styleId="18">
    <w:name w:val="纯文本 字符1"/>
    <w:basedOn w:val="a0"/>
    <w:autoRedefine/>
    <w:qFormat/>
    <w:rPr>
      <w:rFonts w:ascii="宋体" w:eastAsia="宋体" w:hAnsi="Courier New" w:cs="宋体" w:hint="eastAsia"/>
      <w:szCs w:val="21"/>
    </w:rPr>
  </w:style>
  <w:style w:type="character" w:customStyle="1" w:styleId="af1">
    <w:name w:val="标题 字符"/>
    <w:basedOn w:val="a0"/>
    <w:link w:val="af0"/>
    <w:autoRedefine/>
    <w:qFormat/>
    <w:rPr>
      <w:rFonts w:ascii="Cambria" w:eastAsia="Cambria" w:hAnsi="Cambria" w:cs="Times New Roman" w:hint="default"/>
      <w:b/>
      <w:bCs/>
      <w:kern w:val="2"/>
      <w:sz w:val="32"/>
      <w:szCs w:val="32"/>
    </w:rPr>
  </w:style>
  <w:style w:type="character" w:customStyle="1" w:styleId="ae">
    <w:name w:val="脚注文本 字符"/>
    <w:basedOn w:val="a0"/>
    <w:link w:val="ad"/>
    <w:autoRedefine/>
    <w:qFormat/>
    <w:rPr>
      <w:rFonts w:ascii="宋体" w:eastAsia="宋体" w:hAnsi="宋体" w:cs="Times New Roman" w:hint="eastAsia"/>
      <w:kern w:val="2"/>
      <w:sz w:val="24"/>
      <w:szCs w:val="18"/>
    </w:rPr>
  </w:style>
  <w:style w:type="character" w:customStyle="1" w:styleId="Char11">
    <w:name w:val="脚注文本 Char1"/>
    <w:basedOn w:val="a0"/>
    <w:autoRedefine/>
    <w:qFormat/>
    <w:rPr>
      <w:rFonts w:ascii="Calibri" w:eastAsia="宋体" w:hAnsi="Calibri" w:cs="Times New Roman" w:hint="default"/>
      <w:kern w:val="2"/>
      <w:sz w:val="18"/>
      <w:szCs w:val="18"/>
    </w:rPr>
  </w:style>
  <w:style w:type="character" w:customStyle="1" w:styleId="19">
    <w:name w:val="列表段落 字符1"/>
    <w:basedOn w:val="a0"/>
    <w:autoRedefine/>
    <w:qFormat/>
  </w:style>
  <w:style w:type="paragraph" w:customStyle="1" w:styleId="TableParagraph">
    <w:name w:val="Table Paragraph"/>
    <w:basedOn w:val="a"/>
    <w:autoRedefine/>
    <w:qFormat/>
    <w:rPr>
      <w:rFonts w:ascii="宋体" w:eastAsia="宋体" w:hAnsi="宋体" w:cs="Times New Roman" w:hint="eastAsia"/>
      <w:szCs w:val="24"/>
    </w:rPr>
  </w:style>
  <w:style w:type="character" w:customStyle="1" w:styleId="font41">
    <w:name w:val="font41"/>
    <w:basedOn w:val="a0"/>
    <w:autoRedefine/>
    <w:qFormat/>
    <w:rPr>
      <w:rFonts w:ascii="宋体" w:eastAsia="宋体" w:hAnsi="宋体" w:cs="宋体" w:hint="eastAsia"/>
      <w:color w:val="FF0000"/>
      <w:sz w:val="24"/>
      <w:szCs w:val="24"/>
      <w:u w:val="none"/>
    </w:rPr>
  </w:style>
  <w:style w:type="character" w:customStyle="1" w:styleId="font91">
    <w:name w:val="font91"/>
    <w:basedOn w:val="a0"/>
    <w:autoRedefine/>
    <w:qFormat/>
    <w:rPr>
      <w:rFonts w:ascii="Times New Roman" w:hAnsi="Times New Roman" w:cs="Times New Roman" w:hint="default"/>
      <w:color w:val="000000"/>
      <w:sz w:val="21"/>
      <w:szCs w:val="21"/>
      <w:u w:val="none"/>
    </w:rPr>
  </w:style>
  <w:style w:type="paragraph" w:customStyle="1" w:styleId="00">
    <w:name w:val="正文_0_0"/>
    <w:basedOn w:val="a"/>
    <w:autoRedefine/>
    <w:qFormat/>
    <w:rPr>
      <w:rFonts w:ascii="Calibri" w:eastAsia="宋体" w:hAnsi="Calibri" w:cs="Times New Roman"/>
    </w:rPr>
  </w:style>
  <w:style w:type="character" w:customStyle="1" w:styleId="1a">
    <w:name w:val="批注文字 字符1"/>
    <w:basedOn w:val="a0"/>
    <w:autoRedefine/>
    <w:qFormat/>
    <w:rPr>
      <w:szCs w:val="24"/>
    </w:rPr>
  </w:style>
  <w:style w:type="character" w:customStyle="1" w:styleId="aff2">
    <w:name w:val="列表段落 字符"/>
    <w:basedOn w:val="a0"/>
    <w:autoRedefine/>
    <w:qFormat/>
    <w:rPr>
      <w:rFonts w:ascii="Calibri" w:hAnsi="Calibri" w:cs="Calibri" w:hint="default"/>
      <w:kern w:val="2"/>
      <w:sz w:val="21"/>
      <w:szCs w:val="22"/>
    </w:rPr>
  </w:style>
  <w:style w:type="paragraph" w:customStyle="1" w:styleId="Style24">
    <w:name w:val="_Style 24"/>
    <w:basedOn w:val="a"/>
    <w:autoRedefine/>
    <w:qFormat/>
    <w:pPr>
      <w:ind w:firstLineChars="200" w:firstLine="420"/>
    </w:pPr>
    <w:rPr>
      <w:rFonts w:ascii="Calibri" w:eastAsia="宋体" w:hAnsi="Calibri" w:cs="Times New Roman"/>
    </w:rPr>
  </w:style>
  <w:style w:type="character" w:customStyle="1" w:styleId="33">
    <w:name w:val="列表段落 字符3"/>
    <w:basedOn w:val="a0"/>
    <w:autoRedefine/>
    <w:qFormat/>
    <w:rPr>
      <w:rFonts w:ascii="Calibri" w:eastAsia="宋体" w:hAnsi="Calibri" w:cs="Times New Roman" w:hint="default"/>
      <w:kern w:val="2"/>
      <w:sz w:val="21"/>
      <w:szCs w:val="22"/>
    </w:rPr>
  </w:style>
  <w:style w:type="character" w:customStyle="1" w:styleId="Char20">
    <w:name w:val="列出段落 Char2"/>
    <w:basedOn w:val="a0"/>
    <w:autoRedefine/>
    <w:qFormat/>
    <w:rPr>
      <w:rFonts w:ascii="Calibri" w:eastAsia="宋体" w:hAnsi="Calibri" w:cs="Times New Roman" w:hint="default"/>
      <w:kern w:val="2"/>
      <w:sz w:val="21"/>
      <w:szCs w:val="22"/>
    </w:rPr>
  </w:style>
  <w:style w:type="character" w:customStyle="1" w:styleId="22">
    <w:name w:val="标题 2 字符2"/>
    <w:basedOn w:val="a0"/>
    <w:link w:val="2"/>
    <w:autoRedefine/>
    <w:qFormat/>
    <w:rPr>
      <w:rFonts w:ascii="Arial" w:eastAsia="黑体" w:hAnsi="Arial" w:cs="Arial" w:hint="default"/>
      <w:b/>
      <w:bCs/>
      <w:kern w:val="2"/>
      <w:sz w:val="32"/>
      <w:szCs w:val="32"/>
    </w:rPr>
  </w:style>
  <w:style w:type="character" w:customStyle="1" w:styleId="20">
    <w:name w:val="批注文字 字符2"/>
    <w:basedOn w:val="a0"/>
    <w:link w:val="a4"/>
    <w:autoRedefine/>
    <w:qFormat/>
    <w:rPr>
      <w:kern w:val="2"/>
      <w:sz w:val="21"/>
      <w:szCs w:val="24"/>
    </w:rPr>
  </w:style>
  <w:style w:type="character" w:customStyle="1" w:styleId="14">
    <w:name w:val="普通(网站) 字符1"/>
    <w:basedOn w:val="a0"/>
    <w:link w:val="af"/>
    <w:autoRedefine/>
    <w:qFormat/>
    <w:rPr>
      <w:rFonts w:ascii="宋体" w:eastAsia="宋体" w:hAnsi="宋体" w:cs="宋体" w:hint="eastAsia"/>
      <w:sz w:val="24"/>
      <w:szCs w:val="24"/>
    </w:rPr>
  </w:style>
  <w:style w:type="character" w:customStyle="1" w:styleId="12">
    <w:name w:val="正文文本缩进 字符1"/>
    <w:basedOn w:val="a0"/>
    <w:link w:val="a6"/>
    <w:autoRedefine/>
    <w:qFormat/>
    <w:rPr>
      <w:kern w:val="2"/>
      <w:sz w:val="21"/>
      <w:szCs w:val="22"/>
    </w:rPr>
  </w:style>
  <w:style w:type="paragraph" w:customStyle="1" w:styleId="211">
    <w:name w:val="正文文本首行缩进 21"/>
    <w:basedOn w:val="a6"/>
    <w:autoRedefine/>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autoRedefine/>
    <w:qFormat/>
    <w:pPr>
      <w:ind w:firstLineChars="200" w:firstLine="420"/>
    </w:pPr>
    <w:rPr>
      <w:rFonts w:ascii="Times New Roman" w:eastAsia="宋体" w:hAnsi="Times New Roman" w:cs="Times New Roman"/>
    </w:rPr>
  </w:style>
  <w:style w:type="character" w:customStyle="1" w:styleId="11">
    <w:name w:val="正文文本 字符1"/>
    <w:basedOn w:val="a0"/>
    <w:link w:val="a5"/>
    <w:autoRedefine/>
    <w:qFormat/>
    <w:rPr>
      <w:rFonts w:ascii="Calibri" w:eastAsia="宋体" w:hAnsi="Calibri" w:cs="Times New Roman" w:hint="default"/>
      <w:kern w:val="2"/>
      <w:sz w:val="21"/>
      <w:szCs w:val="22"/>
    </w:rPr>
  </w:style>
  <w:style w:type="paragraph" w:customStyle="1" w:styleId="1b">
    <w:name w:val="列表段落1"/>
    <w:basedOn w:val="a"/>
    <w:autoRedefine/>
    <w:qFormat/>
    <w:pPr>
      <w:ind w:firstLineChars="200" w:firstLine="420"/>
    </w:pPr>
    <w:rPr>
      <w:rFonts w:ascii="等线" w:eastAsia="等线" w:hAnsi="等线" w:cs="Times New Roman" w:hint="eastAsia"/>
    </w:rPr>
  </w:style>
  <w:style w:type="character" w:customStyle="1" w:styleId="32">
    <w:name w:val="正文文本缩进 3 字符"/>
    <w:basedOn w:val="a0"/>
    <w:link w:val="31"/>
    <w:autoRedefine/>
    <w:qFormat/>
    <w:rPr>
      <w:rFonts w:ascii="等线" w:eastAsia="等线" w:hAnsi="等线" w:cs="等线" w:hint="eastAsia"/>
      <w:kern w:val="2"/>
      <w:sz w:val="16"/>
      <w:szCs w:val="16"/>
    </w:rPr>
  </w:style>
  <w:style w:type="character" w:customStyle="1" w:styleId="15">
    <w:name w:val="正文文本首行缩进 字符1"/>
    <w:link w:val="af4"/>
    <w:autoRedefine/>
    <w:qFormat/>
    <w:rPr>
      <w:rFonts w:ascii="Calibri" w:eastAsia="楷体_GB2312" w:hAnsi="Calibri" w:cs="Calibri" w:hint="default"/>
      <w:kern w:val="2"/>
      <w:sz w:val="32"/>
      <w:szCs w:val="22"/>
    </w:rPr>
  </w:style>
  <w:style w:type="character" w:customStyle="1" w:styleId="Char4">
    <w:name w:val="表格文字 Char"/>
    <w:basedOn w:val="a0"/>
    <w:link w:val="aff3"/>
    <w:autoRedefine/>
    <w:qFormat/>
    <w:rPr>
      <w:bCs/>
      <w:spacing w:val="10"/>
      <w:sz w:val="24"/>
    </w:rPr>
  </w:style>
  <w:style w:type="paragraph" w:customStyle="1" w:styleId="aff3">
    <w:name w:val="表格文字"/>
    <w:basedOn w:val="a"/>
    <w:link w:val="Char4"/>
    <w:autoRedefine/>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autoRedefine/>
    <w:qFormat/>
    <w:rPr>
      <w:rFonts w:ascii="Times New Roman" w:eastAsia="宋体" w:hAnsi="Times New Roman" w:cs="Times New Roman"/>
    </w:rPr>
  </w:style>
  <w:style w:type="paragraph" w:customStyle="1" w:styleId="34">
    <w:name w:val="列表段落3"/>
    <w:basedOn w:val="a"/>
    <w:autoRedefine/>
    <w:qFormat/>
    <w:pPr>
      <w:ind w:firstLineChars="200" w:firstLine="420"/>
    </w:pPr>
    <w:rPr>
      <w:rFonts w:ascii="Calibri" w:eastAsia="宋体" w:hAnsi="Calibri" w:cs="Times New Roman"/>
    </w:rPr>
  </w:style>
  <w:style w:type="character" w:customStyle="1" w:styleId="150">
    <w:name w:val="15"/>
    <w:basedOn w:val="a0"/>
    <w:autoRedefine/>
    <w:qFormat/>
    <w:rPr>
      <w:rFonts w:ascii="Times New Roman" w:hAnsi="Times New Roman" w:cs="Times New Roman" w:hint="default"/>
      <w:b/>
      <w:bCs/>
    </w:rPr>
  </w:style>
  <w:style w:type="character" w:customStyle="1" w:styleId="2Char1">
    <w:name w:val="正文首行缩进 2 Char1"/>
    <w:basedOn w:val="a0"/>
    <w:autoRedefine/>
    <w:qFormat/>
  </w:style>
  <w:style w:type="character" w:customStyle="1" w:styleId="23">
    <w:name w:val="页眉 字符2"/>
    <w:basedOn w:val="a0"/>
    <w:link w:val="ac"/>
    <w:autoRedefine/>
    <w:qFormat/>
    <w:rPr>
      <w:sz w:val="18"/>
      <w:szCs w:val="18"/>
    </w:rPr>
  </w:style>
  <w:style w:type="character" w:customStyle="1" w:styleId="Char12">
    <w:name w:val="页眉 Char1"/>
    <w:autoRedefine/>
    <w:uiPriority w:val="99"/>
    <w:qFormat/>
    <w:rPr>
      <w:sz w:val="18"/>
      <w:szCs w:val="18"/>
      <w:lang w:val="zh-CN" w:eastAsia="zh-CN"/>
    </w:rPr>
  </w:style>
  <w:style w:type="character" w:customStyle="1" w:styleId="2Char">
    <w:name w:val="标题 2 Char"/>
    <w:basedOn w:val="a0"/>
    <w:autoRedefine/>
    <w:qFormat/>
    <w:rPr>
      <w:rFonts w:ascii="Arial" w:eastAsia="黑体" w:hAnsi="Arial" w:cs="Times New Roman"/>
      <w:b/>
      <w:bCs/>
      <w:sz w:val="32"/>
      <w:szCs w:val="32"/>
    </w:rPr>
  </w:style>
  <w:style w:type="character" w:customStyle="1" w:styleId="Char30">
    <w:name w:val="列出段落 Char3"/>
    <w:basedOn w:val="a0"/>
    <w:autoRedefine/>
    <w:qFormat/>
    <w:rPr>
      <w:rFonts w:ascii="Calibri" w:eastAsia="宋体" w:hAnsi="Calibri" w:cs="Times New Roman" w:hint="default"/>
      <w:kern w:val="2"/>
      <w:sz w:val="21"/>
      <w:szCs w:val="22"/>
    </w:rPr>
  </w:style>
  <w:style w:type="paragraph" w:customStyle="1" w:styleId="USE1">
    <w:name w:val="USE 1"/>
    <w:basedOn w:val="a"/>
    <w:autoRedefine/>
    <w:qFormat/>
    <w:pPr>
      <w:spacing w:line="200" w:lineRule="atLeast"/>
      <w:jc w:val="left"/>
    </w:pPr>
    <w:rPr>
      <w:rFonts w:ascii="宋体" w:hAnsi="宋体"/>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987</Words>
  <Characters>5631</Characters>
  <Application>Microsoft Office Word</Application>
  <DocSecurity>0</DocSecurity>
  <Lines>46</Lines>
  <Paragraphs>13</Paragraphs>
  <ScaleCrop>false</ScaleCrop>
  <Company>Sky123.Org</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代理机构</cp:lastModifiedBy>
  <cp:revision>4</cp:revision>
  <cp:lastPrinted>2018-10-16T04:01:00Z</cp:lastPrinted>
  <dcterms:created xsi:type="dcterms:W3CDTF">2023-05-23T09:07:00Z</dcterms:created>
  <dcterms:modified xsi:type="dcterms:W3CDTF">2024-04-17T09:03:00Z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8CF4B1EDBDFD4890B65A723DB67819F2_13</vt:lpwstr>
  </property>
</Properties>
</file>