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8B0CA">
      <w:pPr>
        <w:pStyle w:val="20"/>
        <w:spacing w:before="164"/>
        <w:ind w:firstLine="420" w:firstLineChars="200"/>
        <w:jc w:val="left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cs="宋体"/>
          <w:color w:val="000000"/>
          <w:kern w:val="2"/>
          <w:sz w:val="21"/>
          <w:szCs w:val="21"/>
          <w:lang w:val="en-US" w:eastAsia="zh-CN" w:bidi="ar-SA"/>
        </w:rPr>
        <w:t>试剂-4月份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，现向社会公开调研及供应商征集：</w:t>
      </w:r>
    </w:p>
    <w:p w14:paraId="7F4E5D2A">
      <w:pPr>
        <w:pStyle w:val="20"/>
        <w:spacing w:before="164"/>
        <w:jc w:val="left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1、欢迎各潜在供应商提供报价表等。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2、请按照附件格式要求提供相关资料。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3、本次调研仅作为提供采购方参考的依据，参与本次调研并不代表取得订单。</w:t>
      </w:r>
    </w:p>
    <w:p w14:paraId="44C50E97">
      <w:pP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4、基本要求；</w:t>
      </w:r>
    </w:p>
    <w:tbl>
      <w:tblPr>
        <w:tblStyle w:val="12"/>
        <w:tblW w:w="80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6"/>
        <w:gridCol w:w="3407"/>
        <w:gridCol w:w="1247"/>
      </w:tblGrid>
      <w:tr w14:paraId="286601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DFB04">
            <w:pPr>
              <w:pStyle w:val="20"/>
              <w:spacing w:before="164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3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837EE">
            <w:pPr>
              <w:pStyle w:val="20"/>
              <w:spacing w:before="164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项目特征描述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9575F">
            <w:pPr>
              <w:pStyle w:val="20"/>
              <w:spacing w:line="182" w:lineRule="auto"/>
              <w:ind w:right="2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计量单位</w:t>
            </w:r>
          </w:p>
        </w:tc>
      </w:tr>
      <w:tr w14:paraId="0DA369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2A7419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91DAD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2AB12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2737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3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15BDE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F21DF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A1C63"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60E0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34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3201BF">
            <w:pPr>
              <w:pStyle w:val="20"/>
              <w:spacing w:before="158"/>
              <w:ind w:left="37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试剂-4月份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8677C5C">
            <w:pPr>
              <w:pStyle w:val="20"/>
              <w:spacing w:before="117" w:line="182" w:lineRule="auto"/>
              <w:ind w:left="36" w:right="9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试剂-4月份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65FAAC">
            <w:pPr>
              <w:pStyle w:val="20"/>
              <w:spacing w:before="158"/>
              <w:ind w:left="156" w:right="128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一批</w:t>
            </w:r>
          </w:p>
        </w:tc>
      </w:tr>
    </w:tbl>
    <w:p w14:paraId="07B9CF17">
      <w:pPr>
        <w:rPr>
          <w:rFonts w:hint="eastAsia"/>
        </w:rPr>
      </w:pPr>
    </w:p>
    <w:p w14:paraId="5430E8AA">
      <w:pPr>
        <w:pStyle w:val="7"/>
        <w:numPr>
          <w:ilvl w:val="0"/>
          <w:numId w:val="2"/>
        </w:numPr>
        <w:tabs>
          <w:tab w:val="left" w:pos="540"/>
        </w:tabs>
        <w:adjustRightInd w:val="0"/>
        <w:snapToGrid w:val="0"/>
        <w:spacing w:before="156" w:beforeLines="50" w:line="360" w:lineRule="auto"/>
        <w:rPr>
          <w:rFonts w:hAnsi="宋体" w:cs="宋体"/>
          <w:b/>
          <w:bCs/>
          <w:color w:val="000000"/>
          <w:sz w:val="21"/>
        </w:rPr>
      </w:pPr>
      <w:r>
        <w:rPr>
          <w:rFonts w:hint="eastAsia" w:hAnsi="宋体" w:cs="宋体"/>
          <w:b/>
          <w:bCs/>
          <w:color w:val="000000"/>
          <w:sz w:val="21"/>
          <w:lang w:val="en-US" w:eastAsia="zh-CN"/>
        </w:rPr>
        <w:t>商品明细</w:t>
      </w:r>
    </w:p>
    <w:tbl>
      <w:tblPr>
        <w:tblStyle w:val="12"/>
        <w:tblW w:w="10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4"/>
        <w:gridCol w:w="1716"/>
        <w:gridCol w:w="796"/>
        <w:gridCol w:w="729"/>
        <w:gridCol w:w="1024"/>
        <w:gridCol w:w="1170"/>
        <w:gridCol w:w="859"/>
      </w:tblGrid>
      <w:tr w14:paraId="2AED5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1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名称及规格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7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货号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8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A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8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3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5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</w:tr>
      <w:tr w14:paraId="26C84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E3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EasyID沙门氏菌生化鉴定试剂盒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D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HKI002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0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C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E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2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751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5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EasylD志贺氏菌生化鉴定试剂盒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F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HKI011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4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9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E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9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5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68E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D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金黄色葡萄球菌CMCC（B）26003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D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M26003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5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2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5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0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8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A4A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A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铜绿假单胞菌CMCC（B）10104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F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M10104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7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4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5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F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B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860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7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枯草芽孢杆菌CMCC（B）63501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2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M63501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F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3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6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A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8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23B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5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生孢梭菌CMCC（B）64941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M64941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0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6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D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E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7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59A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4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白色念珠菌CMCC（F）98001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2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M98001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3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A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C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5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8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9B2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9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黑曲霉CMCC（F）98003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8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M98003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C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4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8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6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6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B78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3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志贺氏菌显色培养基平板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A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CRM011A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C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9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6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8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862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2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胰酪大豆胨液体培养基(TSB,辐照灭菌)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1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024048PF1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C2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4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6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0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9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5A6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E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硫乙醇酸盐流体培养基(高透明度)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3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028034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B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7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5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B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C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E27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7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醛类中和增菌培养基管（医疗）（9ml）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B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HBPT039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1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8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6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1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0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E4C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B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0.05%聚山梨酯80-pH7.0无菌氯化钠蛋白胨缓冲液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0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KM0121-5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9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5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A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A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F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024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9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乳糖胆盐发酵培养基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C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CM108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0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E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A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D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6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6FF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5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乳糖发酵培养基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D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CM109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B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8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4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C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F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14A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5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亚硒酸盐增菌液（SF）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5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CM225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3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66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A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5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3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7ED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1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SS琼脂培养基(SN标准)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1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023080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C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6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4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A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0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C93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F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亚硫酸铋琼脂(BS)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6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023052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2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A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5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9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E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83A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D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沙氏葡萄糖琼脂培养基 SDA 250g/瓶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8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CM145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D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3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6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4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8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087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A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EFFU滤杯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0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7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4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2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0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F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5A1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B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紫外线强度指示卡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5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B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0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E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7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E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DC0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0F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玻璃试管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B7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15mm*140mm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C7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28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B2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21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8A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241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C6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96孔样品架/试管架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F0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19mm 塑料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16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70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4D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79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D2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A7F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0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一次性无菌塑料吸管（独立包装） 1ml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A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98663524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C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D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9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0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3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B96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8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硫酸亚铁铵容量分析用标准溶液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F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TM-2020-8006.26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6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0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1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0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B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D68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E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磷酸盐缓冲液  pH=6.5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1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BW20217-500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F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2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4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4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3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00E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3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N,N’-二乙基-1,4-苯二胺硫酸盐(DPD)溶液  1g/L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C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BW5008-1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A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6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1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2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A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570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棕色试剂瓶（螺口蓝盖）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F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C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1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9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8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0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C11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8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尿素检测试剂盒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C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40人份/盒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5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0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C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C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7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DD9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7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广口锥形瓶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2.6cm50ml/加厚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C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B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96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5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A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A45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8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广口锥形瓶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D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2.9cm50ml/加厚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1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9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E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0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D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bookmarkEnd w:id="0"/>
      <w:tr w14:paraId="701BC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9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玻璃蒸发皿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A8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60mm/加厚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7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4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5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B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4F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25F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5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载玻片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1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7105  50片/盒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0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C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2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4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A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9B6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7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盖玻片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F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B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7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8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1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1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235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0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玻璃试管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12mm*150mm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7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22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39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8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E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0B0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4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实验室吸水纸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4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20*145mm 100张/盒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B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B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F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D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D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2FA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4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玻片盒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8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100片/盒  蓝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F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5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3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1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5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F2C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E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玻片盒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8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100片/盒  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E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3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D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3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3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BA8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C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玻片盒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8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100片/盒  黄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B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86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1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2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7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421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9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玻片盒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E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50片/盒  蓝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F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E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0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4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B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D94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B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玻片盒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1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50片/盒  黄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6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5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B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80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8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91D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0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6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合计金额：</w:t>
            </w:r>
          </w:p>
        </w:tc>
      </w:tr>
    </w:tbl>
    <w:p w14:paraId="0D9858D6">
      <w:pPr>
        <w:rPr>
          <w:rFonts w:hint="eastAsia"/>
        </w:rPr>
      </w:pPr>
      <w:r>
        <w:rPr>
          <w:rFonts w:hint="eastAsia" w:hAnsi="宋体"/>
          <w:b/>
          <w:bCs/>
          <w:color w:val="000000"/>
          <w:sz w:val="21"/>
          <w:lang w:val="en-US" w:eastAsia="zh-CN"/>
        </w:rPr>
        <w:br w:type="page"/>
      </w:r>
    </w:p>
    <w:p w14:paraId="3D2BCAE1">
      <w:pPr>
        <w:pStyle w:val="11"/>
        <w:ind w:left="0" w:leftChars="0" w:firstLine="0" w:firstLineChars="0"/>
        <w:rPr>
          <w:rFonts w:hint="eastAsia"/>
        </w:rPr>
      </w:pPr>
    </w:p>
    <w:p w14:paraId="39FE4D1B">
      <w:r>
        <w:rPr>
          <w:rFonts w:hint="eastAsia"/>
        </w:rPr>
        <w:t>附件：</w:t>
      </w:r>
    </w:p>
    <w:p w14:paraId="1B6316B7"/>
    <w:p w14:paraId="34BCD74E"/>
    <w:p w14:paraId="6DF97C74"/>
    <w:p w14:paraId="748C43D1"/>
    <w:p w14:paraId="5627743D"/>
    <w:p w14:paraId="50EEE27F"/>
    <w:p w14:paraId="25D9FEE3"/>
    <w:p w14:paraId="47D75841">
      <w:pPr>
        <w:jc w:val="center"/>
        <w:rPr>
          <w:rFonts w:ascii="仿宋" w:hAnsi="仿宋" w:eastAsia="仿宋"/>
          <w:b/>
          <w:bCs/>
          <w:sz w:val="96"/>
          <w:szCs w:val="144"/>
        </w:rPr>
      </w:pPr>
      <w:r>
        <w:rPr>
          <w:rFonts w:hint="eastAsia" w:ascii="仿宋" w:hAnsi="仿宋" w:eastAsia="仿宋"/>
          <w:b/>
          <w:bCs/>
          <w:sz w:val="96"/>
          <w:szCs w:val="144"/>
        </w:rPr>
        <w:t>调研资料</w:t>
      </w:r>
    </w:p>
    <w:p w14:paraId="21B5E27A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5FE0F049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362A8B35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5A06C2C3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3C4A76D8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78E356B9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48569EFC">
      <w:pPr>
        <w:jc w:val="center"/>
        <w:rPr>
          <w:rFonts w:ascii="仿宋" w:hAnsi="仿宋" w:eastAsia="仿宋"/>
          <w:b/>
          <w:bCs/>
          <w:sz w:val="56"/>
          <w:szCs w:val="72"/>
        </w:rPr>
      </w:pPr>
    </w:p>
    <w:p w14:paraId="6B2CA2E4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单位名称（加盖公章）：</w:t>
      </w:r>
    </w:p>
    <w:p w14:paraId="790E9656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地址：</w:t>
      </w:r>
    </w:p>
    <w:p w14:paraId="6D5A5E9D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日期：</w:t>
      </w:r>
    </w:p>
    <w:p w14:paraId="544EC9A8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</w:p>
    <w:p w14:paraId="19BB8CE0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</w:p>
    <w:p w14:paraId="00DAB9E6">
      <w:pPr>
        <w:ind w:left="420" w:leftChars="200"/>
        <w:jc w:val="left"/>
        <w:rPr>
          <w:rFonts w:ascii="仿宋" w:hAnsi="仿宋" w:eastAsia="仿宋"/>
          <w:b/>
          <w:bCs/>
          <w:sz w:val="32"/>
          <w:szCs w:val="36"/>
        </w:rPr>
      </w:pPr>
    </w:p>
    <w:p w14:paraId="42F29147">
      <w:pPr>
        <w:pStyle w:val="21"/>
        <w:numPr>
          <w:ilvl w:val="0"/>
          <w:numId w:val="3"/>
        </w:numPr>
        <w:ind w:firstLineChars="0"/>
        <w:jc w:val="center"/>
        <w:rPr>
          <w:rFonts w:ascii="仿宋" w:hAnsi="仿宋" w:eastAsia="仿宋"/>
          <w:b/>
          <w:bCs/>
          <w:color w:val="FF0000"/>
          <w:sz w:val="32"/>
          <w:szCs w:val="36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6"/>
        </w:rPr>
        <w:t>营业执照副本（含公司介绍）</w:t>
      </w:r>
    </w:p>
    <w:p w14:paraId="118A64AD">
      <w:pPr>
        <w:pStyle w:val="21"/>
        <w:numPr>
          <w:ilvl w:val="0"/>
          <w:numId w:val="3"/>
        </w:numPr>
        <w:ind w:firstLineChars="0"/>
        <w:jc w:val="center"/>
        <w:rPr>
          <w:rFonts w:ascii="仿宋" w:hAnsi="仿宋" w:eastAsia="仿宋"/>
          <w:b/>
          <w:bCs/>
          <w:color w:val="FF0000"/>
          <w:sz w:val="32"/>
          <w:szCs w:val="36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6"/>
          <w:lang w:val="en-US" w:eastAsia="zh-CN"/>
        </w:rPr>
        <w:t>报价附件</w:t>
      </w:r>
      <w:r>
        <w:rPr>
          <w:rFonts w:hint="eastAsia" w:ascii="仿宋" w:hAnsi="仿宋" w:eastAsia="仿宋"/>
          <w:b/>
          <w:bCs/>
          <w:color w:val="FF0000"/>
          <w:sz w:val="32"/>
          <w:szCs w:val="36"/>
        </w:rPr>
        <w:t>（在此处插入）</w:t>
      </w:r>
    </w:p>
    <w:p w14:paraId="2A713DA1">
      <w:pPr>
        <w:widowControl/>
        <w:jc w:val="left"/>
        <w:rPr>
          <w:rFonts w:ascii="仿宋" w:hAnsi="仿宋" w:eastAsia="仿宋"/>
          <w:b/>
          <w:bCs/>
          <w:sz w:val="32"/>
          <w:szCs w:val="36"/>
        </w:rPr>
      </w:pPr>
      <w:r>
        <w:rPr>
          <w:rFonts w:ascii="仿宋" w:hAnsi="仿宋" w:eastAsia="仿宋"/>
          <w:b/>
          <w:bCs/>
          <w:sz w:val="32"/>
          <w:szCs w:val="36"/>
        </w:rPr>
        <w:br w:type="page"/>
      </w:r>
    </w:p>
    <w:p w14:paraId="00A0D009">
      <w:pPr>
        <w:ind w:left="420" w:leftChars="200"/>
        <w:jc w:val="center"/>
        <w:rPr>
          <w:rFonts w:ascii="仿宋" w:hAnsi="仿宋" w:eastAsia="仿宋"/>
          <w:b/>
          <w:bCs/>
          <w:sz w:val="32"/>
          <w:szCs w:val="36"/>
        </w:rPr>
      </w:pPr>
      <w:r>
        <w:rPr>
          <w:rFonts w:ascii="仿宋" w:hAnsi="仿宋" w:eastAsia="仿宋"/>
          <w:b/>
          <w:bCs/>
          <w:sz w:val="32"/>
          <w:szCs w:val="36"/>
        </w:rPr>
        <w:t>2.</w:t>
      </w:r>
      <w:r>
        <w:rPr>
          <w:rFonts w:hint="eastAsia" w:ascii="仿宋" w:hAnsi="仿宋" w:eastAsia="仿宋"/>
          <w:b/>
          <w:bCs/>
          <w:sz w:val="32"/>
          <w:szCs w:val="36"/>
        </w:rPr>
        <w:t>报价单</w:t>
      </w:r>
    </w:p>
    <w:p w14:paraId="15A9C45B">
      <w:pPr>
        <w:ind w:left="420" w:leftChars="200"/>
        <w:jc w:val="center"/>
        <w:rPr>
          <w:rFonts w:ascii="仿宋" w:hAnsi="仿宋" w:eastAsia="仿宋"/>
          <w:b/>
          <w:bCs/>
          <w:sz w:val="32"/>
          <w:szCs w:val="36"/>
        </w:rPr>
      </w:pPr>
    </w:p>
    <w:tbl>
      <w:tblPr>
        <w:tblStyle w:val="12"/>
        <w:tblW w:w="56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932"/>
        <w:gridCol w:w="1388"/>
        <w:gridCol w:w="2561"/>
        <w:gridCol w:w="2861"/>
      </w:tblGrid>
      <w:tr w14:paraId="7C071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 w14:paraId="2572E64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vAlign w:val="center"/>
          </w:tcPr>
          <w:p w14:paraId="73496EF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项目名称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7E3FE8A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数量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vAlign w:val="center"/>
          </w:tcPr>
          <w:p w14:paraId="1A8C3205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报价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 w14:paraId="6A4922B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pacing w:val="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</w:tr>
      <w:tr w14:paraId="01D08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 w14:paraId="5A92AAA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vAlign w:val="center"/>
          </w:tcPr>
          <w:p w14:paraId="76B0C1F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试剂-4月份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204B059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批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vAlign w:val="center"/>
          </w:tcPr>
          <w:p w14:paraId="31F36DD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0" w:rightChars="0" w:firstLine="0" w:firstLineChars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 w14:paraId="11FBD8F0"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  <w:t>具体时间与疾控中心商定</w:t>
            </w:r>
          </w:p>
        </w:tc>
      </w:tr>
    </w:tbl>
    <w:p w14:paraId="08F926DE">
      <w:pPr>
        <w:rPr>
          <w:rFonts w:ascii="仿宋" w:hAnsi="仿宋" w:eastAsia="仿宋"/>
          <w:b/>
          <w:bCs/>
          <w:sz w:val="32"/>
          <w:szCs w:val="36"/>
        </w:rPr>
      </w:pPr>
    </w:p>
    <w:p w14:paraId="00ABAE45">
      <w:pPr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附：产品说明书（如有）、售后服务说明。</w:t>
      </w:r>
    </w:p>
    <w:p w14:paraId="18340C6D">
      <w:pPr>
        <w:rPr>
          <w:rFonts w:ascii="仿宋" w:hAnsi="仿宋" w:eastAsia="仿宋"/>
          <w:b/>
          <w:bCs/>
          <w:sz w:val="32"/>
          <w:szCs w:val="36"/>
        </w:rPr>
      </w:pPr>
    </w:p>
    <w:p w14:paraId="7BFD9631">
      <w:pPr>
        <w:rPr>
          <w:rFonts w:ascii="仿宋" w:hAnsi="仿宋" w:eastAsia="仿宋"/>
          <w:b/>
          <w:bCs/>
          <w:sz w:val="32"/>
          <w:szCs w:val="36"/>
        </w:rPr>
      </w:pPr>
    </w:p>
    <w:p w14:paraId="530AE8AF">
      <w:pPr>
        <w:spacing w:line="500" w:lineRule="exact"/>
        <w:rPr>
          <w:rFonts w:ascii="宋体" w:hAnsi="宋体"/>
          <w:sz w:val="24"/>
          <w:u w:val="single"/>
        </w:rPr>
      </w:pPr>
      <w:r>
        <w:rPr>
          <w:rFonts w:hint="eastAsia" w:ascii="Times New Roman" w:hAnsi="Times New Roman"/>
          <w:spacing w:val="4"/>
          <w:sz w:val="24"/>
        </w:rPr>
        <w:t>供应商名称（</w:t>
      </w:r>
      <w:r>
        <w:rPr>
          <w:rFonts w:hint="eastAsia" w:ascii="宋体" w:hAnsi="宋体"/>
          <w:sz w:val="24"/>
        </w:rPr>
        <w:t>单位盖</w:t>
      </w:r>
      <w:r>
        <w:rPr>
          <w:rFonts w:hint="eastAsia" w:ascii="Times New Roman" w:hAnsi="Times New Roman"/>
          <w:spacing w:val="4"/>
          <w:sz w:val="24"/>
        </w:rPr>
        <w:t>公章）：</w:t>
      </w:r>
    </w:p>
    <w:p w14:paraId="0B4F7306">
      <w:pPr>
        <w:spacing w:line="520" w:lineRule="exact"/>
        <w:rPr>
          <w:rFonts w:ascii="宋体" w:hAnsi="Times New Roman"/>
          <w:sz w:val="24"/>
        </w:rPr>
      </w:pPr>
      <w:r>
        <w:rPr>
          <w:rFonts w:hint="eastAsia" w:ascii="宋体" w:hAnsi="Times New Roman"/>
          <w:sz w:val="24"/>
        </w:rPr>
        <w:t>联系人：</w:t>
      </w:r>
    </w:p>
    <w:p w14:paraId="7B1A1CB2">
      <w:pPr>
        <w:spacing w:line="520" w:lineRule="exact"/>
        <w:rPr>
          <w:rFonts w:ascii="Times New Roman" w:hAnsi="Times New Roman"/>
          <w:spacing w:val="4"/>
          <w:sz w:val="24"/>
        </w:rPr>
      </w:pPr>
      <w:r>
        <w:rPr>
          <w:rFonts w:hint="eastAsia" w:ascii="宋体" w:hAnsi="Times New Roman"/>
          <w:sz w:val="24"/>
        </w:rPr>
        <w:t>电话：</w:t>
      </w:r>
    </w:p>
    <w:p w14:paraId="77400CA9">
      <w:pPr>
        <w:spacing w:line="520" w:lineRule="exact"/>
        <w:rPr>
          <w:rFonts w:ascii="Times New Roman" w:hAnsi="Times New Roman"/>
          <w:spacing w:val="4"/>
          <w:sz w:val="24"/>
        </w:rPr>
      </w:pPr>
      <w:r>
        <w:rPr>
          <w:rFonts w:hint="eastAsia" w:ascii="Times New Roman" w:hAnsi="Times New Roman"/>
          <w:spacing w:val="4"/>
          <w:sz w:val="24"/>
        </w:rPr>
        <w:t>日期：</w:t>
      </w:r>
    </w:p>
    <w:p w14:paraId="4CB872C5">
      <w:pPr>
        <w:rPr>
          <w:rFonts w:ascii="仿宋" w:hAnsi="仿宋" w:eastAsia="仿宋"/>
          <w:b/>
          <w:bCs/>
          <w:sz w:val="32"/>
          <w:szCs w:val="36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4214781"/>
    </w:sdtPr>
    <w:sdtContent>
      <w:p w14:paraId="4A760388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AF12F3A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AC778E"/>
    <w:multiLevelType w:val="multilevel"/>
    <w:tmpl w:val="25AC778E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8F6DF3F"/>
    <w:multiLevelType w:val="multilevel"/>
    <w:tmpl w:val="68F6DF3F"/>
    <w:lvl w:ilvl="0" w:tentative="0">
      <w:start w:val="1"/>
      <w:numFmt w:val="chineseCountingThousand"/>
      <w:pStyle w:val="3"/>
      <w:lvlText w:val="%1、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lvlText w:val="%1.%2.%3 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lvlText w:val="%1.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lvlText w:val="%1.%2.%3.%4.%5.%6 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lvlText w:val="%1.%2.%3.%4.%5.%6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lvlText w:val="%1.%2.%3.%4.%5.%6.%7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lvlText w:val="%1.%2.%3.%4.%5.%6.%7.%8.%9 "/>
      <w:lvlJc w:val="left"/>
      <w:pPr>
        <w:ind w:left="0" w:firstLine="0"/>
      </w:pPr>
      <w:rPr>
        <w:rFonts w:hint="eastAsia"/>
      </w:rPr>
    </w:lvl>
  </w:abstractNum>
  <w:abstractNum w:abstractNumId="2">
    <w:nsid w:val="752725D8"/>
    <w:multiLevelType w:val="multilevel"/>
    <w:tmpl w:val="752725D8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ODM0OGU4YmZkMTI0YjVkNGQ3YjJhNTRhNjI2M2MifQ=="/>
  </w:docVars>
  <w:rsids>
    <w:rsidRoot w:val="00065B0A"/>
    <w:rsid w:val="00021065"/>
    <w:rsid w:val="0006210E"/>
    <w:rsid w:val="00065B0A"/>
    <w:rsid w:val="000A254B"/>
    <w:rsid w:val="000F0D51"/>
    <w:rsid w:val="001B604C"/>
    <w:rsid w:val="00225CE9"/>
    <w:rsid w:val="00246F71"/>
    <w:rsid w:val="0028250C"/>
    <w:rsid w:val="002E715D"/>
    <w:rsid w:val="003047BF"/>
    <w:rsid w:val="00362CE2"/>
    <w:rsid w:val="004C6DCD"/>
    <w:rsid w:val="00530F40"/>
    <w:rsid w:val="005B71A3"/>
    <w:rsid w:val="005B7AAC"/>
    <w:rsid w:val="006144C8"/>
    <w:rsid w:val="006404B0"/>
    <w:rsid w:val="0074245D"/>
    <w:rsid w:val="00762D74"/>
    <w:rsid w:val="007C7285"/>
    <w:rsid w:val="008B439E"/>
    <w:rsid w:val="009171D6"/>
    <w:rsid w:val="009563D4"/>
    <w:rsid w:val="00993CC1"/>
    <w:rsid w:val="009C2083"/>
    <w:rsid w:val="00A11A29"/>
    <w:rsid w:val="00A230D2"/>
    <w:rsid w:val="00A45D5B"/>
    <w:rsid w:val="00A4620E"/>
    <w:rsid w:val="00AC014A"/>
    <w:rsid w:val="00AC78EF"/>
    <w:rsid w:val="00AD6D82"/>
    <w:rsid w:val="00B16EB7"/>
    <w:rsid w:val="00B66E46"/>
    <w:rsid w:val="00BA5EC1"/>
    <w:rsid w:val="00CA5395"/>
    <w:rsid w:val="00CD6295"/>
    <w:rsid w:val="00CD7737"/>
    <w:rsid w:val="00D245B7"/>
    <w:rsid w:val="00D51A9C"/>
    <w:rsid w:val="00DA469C"/>
    <w:rsid w:val="00DF5A4D"/>
    <w:rsid w:val="00E13919"/>
    <w:rsid w:val="00E141F8"/>
    <w:rsid w:val="00E23287"/>
    <w:rsid w:val="00E85ED0"/>
    <w:rsid w:val="00F700C4"/>
    <w:rsid w:val="00FD5A17"/>
    <w:rsid w:val="00FD5FAD"/>
    <w:rsid w:val="00FF5D95"/>
    <w:rsid w:val="047F5F3E"/>
    <w:rsid w:val="049B4811"/>
    <w:rsid w:val="06737EC9"/>
    <w:rsid w:val="097879F1"/>
    <w:rsid w:val="0BFB57C0"/>
    <w:rsid w:val="0EE20572"/>
    <w:rsid w:val="0FEC1F33"/>
    <w:rsid w:val="12684E79"/>
    <w:rsid w:val="1272654A"/>
    <w:rsid w:val="145F4EAD"/>
    <w:rsid w:val="1AB53561"/>
    <w:rsid w:val="21024100"/>
    <w:rsid w:val="256170E0"/>
    <w:rsid w:val="3B8C312E"/>
    <w:rsid w:val="3C977DE1"/>
    <w:rsid w:val="3FA26FEA"/>
    <w:rsid w:val="3FA42E7B"/>
    <w:rsid w:val="47606E82"/>
    <w:rsid w:val="48EA7DF0"/>
    <w:rsid w:val="4BCE0F5F"/>
    <w:rsid w:val="511B4AD6"/>
    <w:rsid w:val="514018BA"/>
    <w:rsid w:val="572A4F86"/>
    <w:rsid w:val="5A1A64C1"/>
    <w:rsid w:val="5CE94E6C"/>
    <w:rsid w:val="61F43A44"/>
    <w:rsid w:val="62E42C38"/>
    <w:rsid w:val="63F47EEA"/>
    <w:rsid w:val="659B5DE3"/>
    <w:rsid w:val="68634D2F"/>
    <w:rsid w:val="689843F1"/>
    <w:rsid w:val="6A355AF3"/>
    <w:rsid w:val="6B2028CD"/>
    <w:rsid w:val="6E9008C0"/>
    <w:rsid w:val="6F486446"/>
    <w:rsid w:val="73C360F5"/>
    <w:rsid w:val="75C11A24"/>
    <w:rsid w:val="76F36118"/>
    <w:rsid w:val="79C54206"/>
    <w:rsid w:val="7D210A69"/>
    <w:rsid w:val="7E36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numPr>
        <w:ilvl w:val="0"/>
        <w:numId w:val="1"/>
      </w:numPr>
      <w:spacing w:before="480" w:after="360"/>
      <w:ind w:left="525" w:leftChars="100" w:right="100" w:rightChars="100"/>
      <w:jc w:val="left"/>
      <w:outlineLvl w:val="0"/>
    </w:pPr>
    <w:rPr>
      <w:rFonts w:ascii="等线" w:hAnsi="等线" w:eastAsia="黑体"/>
      <w:b/>
      <w:bCs/>
      <w:kern w:val="44"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line="560" w:lineRule="exact"/>
      <w:ind w:firstLine="721" w:firstLineChars="200"/>
      <w:jc w:val="both"/>
    </w:pPr>
    <w:rPr>
      <w:rFonts w:ascii="Calibri" w:hAnsi="宋体" w:eastAsia="宋体" w:cs="宋体"/>
      <w:kern w:val="2"/>
      <w:sz w:val="28"/>
      <w:szCs w:val="28"/>
      <w:lang w:val="zh-CN" w:eastAsia="zh-CN" w:bidi="zh-CN"/>
    </w:rPr>
  </w:style>
  <w:style w:type="paragraph" w:styleId="4">
    <w:name w:val="annotation text"/>
    <w:basedOn w:val="1"/>
    <w:link w:val="19"/>
    <w:autoRedefine/>
    <w:qFormat/>
    <w:uiPriority w:val="0"/>
    <w:pPr>
      <w:jc w:val="left"/>
    </w:pPr>
    <w:rPr>
      <w:rFonts w:ascii="Times New Roman" w:hAnsi="Times New Roman" w:eastAsia="宋体" w:cs="Times New Roman"/>
      <w:kern w:val="0"/>
      <w:sz w:val="20"/>
      <w:szCs w:val="24"/>
      <w:lang w:val="zh-CN"/>
    </w:rPr>
  </w:style>
  <w:style w:type="paragraph" w:styleId="5">
    <w:name w:val="Body Text"/>
    <w:basedOn w:val="1"/>
    <w:next w:val="1"/>
    <w:autoRedefine/>
    <w:qFormat/>
    <w:uiPriority w:val="0"/>
    <w:pPr>
      <w:adjustRightInd w:val="0"/>
      <w:spacing w:after="120" w:line="360" w:lineRule="atLeast"/>
      <w:textAlignment w:val="baseline"/>
    </w:pPr>
    <w:rPr>
      <w:rFonts w:ascii="Times New Roman" w:hAnsi="Times New Roman"/>
      <w:kern w:val="0"/>
      <w:sz w:val="20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  <w:rPr>
      <w:rFonts w:cs="Times New Roman"/>
    </w:rPr>
  </w:style>
  <w:style w:type="paragraph" w:styleId="7">
    <w:name w:val="Plain Text"/>
    <w:basedOn w:val="1"/>
    <w:link w:val="23"/>
    <w:autoRedefine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autoRedefine/>
    <w:unhideWhenUsed/>
    <w:qFormat/>
    <w:uiPriority w:val="0"/>
    <w:rPr>
      <w:sz w:val="21"/>
      <w:szCs w:val="21"/>
    </w:rPr>
  </w:style>
  <w:style w:type="character" w:customStyle="1" w:styleId="16">
    <w:name w:val="页眉 字符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批注文字 字符"/>
    <w:basedOn w:val="14"/>
    <w:autoRedefine/>
    <w:semiHidden/>
    <w:qFormat/>
    <w:uiPriority w:val="99"/>
  </w:style>
  <w:style w:type="character" w:customStyle="1" w:styleId="19">
    <w:name w:val="批注文字 字符1"/>
    <w:link w:val="4"/>
    <w:autoRedefine/>
    <w:qFormat/>
    <w:uiPriority w:val="0"/>
    <w:rPr>
      <w:rFonts w:ascii="Times New Roman" w:hAnsi="Times New Roman" w:eastAsia="宋体" w:cs="Times New Roman"/>
      <w:kern w:val="0"/>
      <w:sz w:val="20"/>
      <w:szCs w:val="24"/>
      <w:lang w:val="zh-CN" w:eastAsia="zh-CN"/>
    </w:rPr>
  </w:style>
  <w:style w:type="paragraph" w:customStyle="1" w:styleId="20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22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纯文本 字符"/>
    <w:basedOn w:val="14"/>
    <w:link w:val="7"/>
    <w:autoRedefine/>
    <w:qFormat/>
    <w:uiPriority w:val="0"/>
    <w:rPr>
      <w:rFonts w:ascii="宋体" w:hAnsi="Courier New" w:eastAsia="宋体" w:cs="Times New Roman"/>
      <w:szCs w:val="21"/>
    </w:rPr>
  </w:style>
  <w:style w:type="paragraph" w:customStyle="1" w:styleId="24">
    <w:name w:val="列表段落1"/>
    <w:basedOn w:val="1"/>
    <w:autoRedefine/>
    <w:qFormat/>
    <w:uiPriority w:val="0"/>
    <w:pPr>
      <w:ind w:firstLine="420"/>
    </w:pPr>
    <w:rPr>
      <w:szCs w:val="22"/>
    </w:rPr>
  </w:style>
  <w:style w:type="character" w:customStyle="1" w:styleId="25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21"/>
    <w:basedOn w:val="1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7">
    <w:name w:val="font51"/>
    <w:basedOn w:val="1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8">
    <w:name w:val="font61"/>
    <w:basedOn w:val="1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9">
    <w:name w:val="font112"/>
    <w:basedOn w:val="14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30">
    <w:name w:val="font121"/>
    <w:basedOn w:val="14"/>
    <w:qFormat/>
    <w:uiPriority w:val="0"/>
    <w:rPr>
      <w:rFonts w:hint="eastAsia" w:ascii="宋体" w:hAnsi="宋体" w:eastAsia="宋体" w:cs="宋体"/>
      <w:b/>
      <w:bCs/>
      <w:color w:val="666666"/>
      <w:sz w:val="16"/>
      <w:szCs w:val="16"/>
      <w:u w:val="none"/>
    </w:rPr>
  </w:style>
  <w:style w:type="character" w:customStyle="1" w:styleId="31">
    <w:name w:val="font10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paragraph" w:customStyle="1" w:styleId="32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 w:eastAsia="宋体" w:cs="Times New Roman"/>
      <w:snapToGrid w:val="0"/>
      <w:spacing w:val="20"/>
      <w:kern w:val="0"/>
      <w:szCs w:val="20"/>
    </w:rPr>
  </w:style>
  <w:style w:type="character" w:customStyle="1" w:styleId="33">
    <w:name w:val="font31"/>
    <w:basedOn w:val="14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799</Words>
  <Characters>1124</Characters>
  <Lines>7</Lines>
  <Paragraphs>2</Paragraphs>
  <TotalTime>0</TotalTime>
  <ScaleCrop>false</ScaleCrop>
  <LinksUpToDate>false</LinksUpToDate>
  <CharactersWithSpaces>1145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2019-12-05T09:31:00Z</dcterms:created>
  <dc:creator>妮</dc:creator>
  <cp:lastModifiedBy>李彬</cp:lastModifiedBy>
  <dcterms:modified xsi:type="dcterms:W3CDTF">2025-05-09T07:45:01Z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5F577918965343899FA4FE92DE05A093_13</vt:lpwstr>
  </property>
  <property fmtid="{D5CDD505-2E9C-101B-9397-08002B2CF9AE}" pid="4" name="KSOTemplateDocerSaveRecord">
    <vt:lpwstr>eyJoZGlkIjoiMDA5YThhYmVhNTU4NzY0MGFiNjA0NzA4ZGQ1NzQ0NGIiLCJ1c2VySWQiOiI4NDAwMTc3OTkifQ==</vt:lpwstr>
  </property>
</Properties>
</file>