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DA" w:rsidRDefault="007B5B6E">
      <w:pPr>
        <w:pStyle w:val="1"/>
        <w:numPr>
          <w:ilvl w:val="0"/>
          <w:numId w:val="0"/>
        </w:numPr>
        <w:spacing w:before="62" w:after="62"/>
        <w:rPr>
          <w:rFonts w:asciiTheme="majorHAnsi" w:eastAsiaTheme="majorEastAsia" w:hAnsiTheme="majorHAnsi" w:cstheme="majorBidi"/>
          <w:kern w:val="2"/>
          <w:sz w:val="28"/>
          <w:szCs w:val="28"/>
        </w:rPr>
      </w:pPr>
      <w:bookmarkStart w:id="0" w:name="_GoBack"/>
      <w:bookmarkEnd w:id="0"/>
      <w:r>
        <w:rPr>
          <w:rFonts w:asciiTheme="majorHAnsi" w:eastAsiaTheme="majorEastAsia" w:hAnsiTheme="majorHAnsi" w:cstheme="majorBidi" w:hint="eastAsia"/>
          <w:kern w:val="2"/>
          <w:sz w:val="28"/>
          <w:szCs w:val="28"/>
        </w:rPr>
        <w:t>番禺中心医院综合应急大楼建设项目</w:t>
      </w:r>
      <w:r>
        <w:rPr>
          <w:rFonts w:asciiTheme="majorHAnsi" w:eastAsiaTheme="majorEastAsia" w:hAnsiTheme="majorHAnsi" w:cstheme="majorBidi" w:hint="eastAsia"/>
          <w:kern w:val="2"/>
          <w:sz w:val="28"/>
          <w:szCs w:val="28"/>
        </w:rPr>
        <w:t>-</w:t>
      </w:r>
      <w:r>
        <w:rPr>
          <w:rFonts w:asciiTheme="majorHAnsi" w:eastAsiaTheme="majorEastAsia" w:hAnsiTheme="majorHAnsi" w:cstheme="majorBidi" w:hint="eastAsia"/>
          <w:kern w:val="2"/>
          <w:sz w:val="28"/>
          <w:szCs w:val="28"/>
        </w:rPr>
        <w:t>数据中心国产信息化建设项目</w:t>
      </w:r>
    </w:p>
    <w:p w:rsidR="004530DA" w:rsidRDefault="007B5B6E">
      <w:pPr>
        <w:ind w:firstLine="482"/>
        <w:jc w:val="center"/>
        <w:rPr>
          <w:b/>
        </w:rPr>
      </w:pPr>
      <w:r>
        <w:rPr>
          <w:rFonts w:hint="eastAsia"/>
          <w:b/>
        </w:rPr>
        <w:t>用户需求</w:t>
      </w:r>
    </w:p>
    <w:p w:rsidR="004530DA" w:rsidRDefault="007B5B6E">
      <w:pPr>
        <w:pStyle w:val="1"/>
        <w:spacing w:before="62" w:after="62"/>
      </w:pPr>
      <w:r>
        <w:rPr>
          <w:rFonts w:hint="eastAsia"/>
        </w:rPr>
        <w:t>项目概述</w:t>
      </w:r>
    </w:p>
    <w:p w:rsidR="004530DA" w:rsidRDefault="007B5B6E">
      <w:pPr>
        <w:pStyle w:val="2"/>
        <w:spacing w:before="62" w:after="62"/>
      </w:pPr>
      <w:r>
        <w:rPr>
          <w:rFonts w:hint="eastAsia"/>
        </w:rPr>
        <w:t>项目概述及背景</w:t>
      </w:r>
    </w:p>
    <w:p w:rsidR="004530DA" w:rsidRDefault="007B5B6E">
      <w:pPr>
        <w:ind w:firstLine="480"/>
      </w:pPr>
      <w:r>
        <w:rPr>
          <w:rFonts w:hint="eastAsia"/>
        </w:rPr>
        <w:t>国家对信息技术应用创新（信创）的政策要求，促使医院加快信息化基础设施的国产化进程，以提升信息安全和自主可控能力。</w:t>
      </w:r>
    </w:p>
    <w:p w:rsidR="004530DA" w:rsidRDefault="007B5B6E">
      <w:pPr>
        <w:ind w:firstLine="480"/>
      </w:pPr>
      <w:r>
        <w:rPr>
          <w:rFonts w:hint="eastAsia"/>
        </w:rPr>
        <w:t>番禺区中心医院综合应急大楼计划新建一个信创的数据中心，与现有本地数据中心</w:t>
      </w:r>
      <w:r>
        <w:rPr>
          <w:rFonts w:hint="eastAsia"/>
        </w:rPr>
        <w:t>互为容灾</w:t>
      </w:r>
      <w:r>
        <w:rPr>
          <w:rFonts w:hint="eastAsia"/>
        </w:rPr>
        <w:t>，以提升医院信息系统的可靠性、稳定性和安全性。满足医院核心业务系统（如</w:t>
      </w:r>
      <w:r>
        <w:rPr>
          <w:rFonts w:hint="eastAsia"/>
        </w:rPr>
        <w:t>HIS</w:t>
      </w:r>
      <w:r>
        <w:rPr>
          <w:rFonts w:hint="eastAsia"/>
        </w:rPr>
        <w:t>、</w:t>
      </w:r>
      <w:r>
        <w:rPr>
          <w:rFonts w:hint="eastAsia"/>
        </w:rPr>
        <w:t>EMR</w:t>
      </w:r>
      <w:r>
        <w:rPr>
          <w:rFonts w:hint="eastAsia"/>
        </w:rPr>
        <w:t>、</w:t>
      </w:r>
      <w:r>
        <w:rPr>
          <w:rFonts w:hint="eastAsia"/>
        </w:rPr>
        <w:t>PACS</w:t>
      </w:r>
      <w:r>
        <w:rPr>
          <w:rFonts w:hint="eastAsia"/>
        </w:rPr>
        <w:t>等）的运行需求，确保医疗业务的连续性和数据的完整性。项目建设内容包括基础网络、服务器、存储、备份容灾、安全防护等模块，全面覆盖医院信息化基础设施的各个层面。</w:t>
      </w:r>
    </w:p>
    <w:p w:rsidR="004530DA" w:rsidRDefault="007B5B6E">
      <w:pPr>
        <w:pStyle w:val="2"/>
        <w:spacing w:before="62" w:after="62"/>
      </w:pPr>
      <w:r>
        <w:rPr>
          <w:rFonts w:hint="eastAsia"/>
        </w:rPr>
        <w:t>建设目标</w:t>
      </w:r>
    </w:p>
    <w:p w:rsidR="004530DA" w:rsidRDefault="007B5B6E">
      <w:pPr>
        <w:numPr>
          <w:ilvl w:val="0"/>
          <w:numId w:val="5"/>
        </w:numPr>
        <w:ind w:firstLineChars="0"/>
      </w:pPr>
      <w:r>
        <w:rPr>
          <w:rFonts w:hint="eastAsia"/>
        </w:rPr>
        <w:t>提升系统可靠性：</w:t>
      </w:r>
    </w:p>
    <w:p w:rsidR="004530DA" w:rsidRDefault="007B5B6E">
      <w:pPr>
        <w:ind w:firstLine="480"/>
      </w:pPr>
      <w:r>
        <w:rPr>
          <w:rFonts w:hint="eastAsia"/>
        </w:rPr>
        <w:t>通过双数据中心的冗余设计，确保关键业务系统在突发情况下能够快速切换，保障医疗业务的连续性。</w:t>
      </w:r>
    </w:p>
    <w:p w:rsidR="004530DA" w:rsidRDefault="007B5B6E">
      <w:pPr>
        <w:numPr>
          <w:ilvl w:val="0"/>
          <w:numId w:val="5"/>
        </w:numPr>
        <w:ind w:firstLineChars="0"/>
      </w:pPr>
      <w:r>
        <w:rPr>
          <w:rFonts w:hint="eastAsia"/>
        </w:rPr>
        <w:t>满足信创及数据安全要求：</w:t>
      </w:r>
    </w:p>
    <w:p w:rsidR="004530DA" w:rsidRDefault="007B5B6E">
      <w:pPr>
        <w:ind w:firstLine="480"/>
      </w:pPr>
      <w:r>
        <w:rPr>
          <w:rFonts w:hint="eastAsia"/>
        </w:rPr>
        <w:t>采用国产化的硬件设备、操作系统、数据库和安全防护产品，符合国家信创政策的合规性要求。</w:t>
      </w:r>
    </w:p>
    <w:p w:rsidR="004530DA" w:rsidRDefault="007B5B6E">
      <w:pPr>
        <w:numPr>
          <w:ilvl w:val="0"/>
          <w:numId w:val="5"/>
        </w:numPr>
        <w:ind w:firstLineChars="0"/>
      </w:pPr>
      <w:r>
        <w:rPr>
          <w:rFonts w:hint="eastAsia"/>
        </w:rPr>
        <w:t>优化资源利用：</w:t>
      </w:r>
    </w:p>
    <w:p w:rsidR="004530DA" w:rsidRDefault="007B5B6E">
      <w:pPr>
        <w:ind w:firstLine="480"/>
      </w:pPr>
      <w:r>
        <w:rPr>
          <w:rFonts w:hint="eastAsia"/>
        </w:rPr>
        <w:t>通过虚拟化和</w:t>
      </w:r>
      <w:r>
        <w:rPr>
          <w:rFonts w:hint="eastAsia"/>
        </w:rPr>
        <w:t>云计算技术，实现资源的灵活调配和高效利用，降低运维成本。</w:t>
      </w:r>
    </w:p>
    <w:p w:rsidR="004530DA" w:rsidRDefault="007B5B6E">
      <w:pPr>
        <w:numPr>
          <w:ilvl w:val="0"/>
          <w:numId w:val="5"/>
        </w:numPr>
        <w:ind w:firstLineChars="0"/>
      </w:pPr>
      <w:r>
        <w:rPr>
          <w:rFonts w:hint="eastAsia"/>
        </w:rPr>
        <w:t>增强数据安全性：</w:t>
      </w:r>
    </w:p>
    <w:p w:rsidR="004530DA" w:rsidRDefault="007B5B6E">
      <w:pPr>
        <w:ind w:firstLine="480"/>
      </w:pPr>
      <w:r>
        <w:rPr>
          <w:rFonts w:hint="eastAsia"/>
        </w:rPr>
        <w:t>构建多层次的安全防护体系，确保医疗数据的保密性、完整性和可用性。</w:t>
      </w:r>
    </w:p>
    <w:p w:rsidR="004530DA" w:rsidRDefault="007B5B6E">
      <w:pPr>
        <w:pStyle w:val="2"/>
        <w:spacing w:before="62" w:after="62"/>
      </w:pPr>
      <w:r>
        <w:rPr>
          <w:rFonts w:hint="eastAsia"/>
        </w:rPr>
        <w:t>规划设计原则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一云多芯、双活同芯、异构多云纳管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同城双活，院间异地灾备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lastRenderedPageBreak/>
        <w:t>容器化、微服务化架构支持，应用资源弹性调度分配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应用全局负载均衡</w:t>
      </w:r>
      <w:r>
        <w:rPr>
          <w:rFonts w:hint="eastAsia"/>
          <w:b/>
          <w:bCs/>
        </w:rPr>
        <w:t>G</w:t>
      </w:r>
      <w:r>
        <w:rPr>
          <w:b/>
          <w:bCs/>
        </w:rPr>
        <w:t>LSB</w:t>
      </w:r>
      <w:r>
        <w:rPr>
          <w:rFonts w:hint="eastAsia"/>
          <w:b/>
          <w:bCs/>
        </w:rPr>
        <w:t>，并实现机房级互联网多出口高可用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光纤骨干网络链路级实时监控</w:t>
      </w:r>
    </w:p>
    <w:p w:rsidR="004530DA" w:rsidRDefault="007B5B6E">
      <w:pPr>
        <w:numPr>
          <w:ilvl w:val="0"/>
          <w:numId w:val="5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国产化逐步平替</w:t>
      </w:r>
    </w:p>
    <w:p w:rsidR="004530DA" w:rsidRDefault="007B5B6E">
      <w:pPr>
        <w:pStyle w:val="2"/>
        <w:spacing w:before="62" w:after="62"/>
      </w:pPr>
      <w:r>
        <w:rPr>
          <w:rFonts w:hint="eastAsia"/>
        </w:rPr>
        <w:t>总体建设拓扑图</w:t>
      </w:r>
    </w:p>
    <w:p w:rsidR="004530DA" w:rsidRDefault="007B5B6E">
      <w:pPr>
        <w:ind w:firstLine="480"/>
        <w:rPr>
          <w:color w:val="FF0000"/>
        </w:rPr>
      </w:pPr>
      <w:r>
        <w:rPr>
          <w:rFonts w:hint="eastAsia"/>
          <w:color w:val="FF0000"/>
        </w:rPr>
        <w:t>图略</w:t>
      </w:r>
    </w:p>
    <w:p w:rsidR="004530DA" w:rsidRDefault="007B5B6E">
      <w:pPr>
        <w:pStyle w:val="1"/>
        <w:spacing w:before="62" w:after="62"/>
      </w:pPr>
      <w:r>
        <w:rPr>
          <w:rFonts w:hint="eastAsia"/>
        </w:rPr>
        <w:t>项目建设需求</w:t>
      </w:r>
    </w:p>
    <w:p w:rsidR="004530DA" w:rsidRDefault="007B5B6E">
      <w:pPr>
        <w:pStyle w:val="2"/>
        <w:spacing w:before="62" w:after="62"/>
      </w:pPr>
      <w:r>
        <w:rPr>
          <w:rFonts w:hint="eastAsia"/>
        </w:rPr>
        <w:t>信创数据中心建设需求</w:t>
      </w:r>
    </w:p>
    <w:p w:rsidR="004530DA" w:rsidRDefault="007B5B6E">
      <w:pPr>
        <w:ind w:firstLine="480"/>
      </w:pPr>
      <w:r>
        <w:rPr>
          <w:rFonts w:hint="eastAsia"/>
        </w:rPr>
        <w:t>计划在医院应急大楼新建信创数据中心，具体建设需求清单包括但不限以下：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2"/>
        <w:gridCol w:w="1503"/>
        <w:gridCol w:w="4288"/>
        <w:gridCol w:w="673"/>
        <w:gridCol w:w="1040"/>
      </w:tblGrid>
      <w:tr w:rsidR="004530DA">
        <w:tc>
          <w:tcPr>
            <w:tcW w:w="806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模块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业务组件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计算资源池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国产超融合平台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项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虚拟化服务器</w:t>
            </w:r>
            <w:r>
              <w:rPr>
                <w:rFonts w:hint="eastAsia"/>
              </w:rPr>
              <w:t>A</w:t>
            </w:r>
            <w:r>
              <w:t>A</w:t>
            </w:r>
            <w:r>
              <w:rPr>
                <w:rFonts w:hint="eastAsia"/>
              </w:rPr>
              <w:t>集群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86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A</w:t>
            </w:r>
            <w:r>
              <w:t>RM</w:t>
            </w:r>
            <w:r>
              <w:rPr>
                <w:rFonts w:hint="eastAsia"/>
              </w:rPr>
              <w:t>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t>12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虚拟化服务器</w:t>
            </w:r>
            <w:r>
              <w:t>AA</w:t>
            </w:r>
            <w:r>
              <w:rPr>
                <w:rFonts w:hint="eastAsia"/>
              </w:rPr>
              <w:t>集群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86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A</w:t>
            </w:r>
            <w:r>
              <w:t>RM</w:t>
            </w:r>
            <w:r>
              <w:rPr>
                <w:rFonts w:hint="eastAsia"/>
              </w:rPr>
              <w:t>）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物理服务器（</w:t>
            </w:r>
            <w:r>
              <w:rPr>
                <w:rFonts w:hint="eastAsia"/>
              </w:rPr>
              <w:t>C</w:t>
            </w:r>
            <w:r>
              <w:t>86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A</w:t>
            </w:r>
            <w:r>
              <w:t>RM</w:t>
            </w:r>
            <w:r>
              <w:rPr>
                <w:rFonts w:hint="eastAsia"/>
              </w:rPr>
              <w:t>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t>6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云平台服务器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云平台服务器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云平台软件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云计算管理平台（多云纳管）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4530DA">
        <w:trPr>
          <w:trHeight w:val="90"/>
        </w:trPr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存储资源池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光纤交换机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服务器区交换机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分布式存储（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节点）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套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存储后端交换机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异地容灾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容灾备份一体机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项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基础网络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网管交换机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防火墙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核心交换机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负载均衡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TAP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ascii="宋体" w:hAnsi="宋体" w:hint="eastAsia"/>
              </w:rPr>
              <w:t>H</w:t>
            </w:r>
            <w:r>
              <w:rPr>
                <w:rFonts w:ascii="宋体" w:hAnsi="宋体"/>
              </w:rPr>
              <w:t>3C S7606</w:t>
            </w:r>
            <w:r>
              <w:rPr>
                <w:rFonts w:ascii="宋体" w:hAnsi="宋体" w:hint="eastAsia"/>
              </w:rPr>
              <w:t>万兆以太网光口板卡</w:t>
            </w:r>
            <w:r>
              <w:rPr>
                <w:rFonts w:ascii="宋体" w:hAnsi="宋体" w:hint="eastAsia"/>
              </w:rPr>
              <w:t>48</w:t>
            </w:r>
            <w:r>
              <w:rPr>
                <w:rFonts w:ascii="宋体" w:hAnsi="宋体" w:hint="eastAsia"/>
              </w:rPr>
              <w:t>口（扩容）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块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 w:val="restart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网络安全</w:t>
            </w: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日志审计（扩容）</w:t>
            </w:r>
          </w:p>
        </w:tc>
        <w:tc>
          <w:tcPr>
            <w:tcW w:w="682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Merge/>
            <w:vAlign w:val="center"/>
          </w:tcPr>
          <w:p w:rsidR="004530DA" w:rsidRDefault="004530DA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杀毒软件（</w:t>
            </w:r>
            <w:r>
              <w:rPr>
                <w:rFonts w:hint="eastAsia"/>
              </w:rPr>
              <w:t>8</w:t>
            </w:r>
            <w:r>
              <w:t>00</w:t>
            </w:r>
            <w:r>
              <w:rPr>
                <w:rFonts w:hint="eastAsia"/>
              </w:rPr>
              <w:t>点）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运维软件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一体化运维平台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</w:tr>
      <w:tr w:rsidR="004530DA">
        <w:tc>
          <w:tcPr>
            <w:tcW w:w="806" w:type="dxa"/>
          </w:tcPr>
          <w:p w:rsidR="004530DA" w:rsidRDefault="004530DA">
            <w:pPr>
              <w:numPr>
                <w:ilvl w:val="0"/>
                <w:numId w:val="6"/>
              </w:numPr>
              <w:ind w:firstLine="480"/>
              <w:jc w:val="center"/>
            </w:pPr>
          </w:p>
        </w:tc>
        <w:tc>
          <w:tcPr>
            <w:tcW w:w="1546" w:type="dxa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数据中心集成服务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集成实施服务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</w:tr>
    </w:tbl>
    <w:p w:rsidR="004530DA" w:rsidRDefault="004530DA">
      <w:pPr>
        <w:ind w:firstLineChars="0" w:firstLine="0"/>
      </w:pPr>
    </w:p>
    <w:p w:rsidR="004530DA" w:rsidRDefault="007B5B6E">
      <w:pPr>
        <w:ind w:firstLine="480"/>
      </w:pPr>
      <w:r>
        <w:rPr>
          <w:rFonts w:hint="eastAsia"/>
        </w:rPr>
        <w:br w:type="page"/>
      </w:r>
    </w:p>
    <w:p w:rsidR="004530DA" w:rsidRDefault="004530DA">
      <w:pPr>
        <w:pStyle w:val="1"/>
        <w:spacing w:before="62" w:after="62"/>
        <w:sectPr w:rsidR="004530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30DA" w:rsidRDefault="007B5B6E">
      <w:pPr>
        <w:pStyle w:val="1"/>
        <w:spacing w:before="62" w:after="62"/>
      </w:pPr>
      <w:r>
        <w:rPr>
          <w:rFonts w:hint="eastAsia"/>
        </w:rPr>
        <w:lastRenderedPageBreak/>
        <w:t>配置清单</w:t>
      </w:r>
    </w:p>
    <w:p w:rsidR="004530DA" w:rsidRDefault="007B5B6E">
      <w:pPr>
        <w:ind w:firstLineChars="0" w:firstLine="420"/>
      </w:pPr>
      <w:r>
        <w:rPr>
          <w:rFonts w:hint="eastAsia"/>
        </w:rPr>
        <w:t>为构建全国产信创数据中心，涵盖计算资源池、存储资源池、基础网络、网络安全、</w:t>
      </w:r>
      <w:r>
        <w:t>基础软件、</w:t>
      </w:r>
      <w:r>
        <w:rPr>
          <w:rFonts w:hint="eastAsia"/>
        </w:rPr>
        <w:t>运维软件及数据中心集成服务等模块，各模块所涉及的芯片、操作系统、软件等</w:t>
      </w:r>
      <w:r>
        <w:rPr>
          <w:rFonts w:hint="eastAsia"/>
          <w:b/>
          <w:bCs/>
        </w:rPr>
        <w:t>均采用国产自主研发产品</w:t>
      </w:r>
      <w:r>
        <w:rPr>
          <w:rFonts w:hint="eastAsia"/>
        </w:rPr>
        <w:t>，以实现信息技术自主可控，满足信创要求，保障数据安全与业务稳定运行。</w:t>
      </w:r>
    </w:p>
    <w:tbl>
      <w:tblPr>
        <w:tblW w:w="139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72"/>
        <w:gridCol w:w="1550"/>
        <w:gridCol w:w="8263"/>
        <w:gridCol w:w="993"/>
        <w:gridCol w:w="1156"/>
      </w:tblGrid>
      <w:tr w:rsidR="004530DA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业务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参数要求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计算资源池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国产超融合平台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超融合软件：包含虚拟机服务，分布式存储系统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双活集群授权：同城双活容灾，双活集群功能，实现两个站点间的数据实时同步，故障自动切换，可实现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RPO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RTO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分钟的容灾效果，保障业务连续性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管理平台：提供多数据中心、多集群内所有计算、存储、网络资源统一管理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容器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支持网络流量监控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支持分布式防火墙，可为虚拟机提供虚拟机隔离、自定义安全策略、全局安全策略三种形态的分布式防火墙策略、可对虚拟机及容器之间的东西向流量进行全面控制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 w:rsidR="004530DA">
        <w:trPr>
          <w:trHeight w:val="472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虚拟化服务器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集群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单节点配置：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C86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架构的处理器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(2.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GB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DDR5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RDIMMs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OS Disk:2*480GBSSD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*3.84TB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SATA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SSD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 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光接口网卡（含模块），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电接口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卡模块：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12G SAS 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SAS Port,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272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虚拟化服务器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集群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单节点配置：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CPU: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C86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架构的处理器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 DDR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RDIMMs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:2*480GBSSD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*3.2TB PCIe*Gen4 X4 NVMe U.2 2.5in MU SSD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TB SAS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7.2K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企业级硬盘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 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光接口网卡（含模块），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电接口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卡模块：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12G SAS 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SAS Port,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529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物理服务器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CPU: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C86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线程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ARM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架构的处理器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线程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内存：提供≥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1024GB DDR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硬盘：配置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960GB SATA SSD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硬盘（系统盘，组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RAID1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卡：提供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12G SAS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阵列卡（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HBA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卡：配置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32Gb/s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FC HBA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光纤通道卡（含模块）；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网卡：提供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端口万兆光接口网卡（含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块万兆多模模块）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端口千兆电接口网卡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云平台服务器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云平台服务器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CPU: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C86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线程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架构的处理器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内存：提供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 DDR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硬盘：配置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.2TB SAS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80GB SSD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硬盘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RAID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卡：提供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12G SAS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阵列卡（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网卡：提供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端口万兆光接口网卡（含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块万兆多模模块）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端口千兆电接口网卡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云平台软件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云计算管理平台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pStyle w:val="af5"/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云管理平台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支持异构多云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纳管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:rsidR="004530DA" w:rsidRDefault="007B5B6E">
            <w:pPr>
              <w:pStyle w:val="af5"/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云管理平台兼容主流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虚拟化平台，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包括但不限于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云宏、青云、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SmartX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H3C CAS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深信服、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VMware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Hyper-V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等。</w:t>
            </w:r>
          </w:p>
          <w:p w:rsidR="004530DA" w:rsidRDefault="007B5B6E">
            <w:pPr>
              <w:pStyle w:val="af5"/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云管理平台支持集中式或分布式存储设备为虚拟机提供块存储服务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，包括但不限于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、华为、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、宏杉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、深信服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等厂家的存储产品。</w:t>
            </w:r>
          </w:p>
          <w:p w:rsidR="004530DA" w:rsidRDefault="007B5B6E">
            <w:pPr>
              <w:pStyle w:val="af5"/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配置满足本项目需求的云平台软件许可，至少包含≥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 IAAS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层计算许可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:rsidR="004530DA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存储资源池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光纤交换机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32Gb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端口激活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24*32Gb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SFP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光纤线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服务器区交换机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交换容量：≥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4.5Tbps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包转发率：≥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2000Mpps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个万兆以太网光口，≥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40G/100G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自适应以太网光口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配置双电源，四风扇，≥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个万兆多模光模块，≥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堆叠线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、交换芯片均为国产化芯片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分布式存储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节点）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节点；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C86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架构的处理器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单颗≥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内存：配置≥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内存，可扩展至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内存以上；每节点配置≥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480GB SSD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企业级硬盘，配置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RAID1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，作为系统盘；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缓存盘：每节点配置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6.4TB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U.2 NVMe SSD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，作为缓存盘（不计入可用空间）；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数据盘：每节点配置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*8TB SATA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硬盘，单盘容量为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8TB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，企业级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SATA 7.2K RPM HDD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，作为数据盘。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网卡：≥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4*10GE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光口（含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光模块）；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存储后端交换机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交换容量：≥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bps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包转发率：≥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pps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个万兆以太网光口，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G/100G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自适应以太网光口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配置双电源，四风扇，≥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个万兆多模光模块，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堆叠线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、交换芯片均为国产化芯片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异地容灾</w:t>
            </w:r>
          </w:p>
          <w:p w:rsidR="004530DA" w:rsidRDefault="004530DA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容灾备份一体机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硬件规格：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CPU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：≥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颗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ARM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架构的处理器（主频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2.5Hz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核）或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颗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C86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架构的处理器（单颗≥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GHz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，≥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核）；内存：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128GB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；系统盘：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480GB 2.5in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SATA SSD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；数据盘：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18TB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SATA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HDD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*24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；阵列卡：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2GB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缓存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RAID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1GE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电口，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10GE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光口（含模块）；电源：冗余电源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总可用容量≥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330TB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。其中定时备份及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CDM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功能可用容量授权≥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300TB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CDP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功能可用容量授权≥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30TB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CDP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保护的客户端应急接管功能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 w:rsidR="004530DA">
        <w:trPr>
          <w:trHeight w:val="558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基础网络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网管交换机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交换容量：≥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2.5Tbps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包转发率：≥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Mpps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支持≥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个千兆以太网电口，≥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个万兆以太网光口，≥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个扩展插槽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配置双电源，双风扇，≥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个万兆多模光模块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、交换芯片均为国产化芯片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201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数据中心防火墙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网络层吞吐量≥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，全威胁应用层吞吐量（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PS+AV+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应用识别）≥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bps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最大并发连接数≥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万，每秒新建连接数≥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实配≥双电源，≥双风扇，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个万兆以太网光接口，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个万兆多模光模块，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特征库升级授权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license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201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核心交换机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交换容量：≥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Tbps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包转发率：≥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Mpps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主控板槽位数：≥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业务板卡槽位数：≥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配置双电源，双主控，双交换网板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个万兆以太网光口，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根万兆堆叠线，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个万兆多模光模块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、交换芯片均为国产化芯片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负载均衡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硬件规格：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自适应光口数量（含万兆多模光模块）≥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电口数量≥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个；吞吐量：设备四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七层吞吐≥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8Gbp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；最大并发连接数≥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层处理能力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CPS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：每秒四层新建≥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层处理能力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：每秒七层新建≥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RPS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高可用工作模式，以保障业务不间断运行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支持链路负载均衡、服务器负载均衡和全局负载均衡的功能，无需额外购买相应授权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ICMP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TCP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HTTP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HTTPS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等类型高级健康检查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TAP</w:t>
            </w:r>
            <w:r>
              <w:rPr>
                <w:rFonts w:hint="eastAsia"/>
                <w:sz w:val="22"/>
                <w:szCs w:val="22"/>
              </w:rPr>
              <w:t>交换机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设备吞吐量≥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200Gbps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；实配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10GE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以太网光口（含万兆多模光模块）≥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个；支持可扩展槽≥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个；支持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10GE/40GE/100GE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光口扩展网卡；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Console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MGT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个；使用国产化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</w:t>
            </w:r>
          </w:p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支持自定义配置设备所有端口的模式类型，所有的端口均可自定义为指定类型（镜像端口、监测端口等）。</w:t>
            </w:r>
          </w:p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支持流量多路复制功能，在设备物理端口数量范围内不限制复制数量，满载不丢包</w:t>
            </w:r>
          </w:p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支持端口流量汇聚，支持流量去重功能，能够根据条件要求将重复流量丢弃，避免将重复流量输出至监控工具</w:t>
            </w:r>
          </w:p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支持基于策略执行优先级的流量复制转发策略，策略条目数≥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  <w:p w:rsidR="004530DA" w:rsidRDefault="007B5B6E">
            <w:pPr>
              <w:widowControl/>
              <w:numPr>
                <w:ilvl w:val="0"/>
                <w:numId w:val="8"/>
              </w:numPr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、交换芯片均为国产化芯片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H3C S7606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万兆以太网光口板卡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口（扩容）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万兆以太网光口板卡，单块配置≥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端口，满配万兆多模光模块。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兼容采购人现有核心交换机（品牌型号：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H3C S7606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提供现场安装服务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网络安全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日志审计</w:t>
            </w:r>
            <w:r>
              <w:rPr>
                <w:rFonts w:hint="eastAsia"/>
                <w:sz w:val="22"/>
                <w:szCs w:val="22"/>
              </w:rPr>
              <w:t>（扩容）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国产化芯片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2.5GHz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内存：≥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硬盘：≥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端口：≥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个千兆以太网电口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日志接入性能：≥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3000EPS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最大支持接入日志源数量：≥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，实配接入日志源数量：≥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 w:rsidR="004530DA">
        <w:trPr>
          <w:trHeight w:val="90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4530DA" w:rsidRDefault="004530DA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杀毒软件（</w:t>
            </w:r>
            <w:r>
              <w:rPr>
                <w:rFonts w:hint="eastAsia"/>
                <w:sz w:val="22"/>
                <w:szCs w:val="22"/>
              </w:rPr>
              <w:t>800</w:t>
            </w:r>
            <w:r>
              <w:rPr>
                <w:rFonts w:hint="eastAsia"/>
                <w:sz w:val="22"/>
                <w:szCs w:val="22"/>
              </w:rPr>
              <w:t>点）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杀毒软件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年授权升级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支持本地管理控制台集中管控客户端（包括统一下发特征库升级、统一下发任务等），客户端支持主流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Windows server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linux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系统安装部署。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项</w:t>
            </w:r>
          </w:p>
        </w:tc>
      </w:tr>
      <w:tr w:rsidR="004530DA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运维软件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一体化运维平台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sz w:val="22"/>
                <w:szCs w:val="22"/>
              </w:rPr>
              <w:t>支持根据</w:t>
            </w:r>
            <w:r>
              <w:rPr>
                <w:rFonts w:ascii="宋体" w:hAnsi="宋体" w:cs="宋体" w:hint="eastAsia"/>
                <w:sz w:val="22"/>
                <w:szCs w:val="22"/>
              </w:rPr>
              <w:t>snmp</w:t>
            </w:r>
            <w:r>
              <w:rPr>
                <w:rFonts w:ascii="宋体" w:hAnsi="宋体" w:cs="宋体" w:hint="eastAsia"/>
                <w:sz w:val="22"/>
                <w:szCs w:val="22"/>
              </w:rPr>
              <w:t>协议自动发现设备；支持</w:t>
            </w:r>
            <w:r>
              <w:rPr>
                <w:rFonts w:ascii="宋体" w:hAnsi="宋体" w:cs="宋体" w:hint="eastAsia"/>
                <w:sz w:val="22"/>
                <w:szCs w:val="22"/>
              </w:rPr>
              <w:t>Agent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SNMP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ODBC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IPMI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JMX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SSH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TELNET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TCP/IP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sz w:val="22"/>
                <w:szCs w:val="22"/>
              </w:rPr>
              <w:t>LLDP</w:t>
            </w:r>
            <w:r>
              <w:rPr>
                <w:rFonts w:ascii="宋体" w:hAnsi="宋体" w:cs="宋体" w:hint="eastAsia"/>
                <w:sz w:val="22"/>
                <w:szCs w:val="22"/>
              </w:rPr>
              <w:t>等协议对设备信息进行采集、探测和监控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2.</w:t>
            </w:r>
            <w:r>
              <w:rPr>
                <w:rFonts w:ascii="宋体" w:hAnsi="宋体" w:cs="宋体" w:hint="eastAsia"/>
                <w:sz w:val="22"/>
                <w:szCs w:val="22"/>
              </w:rPr>
              <w:t>兼容多个品牌型号设备，如：服务器、交换机、路由器等，支持主流的数据库、操作系统、中间件、虚拟化监控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sz w:val="22"/>
                <w:szCs w:val="22"/>
              </w:rPr>
              <w:t>支持告警趋势图查看，</w:t>
            </w:r>
            <w:r>
              <w:rPr>
                <w:rFonts w:ascii="宋体" w:hAnsi="宋体" w:cs="宋体"/>
                <w:sz w:val="22"/>
                <w:szCs w:val="22"/>
              </w:rPr>
              <w:t>支持告警响应管理，告警处理信息登记，包含影响范围、告警原因、处理进度等信息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sz w:val="22"/>
                <w:szCs w:val="22"/>
              </w:rPr>
              <w:t>支持远程登录设备操作、选择脚本操作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5.</w:t>
            </w:r>
            <w:r>
              <w:rPr>
                <w:rFonts w:ascii="宋体" w:hAnsi="宋体" w:cs="宋体"/>
                <w:sz w:val="22"/>
                <w:szCs w:val="22"/>
              </w:rPr>
              <w:t>支持设备一键自动化运维，包括</w:t>
            </w:r>
            <w:r>
              <w:rPr>
                <w:rFonts w:ascii="宋体" w:hAnsi="宋体" w:cs="宋体"/>
                <w:sz w:val="22"/>
                <w:szCs w:val="22"/>
              </w:rPr>
              <w:t>Ping</w:t>
            </w:r>
            <w:r>
              <w:rPr>
                <w:rFonts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Snmp</w:t>
            </w:r>
            <w:r>
              <w:rPr>
                <w:rFonts w:ascii="宋体" w:hAnsi="宋体" w:cs="宋体"/>
                <w:sz w:val="22"/>
                <w:szCs w:val="22"/>
              </w:rPr>
              <w:t>测试、备份等</w:t>
            </w:r>
          </w:p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sz w:val="22"/>
                <w:szCs w:val="22"/>
              </w:rPr>
              <w:t>光路监控：支持波分光路监控</w:t>
            </w:r>
            <w:r>
              <w:rPr>
                <w:rFonts w:ascii="宋体" w:hAnsi="宋体" w:cs="宋体" w:hint="eastAsia"/>
                <w:sz w:val="22"/>
                <w:szCs w:val="22"/>
              </w:rPr>
              <w:t>，采集光路模块的接收和发送光功率，将采集到的各项数据通过可视化界面在系统中展示，并支持历史数据查询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 w:rsidR="004530DA">
        <w:trPr>
          <w:trHeight w:val="576"/>
        </w:trPr>
        <w:tc>
          <w:tcPr>
            <w:tcW w:w="720" w:type="dxa"/>
            <w:shd w:val="clear" w:color="auto" w:fill="auto"/>
            <w:vAlign w:val="center"/>
          </w:tcPr>
          <w:p w:rsidR="004530DA" w:rsidRDefault="004530DA">
            <w:pPr>
              <w:widowControl/>
              <w:numPr>
                <w:ilvl w:val="0"/>
                <w:numId w:val="7"/>
              </w:numPr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数据中心集成服务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集成实施服务</w:t>
            </w:r>
          </w:p>
        </w:tc>
        <w:tc>
          <w:tcPr>
            <w:tcW w:w="826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集成实施服务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530DA" w:rsidRDefault="007B5B6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</w:tbl>
    <w:p w:rsidR="004530DA" w:rsidRDefault="004530DA">
      <w:pPr>
        <w:ind w:firstLineChars="0" w:firstLine="0"/>
        <w:sectPr w:rsidR="004530D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530DA" w:rsidRDefault="004530DA">
      <w:pPr>
        <w:ind w:firstLineChars="0" w:firstLine="0"/>
      </w:pPr>
    </w:p>
    <w:sectPr w:rsidR="0045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kcmPrimary="0236">
      <wne:acd wne:acdName="acd5"/>
    </wne:keymap>
    <wne:keymap wne:kcmPrimary="02DE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gCHZWNoY2uHZQ=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6E" w:rsidRDefault="007B5B6E">
      <w:pPr>
        <w:spacing w:line="240" w:lineRule="auto"/>
        <w:ind w:firstLine="480"/>
      </w:pPr>
      <w:r>
        <w:separator/>
      </w:r>
    </w:p>
  </w:endnote>
  <w:endnote w:type="continuationSeparator" w:id="0">
    <w:p w:rsidR="007B5B6E" w:rsidRDefault="007B5B6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DA" w:rsidRDefault="004530D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04517"/>
    </w:sdtPr>
    <w:sdtEndPr/>
    <w:sdtContent>
      <w:p w:rsidR="004530DA" w:rsidRDefault="007B5B6E">
        <w:pPr>
          <w:pStyle w:val="a8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3C" w:rsidRPr="0066063C">
          <w:rPr>
            <w:noProof/>
            <w:lang w:val="zh-CN"/>
          </w:rPr>
          <w:t>3</w:t>
        </w:r>
        <w:r>
          <w:fldChar w:fldCharType="end"/>
        </w:r>
      </w:p>
    </w:sdtContent>
  </w:sdt>
  <w:p w:rsidR="004530DA" w:rsidRDefault="004530DA">
    <w:pPr>
      <w:pStyle w:val="a8"/>
      <w:ind w:firstLine="360"/>
    </w:pPr>
  </w:p>
  <w:p w:rsidR="004530DA" w:rsidRDefault="004530DA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DA" w:rsidRDefault="004530D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6E" w:rsidRDefault="007B5B6E">
      <w:pPr>
        <w:ind w:firstLine="480"/>
      </w:pPr>
      <w:r>
        <w:separator/>
      </w:r>
    </w:p>
  </w:footnote>
  <w:footnote w:type="continuationSeparator" w:id="0">
    <w:p w:rsidR="007B5B6E" w:rsidRDefault="007B5B6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DA" w:rsidRDefault="004530DA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DA" w:rsidRDefault="004530DA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DA" w:rsidRDefault="004530D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844A97"/>
    <w:multiLevelType w:val="multilevel"/>
    <w:tmpl w:val="9D844A97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C6E12E53"/>
    <w:multiLevelType w:val="singleLevel"/>
    <w:tmpl w:val="C6E12E53"/>
    <w:lvl w:ilvl="0">
      <w:start w:val="1"/>
      <w:numFmt w:val="decimal"/>
      <w:lvlText w:val="%1"/>
      <w:lvlJc w:val="center"/>
      <w:pPr>
        <w:tabs>
          <w:tab w:val="left" w:pos="420"/>
        </w:tabs>
        <w:ind w:left="0" w:firstLine="0"/>
      </w:pPr>
      <w:rPr>
        <w:rFonts w:hint="default"/>
      </w:rPr>
    </w:lvl>
  </w:abstractNum>
  <w:abstractNum w:abstractNumId="2" w15:restartNumberingAfterBreak="0">
    <w:nsid w:val="E3AC9872"/>
    <w:multiLevelType w:val="multilevel"/>
    <w:tmpl w:val="E3AC9872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int="eastAsia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宋体" w:eastAsia="宋体" w:hint="eastAsia"/>
        <w:b/>
        <w:i w:val="0"/>
        <w:sz w:val="30"/>
      </w:rPr>
    </w:lvl>
    <w:lvl w:ilvl="2">
      <w:start w:val="1"/>
      <w:numFmt w:val="decimal"/>
      <w:lvlText w:val="%1.%2.%3."/>
      <w:lvlJc w:val="left"/>
      <w:pPr>
        <w:ind w:left="425" w:hanging="425"/>
      </w:pPr>
      <w:rPr>
        <w:rFonts w:ascii="宋体" w:eastAsia="宋体" w:hint="eastAsia"/>
        <w:b/>
        <w:i w:val="0"/>
        <w:sz w:val="28"/>
      </w:rPr>
    </w:lvl>
    <w:lvl w:ilvl="3">
      <w:start w:val="1"/>
      <w:numFmt w:val="decimal"/>
      <w:pStyle w:val="50"/>
      <w:lvlText w:val="%1.%2.%3.%4."/>
      <w:lvlJc w:val="left"/>
      <w:pPr>
        <w:ind w:left="425" w:hanging="425"/>
      </w:pPr>
      <w:rPr>
        <w:rFonts w:ascii="宋体" w:eastAsia="宋体" w:hint="eastAsia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ascii="宋体" w:eastAsia="宋体" w:hint="eastAsia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ascii="宋体" w:eastAsia="宋体" w:hint="eastAsia"/>
        <w:b/>
        <w:i w:val="0"/>
        <w:sz w:val="24"/>
      </w:rPr>
    </w:lvl>
    <w:lvl w:ilvl="6">
      <w:start w:val="1"/>
      <w:numFmt w:val="decimal"/>
      <w:lvlText w:val="（%7）"/>
      <w:lvlJc w:val="left"/>
      <w:pPr>
        <w:ind w:left="425" w:hanging="425"/>
      </w:pPr>
      <w:rPr>
        <w:rFonts w:ascii="宋体" w:eastAsia="宋体" w:hint="eastAsia"/>
        <w:b/>
        <w:i w:val="0"/>
        <w:sz w:val="24"/>
      </w:rPr>
    </w:lvl>
    <w:lvl w:ilvl="7">
      <w:start w:val="1"/>
      <w:numFmt w:val="decimal"/>
      <w:lvlText w:val="%8）"/>
      <w:lvlJc w:val="left"/>
      <w:pPr>
        <w:ind w:left="425" w:hanging="425"/>
      </w:pPr>
      <w:rPr>
        <w:rFonts w:ascii="宋体" w:eastAsia="宋体" w:hint="eastAsia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9C721F1"/>
    <w:multiLevelType w:val="multilevel"/>
    <w:tmpl w:val="19C721F1"/>
    <w:lvl w:ilvl="0">
      <w:start w:val="1"/>
      <w:numFmt w:val="decimal"/>
      <w:pStyle w:val="60"/>
      <w:lvlText w:val="%1"/>
      <w:lvlJc w:val="left"/>
      <w:pPr>
        <w:ind w:left="84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4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84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4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4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40" w:firstLine="0"/>
      </w:pPr>
    </w:lvl>
    <w:lvl w:ilvl="6">
      <w:start w:val="1"/>
      <w:numFmt w:val="decimal"/>
      <w:lvlText w:val="%1.%2.%3.%4.%5.%6.%7"/>
      <w:lvlJc w:val="left"/>
      <w:pPr>
        <w:ind w:left="840" w:firstLine="0"/>
      </w:pPr>
    </w:lvl>
    <w:lvl w:ilvl="7">
      <w:start w:val="1"/>
      <w:numFmt w:val="decimal"/>
      <w:lvlText w:val="%1.%2.%3.%4.%5.%6.%7.%8"/>
      <w:lvlJc w:val="left"/>
      <w:pPr>
        <w:ind w:left="84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40" w:firstLine="0"/>
      </w:pPr>
      <w:rPr>
        <w:rFonts w:hint="eastAsia"/>
      </w:rPr>
    </w:lvl>
  </w:abstractNum>
  <w:abstractNum w:abstractNumId="4" w15:restartNumberingAfterBreak="0">
    <w:nsid w:val="1DEEE3BF"/>
    <w:multiLevelType w:val="singleLevel"/>
    <w:tmpl w:val="1DEEE3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0296ECE"/>
    <w:multiLevelType w:val="multilevel"/>
    <w:tmpl w:val="20296ECE"/>
    <w:lvl w:ilvl="0">
      <w:start w:val="1"/>
      <w:numFmt w:val="decimal"/>
      <w:lvlText w:val="%1"/>
      <w:lvlJc w:val="left"/>
      <w:pPr>
        <w:tabs>
          <w:tab w:val="left" w:pos="113"/>
        </w:tabs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pStyle w:val="1-i2-2"/>
      <w:lvlText w:val="%1.%2"/>
      <w:lvlJc w:val="left"/>
      <w:pPr>
        <w:tabs>
          <w:tab w:val="left" w:pos="396"/>
        </w:tabs>
        <w:ind w:left="708" w:hanging="425"/>
      </w:pPr>
      <w:rPr>
        <w:rFonts w:hint="eastAsia"/>
      </w:rPr>
    </w:lvl>
    <w:lvl w:ilvl="2">
      <w:start w:val="1"/>
      <w:numFmt w:val="decimal"/>
      <w:pStyle w:val="1-i23"/>
      <w:lvlText w:val="%1.%2.%3"/>
      <w:lvlJc w:val="left"/>
      <w:pPr>
        <w:tabs>
          <w:tab w:val="left" w:pos="113"/>
        </w:tabs>
        <w:ind w:left="113" w:hanging="11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13"/>
        </w:tabs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153E9C"/>
    <w:multiLevelType w:val="singleLevel"/>
    <w:tmpl w:val="32153E9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0BEA3C9"/>
    <w:multiLevelType w:val="singleLevel"/>
    <w:tmpl w:val="50BEA3C9"/>
    <w:lvl w:ilvl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6"/>
    <w:rsid w:val="DBFF45E5"/>
    <w:rsid w:val="DF7B6A22"/>
    <w:rsid w:val="FDD799AB"/>
    <w:rsid w:val="FFF759E5"/>
    <w:rsid w:val="FFFF906C"/>
    <w:rsid w:val="000248B9"/>
    <w:rsid w:val="00045196"/>
    <w:rsid w:val="000D22A3"/>
    <w:rsid w:val="001237D1"/>
    <w:rsid w:val="00201548"/>
    <w:rsid w:val="00205B17"/>
    <w:rsid w:val="00210030"/>
    <w:rsid w:val="00260B16"/>
    <w:rsid w:val="00275980"/>
    <w:rsid w:val="00297BD7"/>
    <w:rsid w:val="00335BD7"/>
    <w:rsid w:val="003D223E"/>
    <w:rsid w:val="004320FD"/>
    <w:rsid w:val="004530DA"/>
    <w:rsid w:val="004C3CE2"/>
    <w:rsid w:val="004C719C"/>
    <w:rsid w:val="00513F91"/>
    <w:rsid w:val="005356A6"/>
    <w:rsid w:val="005F2984"/>
    <w:rsid w:val="0066063C"/>
    <w:rsid w:val="006B3F6D"/>
    <w:rsid w:val="006E1865"/>
    <w:rsid w:val="006F1167"/>
    <w:rsid w:val="007433D8"/>
    <w:rsid w:val="00757398"/>
    <w:rsid w:val="00785CA4"/>
    <w:rsid w:val="007B5B6E"/>
    <w:rsid w:val="007D7837"/>
    <w:rsid w:val="007F5D34"/>
    <w:rsid w:val="008579D5"/>
    <w:rsid w:val="00864E10"/>
    <w:rsid w:val="00894961"/>
    <w:rsid w:val="0089681D"/>
    <w:rsid w:val="008D3E8F"/>
    <w:rsid w:val="00920BE5"/>
    <w:rsid w:val="00930CDD"/>
    <w:rsid w:val="0097087C"/>
    <w:rsid w:val="009B4C25"/>
    <w:rsid w:val="00AB14B8"/>
    <w:rsid w:val="00AF4263"/>
    <w:rsid w:val="00B70A11"/>
    <w:rsid w:val="00BC3A81"/>
    <w:rsid w:val="00D76E1A"/>
    <w:rsid w:val="00DB2597"/>
    <w:rsid w:val="00EE634F"/>
    <w:rsid w:val="00F22AB8"/>
    <w:rsid w:val="00F41B83"/>
    <w:rsid w:val="00F66215"/>
    <w:rsid w:val="00F80177"/>
    <w:rsid w:val="011836B0"/>
    <w:rsid w:val="01527921"/>
    <w:rsid w:val="04B53C6E"/>
    <w:rsid w:val="04B85A62"/>
    <w:rsid w:val="052A3F11"/>
    <w:rsid w:val="0573412F"/>
    <w:rsid w:val="063D1FED"/>
    <w:rsid w:val="06F47DD0"/>
    <w:rsid w:val="08030618"/>
    <w:rsid w:val="08E35B10"/>
    <w:rsid w:val="091C4A6B"/>
    <w:rsid w:val="09273A00"/>
    <w:rsid w:val="0A5B3D3C"/>
    <w:rsid w:val="0BB5629F"/>
    <w:rsid w:val="0BCD5D26"/>
    <w:rsid w:val="0BE512B2"/>
    <w:rsid w:val="0DD070AF"/>
    <w:rsid w:val="0DF66650"/>
    <w:rsid w:val="0E15476E"/>
    <w:rsid w:val="0F8110A9"/>
    <w:rsid w:val="1037079D"/>
    <w:rsid w:val="1150191F"/>
    <w:rsid w:val="12214669"/>
    <w:rsid w:val="13BD424D"/>
    <w:rsid w:val="13C602CC"/>
    <w:rsid w:val="14327E28"/>
    <w:rsid w:val="1522229D"/>
    <w:rsid w:val="15954965"/>
    <w:rsid w:val="16826EE0"/>
    <w:rsid w:val="16C35836"/>
    <w:rsid w:val="16F6136F"/>
    <w:rsid w:val="17CD749A"/>
    <w:rsid w:val="1A2E627B"/>
    <w:rsid w:val="1A7235B6"/>
    <w:rsid w:val="1C7A6962"/>
    <w:rsid w:val="1CC40B19"/>
    <w:rsid w:val="1CC41E87"/>
    <w:rsid w:val="1CF245F9"/>
    <w:rsid w:val="1D936080"/>
    <w:rsid w:val="1EAD0341"/>
    <w:rsid w:val="200B5782"/>
    <w:rsid w:val="206655AB"/>
    <w:rsid w:val="22775E29"/>
    <w:rsid w:val="22851C39"/>
    <w:rsid w:val="23D33037"/>
    <w:rsid w:val="2449749C"/>
    <w:rsid w:val="27484CC0"/>
    <w:rsid w:val="28645438"/>
    <w:rsid w:val="2890036F"/>
    <w:rsid w:val="29305FCC"/>
    <w:rsid w:val="2D971C7E"/>
    <w:rsid w:val="2F495922"/>
    <w:rsid w:val="32136105"/>
    <w:rsid w:val="322222E5"/>
    <w:rsid w:val="323E3350"/>
    <w:rsid w:val="33B00FC1"/>
    <w:rsid w:val="34BC0A7D"/>
    <w:rsid w:val="34CC65D3"/>
    <w:rsid w:val="35810D42"/>
    <w:rsid w:val="35CB1A33"/>
    <w:rsid w:val="362703C8"/>
    <w:rsid w:val="366D0E5E"/>
    <w:rsid w:val="384A4E91"/>
    <w:rsid w:val="3AD626FF"/>
    <w:rsid w:val="3CCB05C4"/>
    <w:rsid w:val="3E2E6510"/>
    <w:rsid w:val="3EB44C27"/>
    <w:rsid w:val="3F367F1D"/>
    <w:rsid w:val="403A3854"/>
    <w:rsid w:val="43045C0F"/>
    <w:rsid w:val="45A075C4"/>
    <w:rsid w:val="45E77399"/>
    <w:rsid w:val="46401F61"/>
    <w:rsid w:val="47064A15"/>
    <w:rsid w:val="47C61EA1"/>
    <w:rsid w:val="48413862"/>
    <w:rsid w:val="48956E16"/>
    <w:rsid w:val="490E4345"/>
    <w:rsid w:val="4AF30483"/>
    <w:rsid w:val="4C1A611B"/>
    <w:rsid w:val="4F710AFD"/>
    <w:rsid w:val="50825058"/>
    <w:rsid w:val="50830E10"/>
    <w:rsid w:val="52C901FD"/>
    <w:rsid w:val="52F8278F"/>
    <w:rsid w:val="54091A8B"/>
    <w:rsid w:val="54831ED5"/>
    <w:rsid w:val="54C022F9"/>
    <w:rsid w:val="55853555"/>
    <w:rsid w:val="55ED47EB"/>
    <w:rsid w:val="574063DF"/>
    <w:rsid w:val="59D02B03"/>
    <w:rsid w:val="5A9078C4"/>
    <w:rsid w:val="5AA11C28"/>
    <w:rsid w:val="5D261179"/>
    <w:rsid w:val="5D4B6E32"/>
    <w:rsid w:val="5FE64BF0"/>
    <w:rsid w:val="5FF63F7F"/>
    <w:rsid w:val="60684A74"/>
    <w:rsid w:val="60AF49C6"/>
    <w:rsid w:val="60C54A8B"/>
    <w:rsid w:val="62092B87"/>
    <w:rsid w:val="624B71B9"/>
    <w:rsid w:val="62F622C5"/>
    <w:rsid w:val="65300BBB"/>
    <w:rsid w:val="65677D21"/>
    <w:rsid w:val="658A024A"/>
    <w:rsid w:val="67A57437"/>
    <w:rsid w:val="6A136F29"/>
    <w:rsid w:val="6BA5510A"/>
    <w:rsid w:val="6BF5E376"/>
    <w:rsid w:val="6C307C64"/>
    <w:rsid w:val="6CDB78C7"/>
    <w:rsid w:val="6DA07690"/>
    <w:rsid w:val="6E0B15F7"/>
    <w:rsid w:val="6F0C7B88"/>
    <w:rsid w:val="6F2E6DD3"/>
    <w:rsid w:val="702328F5"/>
    <w:rsid w:val="71BD606E"/>
    <w:rsid w:val="72430F2A"/>
    <w:rsid w:val="725A12AF"/>
    <w:rsid w:val="727B4EBF"/>
    <w:rsid w:val="72C619A7"/>
    <w:rsid w:val="749F44FA"/>
    <w:rsid w:val="757C5983"/>
    <w:rsid w:val="76411C10"/>
    <w:rsid w:val="776C3BF4"/>
    <w:rsid w:val="783379D5"/>
    <w:rsid w:val="79192B98"/>
    <w:rsid w:val="7A144642"/>
    <w:rsid w:val="7A282520"/>
    <w:rsid w:val="7A536FFF"/>
    <w:rsid w:val="7A831494"/>
    <w:rsid w:val="7B902188"/>
    <w:rsid w:val="7BC479ED"/>
    <w:rsid w:val="7C1F16B1"/>
    <w:rsid w:val="7CC83979"/>
    <w:rsid w:val="7CDC68AC"/>
    <w:rsid w:val="7DEA227E"/>
    <w:rsid w:val="7E5B702C"/>
    <w:rsid w:val="7F47464C"/>
    <w:rsid w:val="7F4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7C2F09-6DB4-43A5-ABBF-33BBA94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uiPriority="99" w:unhideWhenUsed="1" w:qFormat="1"/>
    <w:lsdException w:name="footer" w:uiPriority="99" w:unhideWhenUsed="1" w:qFormat="1"/>
    <w:lsdException w:name="caption" w:semiHidden="1" w:uiPriority="35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883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20" w:before="20" w:afterLines="20" w:after="20"/>
      <w:ind w:left="442" w:firstLineChars="0" w:hanging="442"/>
      <w:jc w:val="left"/>
      <w:outlineLvl w:val="0"/>
    </w:pPr>
    <w:rPr>
      <w:rFonts w:asciiTheme="minorHAnsi" w:hAnsiTheme="minorHAnsi" w:cstheme="minorBidi"/>
      <w:b/>
      <w:bCs/>
      <w:kern w:val="44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pPr>
      <w:keepLines/>
      <w:numPr>
        <w:ilvl w:val="1"/>
        <w:numId w:val="1"/>
      </w:numPr>
      <w:spacing w:beforeLines="20" w:before="20" w:afterLines="20" w:after="20"/>
      <w:ind w:firstLineChars="0" w:firstLine="0"/>
      <w:outlineLvl w:val="1"/>
    </w:pPr>
    <w:rPr>
      <w:rFonts w:ascii="宋体" w:hAnsi="宋体" w:cstheme="majorBidi"/>
      <w:b/>
      <w:bCs/>
      <w:sz w:val="32"/>
      <w:szCs w:val="30"/>
    </w:rPr>
  </w:style>
  <w:style w:type="paragraph" w:styleId="3">
    <w:name w:val="heading 3"/>
    <w:basedOn w:val="a"/>
    <w:next w:val="a"/>
    <w:link w:val="30"/>
    <w:unhideWhenUsed/>
    <w:qFormat/>
    <w:pPr>
      <w:numPr>
        <w:ilvl w:val="2"/>
        <w:numId w:val="1"/>
      </w:numPr>
      <w:spacing w:beforeLines="20" w:before="20" w:afterLines="20" w:after="20"/>
      <w:ind w:firstLineChars="0" w:firstLine="0"/>
      <w:outlineLvl w:val="2"/>
    </w:pPr>
    <w:rPr>
      <w:rFonts w:ascii="宋体" w:hAnsi="宋体"/>
      <w:b/>
      <w:bCs/>
      <w:kern w:val="0"/>
      <w:sz w:val="30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spacing w:beforeLines="20" w:before="20" w:afterLines="20" w:after="20"/>
      <w:ind w:firstLineChars="0" w:firstLine="0"/>
      <w:outlineLvl w:val="3"/>
    </w:pPr>
    <w:rPr>
      <w:rFonts w:ascii="宋体" w:hAnsi="宋体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1"/>
    <w:unhideWhenUsed/>
    <w:qFormat/>
    <w:pPr>
      <w:keepLines/>
      <w:numPr>
        <w:ilvl w:val="4"/>
        <w:numId w:val="1"/>
      </w:numPr>
      <w:spacing w:beforeLines="20" w:before="20" w:afterLines="70" w:after="70" w:line="348" w:lineRule="auto"/>
      <w:ind w:firstLineChars="0" w:firstLine="0"/>
      <w:outlineLvl w:val="4"/>
    </w:pPr>
    <w:rPr>
      <w:rFonts w:ascii="宋体" w:hAnsi="宋体" w:cs="宋体"/>
      <w:b/>
      <w:bCs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Lines="20" w:before="20" w:afterLines="20" w:after="20" w:line="317" w:lineRule="auto"/>
      <w:ind w:firstLineChars="0" w:firstLine="0"/>
      <w:outlineLvl w:val="5"/>
    </w:pPr>
    <w:rPr>
      <w:rFonts w:ascii="Arial" w:hAnsi="Arial" w:cstheme="minorBidi"/>
      <w:b/>
      <w:szCs w:val="2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caption"/>
    <w:basedOn w:val="a"/>
    <w:next w:val="a"/>
    <w:uiPriority w:val="35"/>
    <w:semiHidden/>
    <w:unhideWhenUsed/>
    <w:qFormat/>
    <w:pPr>
      <w:jc w:val="center"/>
    </w:pPr>
    <w:rPr>
      <w:b/>
      <w:szCs w:val="21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Body Text"/>
    <w:basedOn w:val="a"/>
    <w:next w:val="21"/>
    <w:qFormat/>
    <w:pPr>
      <w:spacing w:after="120"/>
    </w:pPr>
  </w:style>
  <w:style w:type="paragraph" w:styleId="21">
    <w:name w:val="Body Text First Indent 2"/>
    <w:basedOn w:val="a7"/>
    <w:next w:val="a"/>
    <w:unhideWhenUsed/>
    <w:qFormat/>
    <w:pPr>
      <w:ind w:firstLine="420"/>
    </w:pPr>
    <w:rPr>
      <w:rFonts w:ascii="Calibri" w:hAnsi="Calibri"/>
    </w:rPr>
  </w:style>
  <w:style w:type="paragraph" w:styleId="a7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List"/>
    <w:basedOn w:val="a"/>
    <w:qFormat/>
    <w:pPr>
      <w:adjustRightInd w:val="0"/>
      <w:ind w:left="420" w:hanging="420"/>
      <w:textAlignment w:val="baseline"/>
    </w:pPr>
    <w:rPr>
      <w:rFonts w:eastAsia="仿宋_GB2312"/>
      <w:kern w:val="24"/>
      <w:sz w:val="2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Body Text First Indent"/>
    <w:basedOn w:val="a6"/>
    <w:qFormat/>
    <w:pPr>
      <w:ind w:firstLineChars="100" w:firstLine="420"/>
    </w:p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af3">
    <w:name w:val="文档正文"/>
    <w:basedOn w:val="a"/>
    <w:link w:val="Char"/>
    <w:qFormat/>
    <w:pPr>
      <w:spacing w:beforeLines="100" w:before="100" w:afterLines="100" w:after="100"/>
      <w:ind w:leftChars="300" w:left="300" w:firstLine="200"/>
    </w:pPr>
    <w:rPr>
      <w:rFonts w:asciiTheme="minorHAnsi" w:hAnsiTheme="minorHAnsi" w:cstheme="minorBidi"/>
    </w:rPr>
  </w:style>
  <w:style w:type="character" w:customStyle="1" w:styleId="Char">
    <w:name w:val="文档正文 Char"/>
    <w:basedOn w:val="a0"/>
    <w:link w:val="af3"/>
    <w:qFormat/>
    <w:rPr>
      <w:rFonts w:asciiTheme="minorHAnsi" w:eastAsia="宋体" w:hAnsiTheme="minorHAnsi" w:cstheme="minorBidi"/>
      <w:kern w:val="2"/>
      <w:lang w:val="en-US" w:bidi="ar-SA"/>
    </w:rPr>
  </w:style>
  <w:style w:type="character" w:customStyle="1" w:styleId="20">
    <w:name w:val="标题 2 字符"/>
    <w:link w:val="2"/>
    <w:qFormat/>
    <w:rPr>
      <w:rFonts w:ascii="宋体" w:eastAsia="宋体" w:hAnsi="宋体" w:cstheme="majorBidi"/>
      <w:b/>
      <w:bCs/>
      <w:kern w:val="2"/>
      <w:sz w:val="32"/>
      <w:szCs w:val="30"/>
      <w:lang w:val="en-US" w:eastAsia="zh-CN" w:bidi="ar-SA"/>
    </w:rPr>
  </w:style>
  <w:style w:type="character" w:customStyle="1" w:styleId="10">
    <w:name w:val="标题 1 字符"/>
    <w:basedOn w:val="a0"/>
    <w:link w:val="1"/>
    <w:qFormat/>
    <w:rPr>
      <w:rFonts w:asciiTheme="minorHAnsi" w:eastAsia="宋体" w:hAnsiTheme="minorHAnsi" w:cstheme="minorBidi"/>
      <w:b/>
      <w:bCs/>
      <w:kern w:val="44"/>
      <w:sz w:val="36"/>
      <w:szCs w:val="32"/>
    </w:rPr>
  </w:style>
  <w:style w:type="character" w:customStyle="1" w:styleId="30">
    <w:name w:val="标题 3 字符"/>
    <w:link w:val="3"/>
    <w:qFormat/>
    <w:rPr>
      <w:rFonts w:ascii="宋体" w:eastAsia="宋体" w:hAnsi="宋体" w:cs="宋体"/>
      <w:b/>
      <w:bCs/>
      <w:kern w:val="0"/>
      <w:sz w:val="30"/>
      <w:szCs w:val="27"/>
      <w:lang w:val="en-US" w:eastAsia="zh-CN" w:bidi="ar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theme="majorBidi"/>
      <w:b/>
      <w:bCs/>
      <w:sz w:val="28"/>
      <w:szCs w:val="28"/>
    </w:rPr>
  </w:style>
  <w:style w:type="character" w:customStyle="1" w:styleId="51">
    <w:name w:val="标题 5 字符"/>
    <w:basedOn w:val="a0"/>
    <w:link w:val="5"/>
    <w:qFormat/>
    <w:rPr>
      <w:rFonts w:ascii="宋体" w:eastAsia="宋体" w:hAnsi="宋体" w:cs="宋体"/>
      <w:b/>
      <w:bCs/>
      <w:sz w:val="28"/>
      <w:szCs w:val="24"/>
    </w:rPr>
  </w:style>
  <w:style w:type="paragraph" w:customStyle="1" w:styleId="50">
    <w:name w:val="标题5"/>
    <w:basedOn w:val="a"/>
    <w:next w:val="a"/>
    <w:qFormat/>
    <w:pPr>
      <w:keepNext/>
      <w:keepLines/>
      <w:widowControl/>
      <w:numPr>
        <w:ilvl w:val="3"/>
        <w:numId w:val="2"/>
      </w:numPr>
      <w:spacing w:beforeLines="20" w:before="20" w:afterLines="20" w:after="20"/>
      <w:ind w:left="567" w:firstLineChars="0" w:hanging="567"/>
      <w:outlineLvl w:val="4"/>
    </w:pPr>
    <w:rPr>
      <w:rFonts w:ascii="宋体" w:hAnsi="宋体" w:cs="宋体" w:hint="eastAsia"/>
      <w:b/>
      <w:bCs/>
      <w:kern w:val="0"/>
      <w:sz w:val="28"/>
      <w:szCs w:val="28"/>
    </w:rPr>
  </w:style>
  <w:style w:type="paragraph" w:customStyle="1" w:styleId="60">
    <w:name w:val="标题6"/>
    <w:basedOn w:val="a"/>
    <w:next w:val="a"/>
    <w:qFormat/>
    <w:pPr>
      <w:keepNext/>
      <w:keepLines/>
      <w:numPr>
        <w:numId w:val="3"/>
      </w:numPr>
      <w:spacing w:beforeLines="20" w:before="20" w:afterLines="20" w:after="20"/>
      <w:ind w:left="850" w:hanging="850"/>
      <w:outlineLvl w:val="5"/>
    </w:pPr>
    <w:rPr>
      <w:rFonts w:asciiTheme="minorHAnsi" w:hAnsiTheme="minorHAnsi" w:cstheme="minorBidi"/>
      <w:b/>
      <w:bCs/>
      <w:kern w:val="44"/>
      <w:szCs w:val="32"/>
    </w:rPr>
  </w:style>
  <w:style w:type="paragraph" w:customStyle="1" w:styleId="af4">
    <w:name w:val="电建正文"/>
    <w:basedOn w:val="ListFirst"/>
    <w:qFormat/>
    <w:pPr>
      <w:spacing w:after="0" w:line="360" w:lineRule="auto"/>
      <w:ind w:firstLine="200"/>
    </w:pPr>
    <w:rPr>
      <w:rFonts w:ascii="Tahoma" w:hAnsi="Tahoma"/>
      <w:sz w:val="24"/>
    </w:rPr>
  </w:style>
  <w:style w:type="paragraph" w:customStyle="1" w:styleId="ListFirst">
    <w:name w:val="List First"/>
    <w:basedOn w:val="ab"/>
    <w:next w:val="ab"/>
    <w:qFormat/>
    <w:pPr>
      <w:widowControl/>
      <w:tabs>
        <w:tab w:val="left" w:pos="720"/>
      </w:tabs>
      <w:overflowPunct w:val="0"/>
      <w:autoSpaceDE w:val="0"/>
      <w:autoSpaceDN w:val="0"/>
      <w:spacing w:before="80" w:after="80" w:line="240" w:lineRule="auto"/>
      <w:ind w:left="720" w:hanging="360"/>
      <w:jc w:val="left"/>
    </w:pPr>
    <w:rPr>
      <w:rFonts w:eastAsia="宋体"/>
      <w:kern w:val="0"/>
      <w:sz w:val="20"/>
    </w:rPr>
  </w:style>
  <w:style w:type="paragraph" w:customStyle="1" w:styleId="MMNotes">
    <w:name w:val="MM Notes"/>
    <w:next w:val="a"/>
    <w:qFormat/>
    <w:pPr>
      <w:spacing w:before="160" w:line="300" w:lineRule="auto"/>
    </w:pPr>
    <w:rPr>
      <w:rFonts w:ascii="宋体" w:hAnsi="宋体" w:cs="宋体"/>
      <w:color w:val="000000"/>
      <w:sz w:val="28"/>
      <w:szCs w:val="22"/>
      <w:lang w:val="zh-CN"/>
    </w:rPr>
  </w:style>
  <w:style w:type="paragraph" w:styleId="af5">
    <w:name w:val="List Paragraph"/>
    <w:basedOn w:val="a"/>
    <w:uiPriority w:val="1"/>
    <w:qFormat/>
    <w:pPr>
      <w:ind w:firstLine="420"/>
    </w:pPr>
  </w:style>
  <w:style w:type="paragraph" w:customStyle="1" w:styleId="af6">
    <w:name w:val="表格"/>
    <w:basedOn w:val="a"/>
    <w:qFormat/>
    <w:pPr>
      <w:widowControl/>
      <w:spacing w:line="240" w:lineRule="auto"/>
      <w:jc w:val="left"/>
      <w:textAlignment w:val="center"/>
    </w:pPr>
    <w:rPr>
      <w:rFonts w:hint="eastAsia"/>
      <w:bCs/>
      <w:color w:val="000000"/>
      <w:kern w:val="0"/>
    </w:rPr>
  </w:style>
  <w:style w:type="paragraph" w:customStyle="1" w:styleId="1-i2-2">
    <w:name w:val="样式1-i2-2级标题"/>
    <w:basedOn w:val="2"/>
    <w:next w:val="1-i23"/>
    <w:qFormat/>
    <w:pPr>
      <w:keepLines w:val="0"/>
      <w:numPr>
        <w:numId w:val="4"/>
      </w:numPr>
      <w:tabs>
        <w:tab w:val="left" w:pos="113"/>
      </w:tabs>
      <w:jc w:val="left"/>
    </w:pPr>
    <w:rPr>
      <w:rFonts w:ascii="Times New Roman" w:hAnsi="Times New Roman" w:cs="宋体"/>
      <w:kern w:val="0"/>
      <w:szCs w:val="28"/>
      <w:lang w:val="zh-TW" w:eastAsia="zh-TW"/>
    </w:rPr>
  </w:style>
  <w:style w:type="paragraph" w:customStyle="1" w:styleId="1-i23">
    <w:name w:val="样式1-i2 3级标题"/>
    <w:basedOn w:val="3"/>
    <w:next w:val="1-i24"/>
    <w:qFormat/>
    <w:pPr>
      <w:numPr>
        <w:numId w:val="4"/>
      </w:numPr>
      <w:jc w:val="left"/>
    </w:pPr>
    <w:rPr>
      <w:rFonts w:cs="宋体"/>
      <w:bCs w:val="0"/>
      <w:sz w:val="28"/>
      <w:szCs w:val="28"/>
      <w:lang w:eastAsia="en-US"/>
    </w:rPr>
  </w:style>
  <w:style w:type="paragraph" w:customStyle="1" w:styleId="1-i24">
    <w:name w:val="样式1-i2 4级标题"/>
    <w:basedOn w:val="5"/>
    <w:next w:val="1-i2"/>
    <w:qFormat/>
    <w:pPr>
      <w:keepLines w:val="0"/>
      <w:tabs>
        <w:tab w:val="left" w:pos="113"/>
        <w:tab w:val="left" w:pos="360"/>
      </w:tabs>
      <w:spacing w:line="377" w:lineRule="auto"/>
      <w:ind w:left="425" w:hanging="425"/>
      <w:jc w:val="left"/>
    </w:pPr>
    <w:rPr>
      <w:rFonts w:eastAsiaTheme="minorEastAsia"/>
      <w:b w:val="0"/>
      <w:kern w:val="0"/>
      <w:sz w:val="24"/>
    </w:rPr>
  </w:style>
  <w:style w:type="paragraph" w:customStyle="1" w:styleId="1-i2">
    <w:name w:val="样式1-i2正文"/>
    <w:basedOn w:val="a"/>
    <w:qFormat/>
    <w:pPr>
      <w:widowControl/>
      <w:spacing w:line="288" w:lineRule="auto"/>
      <w:ind w:firstLine="200"/>
      <w:jc w:val="left"/>
    </w:pPr>
    <w:rPr>
      <w:rFonts w:cs="宋体"/>
      <w:kern w:val="0"/>
      <w:szCs w:val="22"/>
      <w:lang w:val="zh-TW" w:eastAsia="zh-TW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e">
    <w:name w:val="标题 字符"/>
    <w:basedOn w:val="a0"/>
    <w:link w:val="ad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7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paragraph" w:styleId="af8">
    <w:name w:val="Balloon Text"/>
    <w:basedOn w:val="a"/>
    <w:link w:val="af9"/>
    <w:rsid w:val="0066063C"/>
    <w:pPr>
      <w:spacing w:line="240" w:lineRule="auto"/>
    </w:pPr>
    <w:rPr>
      <w:sz w:val="18"/>
      <w:szCs w:val="18"/>
    </w:rPr>
  </w:style>
  <w:style w:type="character" w:customStyle="1" w:styleId="af9">
    <w:name w:val="批注框文本 字符"/>
    <w:basedOn w:val="a0"/>
    <w:link w:val="af8"/>
    <w:rsid w:val="006606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778</Words>
  <Characters>4438</Characters>
  <Application>Microsoft Office Word</Application>
  <DocSecurity>0</DocSecurity>
  <Lines>36</Lines>
  <Paragraphs>10</Paragraphs>
  <ScaleCrop>false</ScaleCrop>
  <Company>Microsoft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肖翔</cp:lastModifiedBy>
  <cp:revision>2</cp:revision>
  <dcterms:created xsi:type="dcterms:W3CDTF">2025-06-28T10:56:00Z</dcterms:created>
  <dcterms:modified xsi:type="dcterms:W3CDTF">2025-07-02T07:45:00Z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5E8D692E315F429A94468AF64B390BF7_13</vt:lpwstr>
  </property>
  <property fmtid="{D5CDD505-2E9C-101B-9397-08002B2CF9AE}" pid="4" name="KSOTemplateDocerSaveRecord">
    <vt:lpwstr>eyJoZGlkIjoiNDU2ZWJhMWU0N2Q3ZDczOGEzZjdjZGYwZWQ2MGUzZDQiLCJ1c2VySWQiOiI2NjEyNTM5MTYifQ==</vt:lpwstr>
  </property>
</Properties>
</file>