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25" w:rsidRDefault="006E0F86">
      <w:pPr>
        <w:pStyle w:val="null3"/>
        <w:jc w:val="center"/>
        <w:outlineLvl w:val="1"/>
        <w:rPr>
          <w:rFonts w:hint="default"/>
        </w:rPr>
      </w:pPr>
      <w:r>
        <w:rPr>
          <w:b/>
          <w:sz w:val="36"/>
        </w:rPr>
        <w:t>第二章</w:t>
      </w:r>
      <w:r>
        <w:rPr>
          <w:b/>
          <w:sz w:val="36"/>
        </w:rPr>
        <w:t xml:space="preserve"> </w:t>
      </w:r>
      <w:r>
        <w:rPr>
          <w:b/>
          <w:sz w:val="36"/>
        </w:rPr>
        <w:t>采购需求</w:t>
      </w:r>
    </w:p>
    <w:p w:rsidR="00E75325" w:rsidRDefault="006E0F86">
      <w:pPr>
        <w:pStyle w:val="null3"/>
        <w:outlineLvl w:val="2"/>
        <w:rPr>
          <w:rFonts w:hint="default"/>
        </w:rPr>
      </w:pPr>
      <w:r>
        <w:rPr>
          <w:b/>
          <w:sz w:val="28"/>
        </w:rPr>
        <w:t>一、项目概况：</w:t>
      </w:r>
    </w:p>
    <w:p w:rsidR="00E75325" w:rsidRDefault="006E0F86">
      <w:pPr>
        <w:pStyle w:val="null3"/>
        <w:numPr>
          <w:ilvl w:val="0"/>
          <w:numId w:val="1"/>
        </w:numPr>
        <w:rPr>
          <w:rFonts w:hint="default"/>
        </w:rPr>
      </w:pPr>
      <w:r>
        <w:t>一、项目概况</w:t>
      </w:r>
    </w:p>
    <w:tbl>
      <w:tblPr>
        <w:tblW w:w="0" w:type="auto"/>
        <w:tblInd w:w="13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10"/>
        <w:gridCol w:w="1459"/>
        <w:gridCol w:w="1051"/>
        <w:gridCol w:w="656"/>
        <w:gridCol w:w="1196"/>
        <w:gridCol w:w="3401"/>
      </w:tblGrid>
      <w:tr w:rsidR="00E75325">
        <w:tc>
          <w:tcPr>
            <w:tcW w:w="5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序号</w:t>
            </w:r>
          </w:p>
        </w:tc>
        <w:tc>
          <w:tcPr>
            <w:tcW w:w="14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服务名称</w:t>
            </w:r>
          </w:p>
        </w:tc>
        <w:tc>
          <w:tcPr>
            <w:tcW w:w="10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预算单价（万元）</w:t>
            </w:r>
          </w:p>
        </w:tc>
        <w:tc>
          <w:tcPr>
            <w:tcW w:w="6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数量</w:t>
            </w:r>
          </w:p>
        </w:tc>
        <w:tc>
          <w:tcPr>
            <w:tcW w:w="11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预算金额（万元）</w:t>
            </w:r>
          </w:p>
        </w:tc>
        <w:tc>
          <w:tcPr>
            <w:tcW w:w="3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rPr>
                <w:b/>
              </w:rPr>
              <w:t>备注</w:t>
            </w:r>
          </w:p>
        </w:tc>
      </w:tr>
      <w:tr w:rsidR="00E75325">
        <w:tc>
          <w:tcPr>
            <w:tcW w:w="5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1</w:t>
            </w:r>
          </w:p>
        </w:tc>
        <w:tc>
          <w:tcPr>
            <w:tcW w:w="14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广州医科大学附属番禺中心医院医疗集团</w:t>
            </w:r>
            <w:r>
              <w:t>检验</w:t>
            </w:r>
            <w:r>
              <w:t>外送项目</w:t>
            </w:r>
          </w:p>
        </w:tc>
        <w:tc>
          <w:tcPr>
            <w:tcW w:w="10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1638</w:t>
            </w:r>
          </w:p>
        </w:tc>
        <w:tc>
          <w:tcPr>
            <w:tcW w:w="65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1</w:t>
            </w:r>
          </w:p>
        </w:tc>
        <w:tc>
          <w:tcPr>
            <w:tcW w:w="11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1638</w:t>
            </w:r>
          </w:p>
        </w:tc>
        <w:tc>
          <w:tcPr>
            <w:tcW w:w="340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院本部：</w:t>
            </w:r>
            <w:r>
              <w:t>1608</w:t>
            </w:r>
            <w:r>
              <w:t>万元；东院区：</w:t>
            </w:r>
            <w:r>
              <w:t>30</w:t>
            </w:r>
            <w:r>
              <w:t>万元</w:t>
            </w:r>
          </w:p>
        </w:tc>
      </w:tr>
    </w:tbl>
    <w:p w:rsidR="00E75325" w:rsidRDefault="006E0F86">
      <w:pPr>
        <w:pStyle w:val="null3"/>
        <w:rPr>
          <w:rFonts w:hint="default"/>
        </w:rPr>
      </w:pPr>
      <w:r>
        <w:t>1.</w:t>
      </w:r>
      <w:r>
        <w:t>采购人简介：</w:t>
      </w:r>
    </w:p>
    <w:p w:rsidR="00E75325" w:rsidRDefault="006E0F86">
      <w:pPr>
        <w:pStyle w:val="null3"/>
        <w:ind w:firstLine="400"/>
        <w:jc w:val="both"/>
        <w:rPr>
          <w:rFonts w:hint="default"/>
        </w:rPr>
      </w:pPr>
      <w:r>
        <w:t>广州医科大学附属番禺中心医院医疗集团成员包括广州医科大学附属番禺中心医院（包括院本部、区府机关门诊、药物治疗门诊）、广州市</w:t>
      </w:r>
      <w:proofErr w:type="gramStart"/>
      <w:r>
        <w:t>番禺区</w:t>
      </w:r>
      <w:proofErr w:type="gramEnd"/>
      <w:r>
        <w:t>第七人民医院（东院区）。广州医科大学附属番禺中心医院始建于</w:t>
      </w:r>
      <w:r>
        <w:t>1929</w:t>
      </w:r>
      <w:r>
        <w:t>年</w:t>
      </w:r>
      <w:r>
        <w:t>，</w:t>
      </w:r>
      <w:r>
        <w:t>2011</w:t>
      </w:r>
      <w:r>
        <w:t>年通过三级甲等医院评审，成为广州地区首家区属“三甲”综合医院</w:t>
      </w:r>
      <w:r>
        <w:t>,</w:t>
      </w:r>
      <w:r>
        <w:t>目前已发展成为集医疗、教学、科研、康复、预防、保健于一体的现代化大型综合三级甲等医院。</w:t>
      </w:r>
    </w:p>
    <w:p w:rsidR="00E75325" w:rsidRDefault="006E0F86">
      <w:pPr>
        <w:pStyle w:val="null3"/>
        <w:rPr>
          <w:rFonts w:hint="default"/>
        </w:rPr>
      </w:pPr>
      <w:r>
        <w:t>2.</w:t>
      </w:r>
      <w:r>
        <w:t>项目目的：</w:t>
      </w:r>
    </w:p>
    <w:p w:rsidR="00E75325" w:rsidRDefault="006E0F86">
      <w:pPr>
        <w:pStyle w:val="null3"/>
        <w:ind w:firstLine="400"/>
        <w:jc w:val="both"/>
        <w:rPr>
          <w:rFonts w:hint="default"/>
        </w:rPr>
      </w:pPr>
      <w:r>
        <w:t>近年来，随着业务的增长，病源和病种越来越丰富，临床检验和病理检查项目要求的种类也不断增加，为满足医疗业务、科研等发展需要，医院将部分</w:t>
      </w:r>
      <w:r>
        <w:t>检验</w:t>
      </w:r>
      <w:r>
        <w:t>项目外送至第三方实验室检测，委托投标人承接本集团部分</w:t>
      </w:r>
      <w:r>
        <w:t>检验</w:t>
      </w:r>
      <w:r>
        <w:t>外送项目。</w:t>
      </w:r>
    </w:p>
    <w:p w:rsidR="00E75325" w:rsidRDefault="006E0F86">
      <w:pPr>
        <w:pStyle w:val="null3"/>
        <w:jc w:val="both"/>
        <w:rPr>
          <w:rFonts w:hint="default"/>
        </w:rPr>
      </w:pPr>
      <w:r>
        <w:t>3.</w:t>
      </w:r>
      <w:r>
        <w:t>项目实施周期：项目履行期限自合同签订之日起</w:t>
      </w:r>
      <w:r>
        <w:t>2</w:t>
      </w:r>
      <w:r>
        <w:t>年或采购金额达到采购</w:t>
      </w:r>
      <w:proofErr w:type="gramStart"/>
      <w:r>
        <w:t>包预算</w:t>
      </w:r>
      <w:proofErr w:type="gramEnd"/>
      <w:r>
        <w:t>时止，以</w:t>
      </w:r>
      <w:proofErr w:type="gramStart"/>
      <w:r>
        <w:t>两者先</w:t>
      </w:r>
      <w:proofErr w:type="gramEnd"/>
      <w:r>
        <w:t>到者为准。</w:t>
      </w:r>
    </w:p>
    <w:p w:rsidR="00E75325" w:rsidRDefault="006E0F86">
      <w:pPr>
        <w:pStyle w:val="null3"/>
        <w:jc w:val="both"/>
        <w:rPr>
          <w:rFonts w:hint="default"/>
        </w:rPr>
      </w:pPr>
      <w:r>
        <w:t>4.</w:t>
      </w:r>
      <w:r>
        <w:t>实施地址：广州医科大学附属番禺</w:t>
      </w:r>
      <w:r>
        <w:t>中心医院的</w:t>
      </w:r>
      <w:r>
        <w:t>检验</w:t>
      </w:r>
      <w:r>
        <w:t>科、中心实验室</w:t>
      </w:r>
      <w:r>
        <w:t>、病理科</w:t>
      </w:r>
      <w:r>
        <w:t>和广州市</w:t>
      </w:r>
      <w:proofErr w:type="gramStart"/>
      <w:r>
        <w:t>番禺区</w:t>
      </w:r>
      <w:proofErr w:type="gramEnd"/>
      <w:r>
        <w:t>第七人民医院检验科。</w:t>
      </w:r>
    </w:p>
    <w:p w:rsidR="00E75325" w:rsidRDefault="006E0F86">
      <w:pPr>
        <w:pStyle w:val="null3"/>
        <w:jc w:val="both"/>
        <w:rPr>
          <w:rFonts w:hint="default"/>
        </w:rPr>
      </w:pPr>
      <w:r>
        <w:t>5.</w:t>
      </w:r>
      <w:r>
        <w:t>基本要求：</w:t>
      </w:r>
    </w:p>
    <w:p w:rsidR="00E75325" w:rsidRDefault="006E0F86">
      <w:pPr>
        <w:pStyle w:val="null3"/>
        <w:jc w:val="both"/>
        <w:rPr>
          <w:rFonts w:hint="default"/>
        </w:rPr>
      </w:pPr>
      <w:r>
        <w:t>5.1</w:t>
      </w:r>
      <w:r>
        <w:t>投标人负责完成对外送标本的接收、运输、检测、报告、临床意义解读等工作。</w:t>
      </w:r>
    </w:p>
    <w:p w:rsidR="00E75325" w:rsidRDefault="006E0F86">
      <w:pPr>
        <w:pStyle w:val="null3"/>
        <w:jc w:val="both"/>
        <w:rPr>
          <w:rFonts w:hint="default"/>
        </w:rPr>
      </w:pPr>
      <w:r>
        <w:t>5.2</w:t>
      </w:r>
      <w:r>
        <w:t>当</w:t>
      </w:r>
      <w:proofErr w:type="gramStart"/>
      <w:r>
        <w:t>番禺区</w:t>
      </w:r>
      <w:proofErr w:type="gramEnd"/>
      <w:r>
        <w:t>出现突发应急事件，需要开展大规模应急检验、检查情况下，投标人须承诺为广州医科大学附属番禺中心医院医疗集团提供相应的应急医疗检测服务。</w:t>
      </w:r>
    </w:p>
    <w:p w:rsidR="00E75325" w:rsidRDefault="006E0F86">
      <w:pPr>
        <w:pStyle w:val="null3"/>
        <w:jc w:val="both"/>
        <w:rPr>
          <w:rFonts w:hint="default"/>
        </w:rPr>
      </w:pPr>
      <w:r>
        <w:t>5.3</w:t>
      </w:r>
      <w:r>
        <w:t>采购人目前使用杏和检验系统、麦迪克斯病理系统、百慧</w:t>
      </w:r>
      <w:r>
        <w:t>HIS</w:t>
      </w:r>
      <w:r>
        <w:t>系统和</w:t>
      </w:r>
      <w:proofErr w:type="gramStart"/>
      <w:r>
        <w:t>医惠</w:t>
      </w:r>
      <w:proofErr w:type="gramEnd"/>
      <w:r>
        <w:t>医护工作站（</w:t>
      </w:r>
      <w:r>
        <w:t>EMR</w:t>
      </w:r>
      <w:r>
        <w:t>病历系统）。投标人应提供与采购人现有医疗系统相匹配而且可行的系统对接方案或案例。</w:t>
      </w:r>
    </w:p>
    <w:p w:rsidR="00E75325" w:rsidRDefault="006E0F86">
      <w:pPr>
        <w:pStyle w:val="null3"/>
        <w:jc w:val="both"/>
        <w:rPr>
          <w:rFonts w:hint="default"/>
        </w:rPr>
      </w:pPr>
      <w:r>
        <w:t>注：可按需撰写项目背景、项目介绍、项目目标等。</w:t>
      </w:r>
    </w:p>
    <w:p w:rsidR="00E75325" w:rsidRDefault="006E0F86">
      <w:pPr>
        <w:pStyle w:val="null3"/>
        <w:numPr>
          <w:ilvl w:val="0"/>
          <w:numId w:val="1"/>
        </w:numPr>
        <w:rPr>
          <w:rFonts w:hint="default"/>
        </w:rPr>
      </w:pPr>
      <w:r>
        <w:t>二、报价范围的定义</w:t>
      </w:r>
    </w:p>
    <w:p w:rsidR="00E75325" w:rsidRDefault="006E0F86">
      <w:pPr>
        <w:pStyle w:val="null3"/>
        <w:ind w:firstLine="440"/>
        <w:rPr>
          <w:rFonts w:hint="default"/>
        </w:rPr>
      </w:pPr>
      <w:r>
        <w:t>本项目为最高</w:t>
      </w:r>
      <w:r>
        <w:t>1638</w:t>
      </w:r>
      <w:r>
        <w:t>万元的采购限额。采购人负责向病人收取检验费，属于基本医疗服务价格项目的，采购人按照《广州地区公立医疗机构基本医疗服务价格项目》收费标准向病人收取检验费；属于市场调节价医疗服务价格项目的，采购人按照自主定价标准向病人收取检验费。合同执行期间，收费标准变动的随政策变动适时调整。投标人按照采购人的收费标准并根据本条第</w:t>
      </w:r>
      <w:r>
        <w:t>2</w:t>
      </w:r>
      <w:r>
        <w:t>款的结算比例向采购人收取委托检验服务费。</w:t>
      </w:r>
    </w:p>
    <w:p w:rsidR="00E75325" w:rsidRDefault="006E0F86">
      <w:pPr>
        <w:pStyle w:val="null3"/>
        <w:jc w:val="both"/>
        <w:rPr>
          <w:rFonts w:hint="default"/>
        </w:rPr>
      </w:pPr>
      <w:r>
        <w:t>★</w:t>
      </w:r>
      <w:r>
        <w:t>1.</w:t>
      </w:r>
      <w:r>
        <w:t>投标人对项目整体报出结算折扣率；项目限定结算折扣率为</w:t>
      </w:r>
      <w:r>
        <w:t>43</w:t>
      </w:r>
      <w:r>
        <w:t>%</w:t>
      </w:r>
      <w:r>
        <w:t>；若</w:t>
      </w:r>
      <w:r>
        <w:t>投标人所报结算折扣率大于</w:t>
      </w:r>
      <w:r>
        <w:t>43</w:t>
      </w:r>
      <w:r>
        <w:t>%</w:t>
      </w:r>
      <w:r>
        <w:t>则为无效报价，投标无效。</w:t>
      </w:r>
    </w:p>
    <w:p w:rsidR="00E75325" w:rsidRDefault="006E0F86">
      <w:pPr>
        <w:pStyle w:val="null3"/>
        <w:jc w:val="both"/>
        <w:rPr>
          <w:rFonts w:hint="default"/>
        </w:rPr>
      </w:pPr>
      <w:r>
        <w:t>2.</w:t>
      </w:r>
      <w:r>
        <w:t>收费标准×结算折扣率</w:t>
      </w:r>
      <w:r>
        <w:t>=</w:t>
      </w:r>
      <w:r>
        <w:t>委托检验服务费。</w:t>
      </w:r>
    </w:p>
    <w:p w:rsidR="00E75325" w:rsidRDefault="006E0F86">
      <w:pPr>
        <w:pStyle w:val="null3"/>
        <w:jc w:val="both"/>
        <w:rPr>
          <w:rFonts w:hint="default"/>
        </w:rPr>
      </w:pPr>
      <w:r>
        <w:t>3.</w:t>
      </w:r>
      <w:r>
        <w:t>服务费包含投标人完成对委托检验项目的一切费用，包括标本的接收、运输、检测、试剂、耗材、报告、临床意义解读、售后服务、人力成本、保险等所有费用。</w:t>
      </w:r>
    </w:p>
    <w:p w:rsidR="00E75325" w:rsidRDefault="006E0F86">
      <w:pPr>
        <w:pStyle w:val="null3"/>
        <w:numPr>
          <w:ilvl w:val="0"/>
          <w:numId w:val="1"/>
        </w:numPr>
        <w:rPr>
          <w:rFonts w:hint="default"/>
        </w:rPr>
      </w:pPr>
      <w:r>
        <w:t>三、技术</w:t>
      </w:r>
      <w:r>
        <w:t>/</w:t>
      </w:r>
      <w:r>
        <w:t>服务要求</w:t>
      </w:r>
    </w:p>
    <w:p w:rsidR="00E75325" w:rsidRDefault="006E0F86">
      <w:pPr>
        <w:pStyle w:val="null3"/>
        <w:jc w:val="both"/>
        <w:rPr>
          <w:rFonts w:hint="default"/>
        </w:rPr>
      </w:pPr>
      <w:r>
        <w:rPr>
          <w:b/>
        </w:rPr>
        <w:lastRenderedPageBreak/>
        <w:t>（一）、外送项目服务需求：</w:t>
      </w:r>
    </w:p>
    <w:p w:rsidR="00E75325" w:rsidRDefault="006E0F86">
      <w:pPr>
        <w:pStyle w:val="null3"/>
        <w:jc w:val="both"/>
        <w:rPr>
          <w:rFonts w:hint="default"/>
        </w:rPr>
      </w:pPr>
      <w:r>
        <w:rPr>
          <w:b/>
        </w:rPr>
        <w:t>★</w:t>
      </w:r>
      <w:r>
        <w:t>1</w:t>
      </w:r>
      <w:r>
        <w:t>、投标人必须全部响应以下</w:t>
      </w:r>
      <w:r>
        <w:t>284</w:t>
      </w:r>
      <w:r>
        <w:t>个检测项目。</w:t>
      </w:r>
    </w:p>
    <w:p w:rsidR="00E75325" w:rsidRDefault="006E0F86">
      <w:pPr>
        <w:pStyle w:val="null3"/>
        <w:jc w:val="both"/>
        <w:rPr>
          <w:rFonts w:hint="default"/>
        </w:rPr>
      </w:pPr>
      <w:r>
        <w:t>2</w:t>
      </w:r>
      <w:r>
        <w:t>、外送项目服务清单（采购标的清单）如下，投标人需在清单中列明是否能响应采购人提供的检测方法学和报告时限，如不响应需列明使用的检测方法及报告时限（检测方法需满足国家及医学检验相关行业认可标准）。</w:t>
      </w:r>
    </w:p>
    <w:p w:rsidR="00E75325" w:rsidRDefault="006E0F86">
      <w:pPr>
        <w:pStyle w:val="null3"/>
        <w:jc w:val="both"/>
        <w:rPr>
          <w:rFonts w:hint="default"/>
        </w:rPr>
      </w:pPr>
      <w:r>
        <w:t>3</w:t>
      </w:r>
      <w:r>
        <w:t>、外送项目服务清单（采购标的清单）如下：</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680"/>
        <w:gridCol w:w="2580"/>
        <w:gridCol w:w="1380"/>
        <w:gridCol w:w="945"/>
        <w:gridCol w:w="1265"/>
        <w:gridCol w:w="646"/>
      </w:tblGrid>
      <w:tr w:rsidR="00E75325">
        <w:trPr>
          <w:trHeight w:val="1095"/>
          <w:jc w:val="center"/>
        </w:trPr>
        <w:tc>
          <w:tcPr>
            <w:tcW w:w="682" w:type="dxa"/>
            <w:noWrap/>
            <w:vAlign w:val="center"/>
          </w:tcPr>
          <w:p w:rsidR="00E75325" w:rsidRDefault="006E0F86">
            <w:pPr>
              <w:overflowPunct w:val="0"/>
              <w:spacing w:before="2"/>
              <w:jc w:val="center"/>
              <w:rPr>
                <w:kern w:val="0"/>
                <w:sz w:val="20"/>
                <w:szCs w:val="20"/>
              </w:rPr>
            </w:pPr>
            <w:r>
              <w:rPr>
                <w:kern w:val="0"/>
                <w:sz w:val="20"/>
                <w:szCs w:val="20"/>
              </w:rPr>
              <w:t>序号</w:t>
            </w:r>
          </w:p>
        </w:tc>
        <w:tc>
          <w:tcPr>
            <w:tcW w:w="1680" w:type="dxa"/>
            <w:noWrap/>
            <w:vAlign w:val="center"/>
          </w:tcPr>
          <w:p w:rsidR="00E75325" w:rsidRDefault="006E0F86">
            <w:pPr>
              <w:overflowPunct w:val="0"/>
              <w:spacing w:before="2"/>
              <w:jc w:val="center"/>
              <w:rPr>
                <w:kern w:val="0"/>
                <w:sz w:val="20"/>
                <w:szCs w:val="20"/>
              </w:rPr>
            </w:pPr>
            <w:r>
              <w:rPr>
                <w:kern w:val="0"/>
                <w:sz w:val="20"/>
                <w:szCs w:val="20"/>
              </w:rPr>
              <w:t>检测项目名称</w:t>
            </w:r>
          </w:p>
        </w:tc>
        <w:tc>
          <w:tcPr>
            <w:tcW w:w="2580" w:type="dxa"/>
            <w:noWrap/>
            <w:vAlign w:val="center"/>
          </w:tcPr>
          <w:p w:rsidR="00E75325" w:rsidRDefault="006E0F86">
            <w:pPr>
              <w:overflowPunct w:val="0"/>
              <w:spacing w:before="2"/>
              <w:jc w:val="center"/>
              <w:rPr>
                <w:kern w:val="0"/>
                <w:sz w:val="20"/>
                <w:szCs w:val="20"/>
              </w:rPr>
            </w:pPr>
            <w:r>
              <w:rPr>
                <w:kern w:val="0"/>
                <w:sz w:val="20"/>
                <w:szCs w:val="20"/>
              </w:rPr>
              <w:t>检测方法学</w:t>
            </w:r>
          </w:p>
        </w:tc>
        <w:tc>
          <w:tcPr>
            <w:tcW w:w="1380" w:type="dxa"/>
            <w:noWrap/>
            <w:vAlign w:val="center"/>
          </w:tcPr>
          <w:p w:rsidR="00E75325" w:rsidRDefault="006E0F86">
            <w:pPr>
              <w:overflowPunct w:val="0"/>
              <w:spacing w:before="2"/>
              <w:jc w:val="center"/>
              <w:rPr>
                <w:kern w:val="0"/>
                <w:sz w:val="20"/>
                <w:szCs w:val="20"/>
              </w:rPr>
            </w:pPr>
            <w:r>
              <w:rPr>
                <w:kern w:val="0"/>
                <w:sz w:val="20"/>
                <w:szCs w:val="20"/>
              </w:rPr>
              <w:t>报告时限</w:t>
            </w:r>
          </w:p>
        </w:tc>
        <w:tc>
          <w:tcPr>
            <w:tcW w:w="945" w:type="dxa"/>
            <w:noWrap/>
            <w:vAlign w:val="center"/>
          </w:tcPr>
          <w:p w:rsidR="00E75325" w:rsidRDefault="006E0F86">
            <w:pPr>
              <w:overflowPunct w:val="0"/>
              <w:spacing w:before="2"/>
              <w:jc w:val="center"/>
              <w:rPr>
                <w:kern w:val="0"/>
                <w:sz w:val="20"/>
                <w:szCs w:val="20"/>
              </w:rPr>
            </w:pPr>
            <w:r>
              <w:rPr>
                <w:kern w:val="0"/>
                <w:sz w:val="20"/>
                <w:szCs w:val="20"/>
              </w:rPr>
              <w:t>是否</w:t>
            </w:r>
            <w:r>
              <w:rPr>
                <w:rFonts w:hint="eastAsia"/>
                <w:kern w:val="0"/>
                <w:sz w:val="20"/>
                <w:szCs w:val="20"/>
              </w:rPr>
              <w:t>无偏离</w:t>
            </w:r>
          </w:p>
        </w:tc>
        <w:tc>
          <w:tcPr>
            <w:tcW w:w="1265" w:type="dxa"/>
            <w:noWrap/>
            <w:vAlign w:val="center"/>
          </w:tcPr>
          <w:p w:rsidR="00E75325" w:rsidRDefault="006E0F86">
            <w:pPr>
              <w:overflowPunct w:val="0"/>
              <w:spacing w:before="2"/>
              <w:jc w:val="center"/>
              <w:rPr>
                <w:kern w:val="0"/>
                <w:sz w:val="20"/>
                <w:szCs w:val="20"/>
              </w:rPr>
            </w:pPr>
            <w:r>
              <w:rPr>
                <w:kern w:val="0"/>
                <w:sz w:val="20"/>
                <w:szCs w:val="20"/>
              </w:rPr>
              <w:t>如</w:t>
            </w:r>
            <w:r>
              <w:rPr>
                <w:rFonts w:hint="eastAsia"/>
                <w:kern w:val="0"/>
                <w:sz w:val="20"/>
                <w:szCs w:val="20"/>
              </w:rPr>
              <w:t>有偏离</w:t>
            </w:r>
            <w:r>
              <w:rPr>
                <w:kern w:val="0"/>
                <w:sz w:val="20"/>
                <w:szCs w:val="20"/>
              </w:rPr>
              <w:t>，请列明使用的检测方法及报告时限</w:t>
            </w:r>
          </w:p>
        </w:tc>
        <w:tc>
          <w:tcPr>
            <w:tcW w:w="646" w:type="dxa"/>
            <w:noWrap/>
            <w:vAlign w:val="center"/>
          </w:tcPr>
          <w:p w:rsidR="00E75325" w:rsidRDefault="006E0F86">
            <w:pPr>
              <w:overflowPunct w:val="0"/>
              <w:spacing w:before="2"/>
              <w:jc w:val="center"/>
              <w:rPr>
                <w:kern w:val="0"/>
                <w:sz w:val="20"/>
                <w:szCs w:val="20"/>
              </w:rPr>
            </w:pPr>
            <w:r>
              <w:rPr>
                <w:rFonts w:hint="eastAsia"/>
                <w:kern w:val="0"/>
                <w:sz w:val="20"/>
                <w:szCs w:val="20"/>
              </w:rPr>
              <w:t>备注</w:t>
            </w: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24</w:t>
            </w:r>
            <w:r>
              <w:rPr>
                <w:rFonts w:hint="eastAsia"/>
                <w:kern w:val="0"/>
                <w:sz w:val="20"/>
                <w:szCs w:val="20"/>
              </w:rPr>
              <w:t>小时尿液醛固酮</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尿儿茶酚胺</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高效液相色谱质谱法</w:t>
            </w:r>
            <w:r>
              <w:rPr>
                <w:rFonts w:hint="eastAsia"/>
                <w:kern w:val="0"/>
                <w:sz w:val="20"/>
                <w:szCs w:val="20"/>
              </w:rPr>
              <w:t>(LC-MS/MS)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血儿茶酚胺</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高效液相色谱质谱法</w:t>
            </w:r>
            <w:r>
              <w:rPr>
                <w:rFonts w:hint="eastAsia"/>
                <w:kern w:val="0"/>
                <w:sz w:val="20"/>
                <w:szCs w:val="20"/>
              </w:rPr>
              <w:t>(LC-MS/MS)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尿儿茶酚胺六项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高效液相色谱质谱法</w:t>
            </w:r>
            <w:r>
              <w:rPr>
                <w:rFonts w:hint="eastAsia"/>
                <w:kern w:val="0"/>
                <w:sz w:val="20"/>
                <w:szCs w:val="20"/>
              </w:rPr>
              <w:t>(LC-MS/MS)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血儿茶酚胺六项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高效液相色谱质谱法</w:t>
            </w:r>
            <w:r>
              <w:rPr>
                <w:rFonts w:hint="eastAsia"/>
                <w:kern w:val="0"/>
                <w:sz w:val="20"/>
                <w:szCs w:val="20"/>
              </w:rPr>
              <w:t>(LC-MS/MS)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9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促甲状腺激素受体刺激性抗体（</w:t>
            </w:r>
            <w:r>
              <w:rPr>
                <w:rFonts w:hint="eastAsia"/>
                <w:kern w:val="0"/>
                <w:sz w:val="20"/>
                <w:szCs w:val="20"/>
              </w:rPr>
              <w:t>TSI</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17-</w:t>
            </w:r>
            <w:r>
              <w:rPr>
                <w:rFonts w:hint="eastAsia"/>
                <w:kern w:val="0"/>
                <w:sz w:val="20"/>
                <w:szCs w:val="20"/>
              </w:rPr>
              <w:t>羟皮质类固醇</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17-</w:t>
            </w:r>
            <w:r>
              <w:rPr>
                <w:rFonts w:hint="eastAsia"/>
                <w:kern w:val="0"/>
                <w:sz w:val="20"/>
                <w:szCs w:val="20"/>
              </w:rPr>
              <w:t>酮皮质类固醇</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双氢睾酮</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曲霉</w:t>
            </w:r>
            <w:proofErr w:type="gramStart"/>
            <w:r>
              <w:rPr>
                <w:rFonts w:hint="eastAsia"/>
                <w:kern w:val="0"/>
                <w:sz w:val="20"/>
                <w:szCs w:val="20"/>
              </w:rPr>
              <w:t>菌</w:t>
            </w:r>
            <w:proofErr w:type="gramEnd"/>
            <w:r>
              <w:rPr>
                <w:rFonts w:hint="eastAsia"/>
                <w:kern w:val="0"/>
                <w:sz w:val="20"/>
                <w:szCs w:val="20"/>
              </w:rPr>
              <w:t>抗原检测、念珠</w:t>
            </w:r>
            <w:proofErr w:type="gramStart"/>
            <w:r>
              <w:rPr>
                <w:rFonts w:hint="eastAsia"/>
                <w:kern w:val="0"/>
                <w:sz w:val="20"/>
                <w:szCs w:val="20"/>
              </w:rPr>
              <w:t>菌</w:t>
            </w:r>
            <w:proofErr w:type="gramEnd"/>
            <w:r>
              <w:rPr>
                <w:rFonts w:hint="eastAsia"/>
                <w:kern w:val="0"/>
                <w:sz w:val="20"/>
                <w:szCs w:val="20"/>
              </w:rPr>
              <w:t>抗原（甘露聚糖）检测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军团</w:t>
            </w:r>
            <w:proofErr w:type="gramStart"/>
            <w:r>
              <w:rPr>
                <w:rFonts w:hint="eastAsia"/>
                <w:kern w:val="0"/>
                <w:sz w:val="20"/>
                <w:szCs w:val="20"/>
              </w:rPr>
              <w:t>菌</w:t>
            </w:r>
            <w:proofErr w:type="gramEnd"/>
            <w:r>
              <w:rPr>
                <w:rFonts w:hint="eastAsia"/>
                <w:kern w:val="0"/>
                <w:sz w:val="20"/>
                <w:szCs w:val="20"/>
              </w:rPr>
              <w:t>抗体</w:t>
            </w:r>
            <w:r>
              <w:rPr>
                <w:rFonts w:hint="eastAsia"/>
                <w:kern w:val="0"/>
                <w:sz w:val="20"/>
                <w:szCs w:val="20"/>
              </w:rPr>
              <w:t>IgM</w:t>
            </w:r>
            <w:r>
              <w:rPr>
                <w:rFonts w:hint="eastAsia"/>
                <w:kern w:val="0"/>
                <w:sz w:val="20"/>
                <w:szCs w:val="20"/>
              </w:rPr>
              <w:t>测定</w:t>
            </w:r>
            <w:r>
              <w:rPr>
                <w:rFonts w:hint="eastAsia"/>
                <w:kern w:val="0"/>
                <w:sz w:val="20"/>
                <w:szCs w:val="20"/>
              </w:rPr>
              <w:t>(LEG-IgM)</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布鲁菌病抗体四项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凝集反应、胶体金法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钩端螺旋体抗体</w:t>
            </w:r>
            <w:r>
              <w:rPr>
                <w:rFonts w:hint="eastAsia"/>
                <w:kern w:val="0"/>
                <w:sz w:val="20"/>
                <w:szCs w:val="20"/>
              </w:rPr>
              <w:t>IgG(LEP-IgG)</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艰难梭菌抗原</w:t>
            </w:r>
            <w:r>
              <w:rPr>
                <w:rFonts w:hint="eastAsia"/>
                <w:kern w:val="0"/>
                <w:sz w:val="20"/>
                <w:szCs w:val="20"/>
              </w:rPr>
              <w:t>GDH</w:t>
            </w:r>
            <w:r>
              <w:rPr>
                <w:rFonts w:hint="eastAsia"/>
                <w:kern w:val="0"/>
                <w:sz w:val="20"/>
                <w:szCs w:val="20"/>
              </w:rPr>
              <w:t>及毒素</w:t>
            </w:r>
            <w:r>
              <w:rPr>
                <w:rFonts w:hint="eastAsia"/>
                <w:kern w:val="0"/>
                <w:sz w:val="20"/>
                <w:szCs w:val="20"/>
              </w:rPr>
              <w:t>A</w:t>
            </w:r>
            <w:r>
              <w:rPr>
                <w:rFonts w:hint="eastAsia"/>
                <w:kern w:val="0"/>
                <w:sz w:val="20"/>
                <w:szCs w:val="20"/>
              </w:rPr>
              <w:t>和</w:t>
            </w:r>
            <w:r>
              <w:rPr>
                <w:rFonts w:hint="eastAsia"/>
                <w:kern w:val="0"/>
                <w:sz w:val="20"/>
                <w:szCs w:val="20"/>
              </w:rPr>
              <w:t>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酶联免疫层析法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寄生虫七项、包虫、肝吸虫抗体</w:t>
            </w:r>
            <w:r>
              <w:rPr>
                <w:rFonts w:hint="eastAsia"/>
                <w:kern w:val="0"/>
                <w:sz w:val="20"/>
                <w:szCs w:val="20"/>
              </w:rPr>
              <w:t>IgG</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结核感染</w:t>
            </w:r>
            <w:r>
              <w:rPr>
                <w:rFonts w:hint="eastAsia"/>
                <w:kern w:val="0"/>
                <w:sz w:val="20"/>
                <w:szCs w:val="20"/>
              </w:rPr>
              <w:t>T</w:t>
            </w:r>
            <w:r>
              <w:rPr>
                <w:rFonts w:hint="eastAsia"/>
                <w:kern w:val="0"/>
                <w:sz w:val="20"/>
                <w:szCs w:val="20"/>
              </w:rPr>
              <w:t>细胞斑点实验</w:t>
            </w:r>
            <w:r>
              <w:rPr>
                <w:rFonts w:hint="eastAsia"/>
                <w:kern w:val="0"/>
                <w:sz w:val="20"/>
                <w:szCs w:val="20"/>
              </w:rPr>
              <w:t>(T-SPOT.TB)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酶联免疫斑点法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呼吸道多种病原体靶向测序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二代测序</w:t>
            </w:r>
            <w:r>
              <w:rPr>
                <w:rFonts w:hint="eastAsia"/>
                <w:kern w:val="0"/>
                <w:sz w:val="20"/>
                <w:szCs w:val="20"/>
              </w:rPr>
              <w:t>+</w:t>
            </w:r>
            <w:r>
              <w:rPr>
                <w:rFonts w:hint="eastAsia"/>
                <w:kern w:val="0"/>
                <w:sz w:val="20"/>
                <w:szCs w:val="20"/>
              </w:rPr>
              <w:t>多重</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75"/>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马尔尼菲篮状菌</w:t>
            </w:r>
            <w:proofErr w:type="gramEnd"/>
            <w:r>
              <w:rPr>
                <w:rFonts w:hint="eastAsia"/>
                <w:kern w:val="0"/>
                <w:sz w:val="20"/>
                <w:szCs w:val="20"/>
              </w:rPr>
              <w:t>抗原</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免疫荧光层析法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抗磷脂酶</w:t>
            </w:r>
            <w:r>
              <w:rPr>
                <w:rFonts w:hint="eastAsia"/>
                <w:kern w:val="0"/>
                <w:sz w:val="20"/>
                <w:szCs w:val="20"/>
              </w:rPr>
              <w:t>A2</w:t>
            </w:r>
            <w:r>
              <w:rPr>
                <w:rFonts w:hint="eastAsia"/>
                <w:kern w:val="0"/>
                <w:sz w:val="20"/>
                <w:szCs w:val="20"/>
              </w:rPr>
              <w:t>受体抗体</w:t>
            </w:r>
            <w:r>
              <w:rPr>
                <w:rFonts w:hint="eastAsia"/>
                <w:kern w:val="0"/>
                <w:sz w:val="20"/>
                <w:szCs w:val="20"/>
              </w:rPr>
              <w:t>IgG</w:t>
            </w:r>
            <w:r>
              <w:rPr>
                <w:rFonts w:hint="eastAsia"/>
                <w:kern w:val="0"/>
                <w:sz w:val="20"/>
                <w:szCs w:val="20"/>
              </w:rPr>
              <w:t>定量检测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磁微粒化学发光法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w:t>
            </w:r>
            <w:r>
              <w:rPr>
                <w:rFonts w:hint="eastAsia"/>
                <w:kern w:val="0"/>
                <w:sz w:val="20"/>
                <w:szCs w:val="20"/>
              </w:rPr>
              <w:t>c1q-igg</w:t>
            </w:r>
            <w:r>
              <w:rPr>
                <w:rFonts w:hint="eastAsia"/>
                <w:kern w:val="0"/>
                <w:sz w:val="20"/>
                <w:szCs w:val="20"/>
              </w:rPr>
              <w:t>抗体定量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97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尿α</w:t>
            </w:r>
            <w:r>
              <w:rPr>
                <w:rFonts w:hint="eastAsia"/>
                <w:kern w:val="0"/>
                <w:sz w:val="20"/>
                <w:szCs w:val="20"/>
              </w:rPr>
              <w:t>1-</w:t>
            </w:r>
            <w:r>
              <w:rPr>
                <w:rFonts w:hint="eastAsia"/>
                <w:kern w:val="0"/>
                <w:sz w:val="20"/>
                <w:szCs w:val="20"/>
              </w:rPr>
              <w:t>微球蛋白</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免疫透射比浊法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尿蛋白电泳</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r>
              <w:rPr>
                <w:rFonts w:hint="eastAsia"/>
                <w:kern w:val="0"/>
                <w:sz w:val="20"/>
                <w:szCs w:val="20"/>
              </w:rPr>
              <w:t>+</w:t>
            </w:r>
            <w:r>
              <w:rPr>
                <w:rFonts w:hint="eastAsia"/>
                <w:kern w:val="0"/>
                <w:sz w:val="20"/>
                <w:szCs w:val="20"/>
              </w:rPr>
              <w:t>琼脂糖凝胶电泳</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胃肠道抗体</w:t>
            </w:r>
            <w:r>
              <w:rPr>
                <w:rFonts w:hint="eastAsia"/>
                <w:kern w:val="0"/>
                <w:sz w:val="20"/>
                <w:szCs w:val="20"/>
              </w:rPr>
              <w:t>ASCA</w:t>
            </w:r>
            <w:r>
              <w:rPr>
                <w:rFonts w:hint="eastAsia"/>
                <w:kern w:val="0"/>
                <w:sz w:val="20"/>
                <w:szCs w:val="20"/>
              </w:rPr>
              <w:t>两项</w:t>
            </w:r>
            <w:r>
              <w:rPr>
                <w:rFonts w:hint="eastAsia"/>
                <w:kern w:val="0"/>
                <w:sz w:val="20"/>
                <w:szCs w:val="20"/>
              </w:rPr>
              <w:t>(GP2-IgG</w:t>
            </w:r>
            <w:r>
              <w:rPr>
                <w:rFonts w:hint="eastAsia"/>
                <w:kern w:val="0"/>
                <w:sz w:val="20"/>
                <w:szCs w:val="20"/>
              </w:rPr>
              <w:t>、</w:t>
            </w:r>
            <w:r>
              <w:rPr>
                <w:rFonts w:hint="eastAsia"/>
                <w:kern w:val="0"/>
                <w:sz w:val="20"/>
                <w:szCs w:val="20"/>
              </w:rPr>
              <w:t>GP2-IgA)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胃肠道抗体</w:t>
            </w:r>
            <w:r>
              <w:rPr>
                <w:rFonts w:hint="eastAsia"/>
                <w:kern w:val="0"/>
                <w:sz w:val="20"/>
                <w:szCs w:val="20"/>
              </w:rPr>
              <w:t>ASCA</w:t>
            </w:r>
            <w:r>
              <w:rPr>
                <w:rFonts w:hint="eastAsia"/>
                <w:kern w:val="0"/>
                <w:sz w:val="20"/>
                <w:szCs w:val="20"/>
              </w:rPr>
              <w:t>两项</w:t>
            </w:r>
            <w:r>
              <w:rPr>
                <w:rFonts w:hint="eastAsia"/>
                <w:kern w:val="0"/>
                <w:sz w:val="20"/>
                <w:szCs w:val="20"/>
              </w:rPr>
              <w:t>(ASCA-IgG</w:t>
            </w:r>
            <w:r>
              <w:rPr>
                <w:rFonts w:hint="eastAsia"/>
                <w:kern w:val="0"/>
                <w:sz w:val="20"/>
                <w:szCs w:val="20"/>
              </w:rPr>
              <w:t>、</w:t>
            </w:r>
            <w:r>
              <w:rPr>
                <w:rFonts w:hint="eastAsia"/>
                <w:kern w:val="0"/>
                <w:sz w:val="20"/>
                <w:szCs w:val="20"/>
              </w:rPr>
              <w:t>ASCA-IgA)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血浆蛋白</w:t>
            </w:r>
            <w:r>
              <w:rPr>
                <w:rFonts w:hint="eastAsia"/>
                <w:kern w:val="0"/>
                <w:sz w:val="20"/>
                <w:szCs w:val="20"/>
              </w:rPr>
              <w:t>C</w:t>
            </w:r>
            <w:r>
              <w:rPr>
                <w:rFonts w:hint="eastAsia"/>
                <w:kern w:val="0"/>
                <w:sz w:val="20"/>
                <w:szCs w:val="20"/>
              </w:rPr>
              <w:t>活性测定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发色底物法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血浆蛋白</w:t>
            </w:r>
            <w:r>
              <w:rPr>
                <w:rFonts w:hint="eastAsia"/>
                <w:kern w:val="0"/>
                <w:sz w:val="20"/>
                <w:szCs w:val="20"/>
              </w:rPr>
              <w:t>S</w:t>
            </w:r>
            <w:r>
              <w:rPr>
                <w:rFonts w:hint="eastAsia"/>
                <w:kern w:val="0"/>
                <w:sz w:val="20"/>
                <w:szCs w:val="20"/>
              </w:rPr>
              <w:t>活性测定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凝固法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狼疮样抗凝物质筛查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凝固法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易</w:t>
            </w:r>
            <w:proofErr w:type="gramStart"/>
            <w:r>
              <w:rPr>
                <w:rFonts w:hint="eastAsia"/>
                <w:kern w:val="0"/>
                <w:sz w:val="20"/>
                <w:szCs w:val="20"/>
              </w:rPr>
              <w:t>栓</w:t>
            </w:r>
            <w:proofErr w:type="gramEnd"/>
            <w:r>
              <w:rPr>
                <w:rFonts w:hint="eastAsia"/>
                <w:kern w:val="0"/>
                <w:sz w:val="20"/>
                <w:szCs w:val="20"/>
              </w:rPr>
              <w:t>症（</w:t>
            </w:r>
            <w:r>
              <w:rPr>
                <w:rFonts w:hint="eastAsia"/>
                <w:kern w:val="0"/>
                <w:sz w:val="20"/>
                <w:szCs w:val="20"/>
              </w:rPr>
              <w:t>AT-III</w:t>
            </w:r>
            <w:r>
              <w:rPr>
                <w:rFonts w:hint="eastAsia"/>
                <w:kern w:val="0"/>
                <w:sz w:val="20"/>
                <w:szCs w:val="20"/>
              </w:rPr>
              <w:t>、</w:t>
            </w:r>
            <w:r>
              <w:rPr>
                <w:rFonts w:hint="eastAsia"/>
                <w:kern w:val="0"/>
                <w:sz w:val="20"/>
                <w:szCs w:val="20"/>
              </w:rPr>
              <w:t>PC</w:t>
            </w:r>
            <w:r>
              <w:rPr>
                <w:rFonts w:hint="eastAsia"/>
                <w:kern w:val="0"/>
                <w:sz w:val="20"/>
                <w:szCs w:val="20"/>
              </w:rPr>
              <w:t>、</w:t>
            </w:r>
            <w:r>
              <w:rPr>
                <w:rFonts w:hint="eastAsia"/>
                <w:kern w:val="0"/>
                <w:sz w:val="20"/>
                <w:szCs w:val="20"/>
              </w:rPr>
              <w:t>PS</w:t>
            </w:r>
            <w:r>
              <w:rPr>
                <w:rFonts w:hint="eastAsia"/>
                <w:kern w:val="0"/>
                <w:sz w:val="20"/>
                <w:szCs w:val="20"/>
              </w:rPr>
              <w:t>、</w:t>
            </w:r>
            <w:r>
              <w:rPr>
                <w:rFonts w:hint="eastAsia"/>
                <w:kern w:val="0"/>
                <w:sz w:val="20"/>
                <w:szCs w:val="20"/>
              </w:rPr>
              <w:t>LA1+LA2</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凝固法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抑制素</w:t>
            </w:r>
            <w:r>
              <w:rPr>
                <w:rFonts w:hint="eastAsia"/>
                <w:kern w:val="0"/>
                <w:sz w:val="20"/>
                <w:szCs w:val="20"/>
              </w:rPr>
              <w:t>B(INB)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Y</w:t>
            </w:r>
            <w:r>
              <w:rPr>
                <w:rFonts w:hint="eastAsia"/>
                <w:kern w:val="0"/>
                <w:sz w:val="20"/>
                <w:szCs w:val="20"/>
              </w:rPr>
              <w:t>染色体微缺失</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PCR-</w:t>
            </w:r>
            <w:r>
              <w:rPr>
                <w:rFonts w:hint="eastAsia"/>
                <w:kern w:val="0"/>
                <w:sz w:val="20"/>
                <w:szCs w:val="20"/>
              </w:rPr>
              <w:t>毛细管电泳法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31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CADASIL</w:t>
            </w:r>
            <w:r>
              <w:rPr>
                <w:rFonts w:hint="eastAsia"/>
                <w:kern w:val="0"/>
                <w:sz w:val="20"/>
                <w:szCs w:val="20"/>
              </w:rPr>
              <w:t>病</w:t>
            </w:r>
            <w:r>
              <w:rPr>
                <w:rFonts w:hint="eastAsia"/>
                <w:kern w:val="0"/>
                <w:sz w:val="20"/>
                <w:szCs w:val="20"/>
              </w:rPr>
              <w:t>NOTCH3</w:t>
            </w:r>
            <w:r>
              <w:rPr>
                <w:rFonts w:hint="eastAsia"/>
                <w:kern w:val="0"/>
                <w:sz w:val="20"/>
                <w:szCs w:val="20"/>
              </w:rPr>
              <w:t>基因热点突变区域检测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HLA-B*1502</w:t>
            </w:r>
            <w:r>
              <w:rPr>
                <w:rFonts w:hint="eastAsia"/>
                <w:kern w:val="0"/>
                <w:sz w:val="20"/>
                <w:szCs w:val="20"/>
              </w:rPr>
              <w:t>基因多态性检测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肝豆状核变性</w:t>
            </w:r>
            <w:r>
              <w:rPr>
                <w:rFonts w:hint="eastAsia"/>
                <w:kern w:val="0"/>
                <w:sz w:val="20"/>
                <w:szCs w:val="20"/>
              </w:rPr>
              <w:t>ATP7B</w:t>
            </w:r>
            <w:r>
              <w:rPr>
                <w:rFonts w:hint="eastAsia"/>
                <w:kern w:val="0"/>
                <w:sz w:val="20"/>
                <w:szCs w:val="20"/>
              </w:rPr>
              <w:t>基因全外显子检测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总</w:t>
            </w:r>
            <w:r>
              <w:rPr>
                <w:rFonts w:hint="eastAsia"/>
                <w:kern w:val="0"/>
                <w:sz w:val="20"/>
                <w:szCs w:val="20"/>
              </w:rPr>
              <w:t>IgE</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电化学发光法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封闭抗体（血小板特异性和组织相关融性</w:t>
            </w:r>
            <w:r>
              <w:rPr>
                <w:rFonts w:hint="eastAsia"/>
                <w:kern w:val="0"/>
                <w:sz w:val="20"/>
                <w:szCs w:val="20"/>
              </w:rPr>
              <w:t>(HLA)</w:t>
            </w:r>
            <w:r>
              <w:rPr>
                <w:rFonts w:hint="eastAsia"/>
                <w:kern w:val="0"/>
                <w:sz w:val="20"/>
                <w:szCs w:val="20"/>
              </w:rPr>
              <w:t>抗体）</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抗核抗体定量测定</w:t>
            </w:r>
            <w:r>
              <w:rPr>
                <w:rFonts w:hint="eastAsia"/>
                <w:kern w:val="0"/>
                <w:sz w:val="20"/>
                <w:szCs w:val="20"/>
              </w:rPr>
              <w:t>(ANA)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抗角质蛋白抗体</w:t>
            </w:r>
            <w:r>
              <w:rPr>
                <w:rFonts w:hint="eastAsia"/>
                <w:kern w:val="0"/>
                <w:sz w:val="20"/>
                <w:szCs w:val="20"/>
              </w:rPr>
              <w:t>(AKA)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抗核周因子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39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ANCA</w:t>
            </w:r>
            <w:r>
              <w:rPr>
                <w:rFonts w:hint="eastAsia"/>
                <w:kern w:val="0"/>
                <w:sz w:val="20"/>
                <w:szCs w:val="20"/>
              </w:rPr>
              <w:t>二项</w:t>
            </w:r>
            <w:r>
              <w:rPr>
                <w:rFonts w:hint="eastAsia"/>
                <w:kern w:val="0"/>
                <w:sz w:val="20"/>
                <w:szCs w:val="20"/>
              </w:rPr>
              <w:t>PANCA</w:t>
            </w:r>
            <w:r>
              <w:rPr>
                <w:rFonts w:hint="eastAsia"/>
                <w:kern w:val="0"/>
                <w:sz w:val="20"/>
                <w:szCs w:val="20"/>
              </w:rPr>
              <w:t>、</w:t>
            </w:r>
            <w:r>
              <w:rPr>
                <w:rFonts w:hint="eastAsia"/>
                <w:kern w:val="0"/>
                <w:sz w:val="20"/>
                <w:szCs w:val="20"/>
              </w:rPr>
              <w:t>CANCA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抗平滑肌抗体</w:t>
            </w:r>
            <w:r>
              <w:rPr>
                <w:rFonts w:hint="eastAsia"/>
                <w:kern w:val="0"/>
                <w:sz w:val="20"/>
                <w:szCs w:val="20"/>
              </w:rPr>
              <w:t>(ASMA)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抗线粒体抗体</w:t>
            </w:r>
            <w:r>
              <w:rPr>
                <w:rFonts w:hint="eastAsia"/>
                <w:kern w:val="0"/>
                <w:sz w:val="20"/>
                <w:szCs w:val="20"/>
              </w:rPr>
              <w:t>(AMA)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中枢神经特异蛋白（</w:t>
            </w:r>
            <w:r>
              <w:rPr>
                <w:rFonts w:hint="eastAsia"/>
                <w:kern w:val="0"/>
                <w:sz w:val="20"/>
                <w:szCs w:val="20"/>
              </w:rPr>
              <w:t>S100</w:t>
            </w:r>
            <w:r>
              <w:rPr>
                <w:rFonts w:hint="eastAsia"/>
                <w:kern w:val="0"/>
                <w:sz w:val="20"/>
                <w:szCs w:val="20"/>
              </w:rPr>
              <w:t>β）</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脑脊液免疫定量及蛋白分析综合诊断</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电泳法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全外显子组测序家系（</w:t>
            </w:r>
            <w:r>
              <w:rPr>
                <w:rFonts w:hint="eastAsia"/>
                <w:kern w:val="0"/>
                <w:sz w:val="20"/>
                <w:szCs w:val="20"/>
              </w:rPr>
              <w:t>Trio</w:t>
            </w:r>
            <w:r>
              <w:rPr>
                <w:rFonts w:hint="eastAsia"/>
                <w:kern w:val="0"/>
                <w:sz w:val="20"/>
                <w:szCs w:val="20"/>
              </w:rPr>
              <w:t>）及先证者线粒体</w:t>
            </w:r>
            <w:r>
              <w:rPr>
                <w:rFonts w:hint="eastAsia"/>
                <w:kern w:val="0"/>
                <w:sz w:val="20"/>
                <w:szCs w:val="20"/>
              </w:rPr>
              <w:t>DNA</w:t>
            </w:r>
            <w:r>
              <w:rPr>
                <w:rFonts w:hint="eastAsia"/>
                <w:kern w:val="0"/>
                <w:sz w:val="20"/>
                <w:szCs w:val="20"/>
              </w:rPr>
              <w:t>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家系全外显子检测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人类全外显子检测（临床）</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线粒体</w:t>
            </w:r>
            <w:r>
              <w:rPr>
                <w:rFonts w:hint="eastAsia"/>
                <w:kern w:val="0"/>
                <w:sz w:val="20"/>
                <w:szCs w:val="20"/>
              </w:rPr>
              <w:t>DNA</w:t>
            </w:r>
            <w:r>
              <w:rPr>
                <w:rFonts w:hint="eastAsia"/>
                <w:kern w:val="0"/>
                <w:sz w:val="20"/>
                <w:szCs w:val="20"/>
              </w:rPr>
              <w:t>全长检测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LR-PCR+</w:t>
            </w: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48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免疫固定蛋白电泳</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免疫固定电泳</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49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尿本周氏蛋白电泳</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琼脂糖凝胶电</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428"/>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异常免疫球蛋白血症</w:t>
            </w:r>
            <w:r>
              <w:rPr>
                <w:rFonts w:hint="eastAsia"/>
                <w:kern w:val="0"/>
                <w:sz w:val="20"/>
                <w:szCs w:val="20"/>
              </w:rPr>
              <w:t>(9</w:t>
            </w:r>
            <w:r>
              <w:rPr>
                <w:rFonts w:hint="eastAsia"/>
                <w:kern w:val="0"/>
                <w:sz w:val="20"/>
                <w:szCs w:val="20"/>
              </w:rPr>
              <w:t>项</w:t>
            </w:r>
            <w:r>
              <w:rPr>
                <w:rFonts w:hint="eastAsia"/>
                <w:kern w:val="0"/>
                <w:sz w:val="20"/>
                <w:szCs w:val="20"/>
              </w:rPr>
              <w:t>)</w:t>
            </w:r>
            <w:r>
              <w:rPr>
                <w:rFonts w:hint="eastAsia"/>
                <w:kern w:val="0"/>
                <w:sz w:val="20"/>
                <w:szCs w:val="20"/>
              </w:rPr>
              <w:t>综合诊断</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r>
              <w:rPr>
                <w:rFonts w:hint="eastAsia"/>
                <w:kern w:val="0"/>
                <w:sz w:val="20"/>
                <w:szCs w:val="20"/>
              </w:rPr>
              <w:t>+</w:t>
            </w:r>
            <w:r>
              <w:rPr>
                <w:rFonts w:hint="eastAsia"/>
                <w:kern w:val="0"/>
                <w:sz w:val="20"/>
                <w:szCs w:val="20"/>
              </w:rPr>
              <w:t>计算法</w:t>
            </w:r>
            <w:r>
              <w:rPr>
                <w:rFonts w:hint="eastAsia"/>
                <w:kern w:val="0"/>
                <w:sz w:val="20"/>
                <w:szCs w:val="20"/>
              </w:rPr>
              <w:t>+</w:t>
            </w:r>
            <w:r>
              <w:rPr>
                <w:rFonts w:hint="eastAsia"/>
                <w:kern w:val="0"/>
                <w:sz w:val="20"/>
                <w:szCs w:val="20"/>
              </w:rPr>
              <w:t>琼脂糖凝胶电泳法</w:t>
            </w:r>
            <w:r>
              <w:rPr>
                <w:rFonts w:hint="eastAsia"/>
                <w:kern w:val="0"/>
                <w:sz w:val="20"/>
                <w:szCs w:val="20"/>
              </w:rPr>
              <w:t>+</w:t>
            </w:r>
            <w:r>
              <w:rPr>
                <w:rFonts w:hint="eastAsia"/>
                <w:kern w:val="0"/>
                <w:sz w:val="20"/>
                <w:szCs w:val="20"/>
              </w:rPr>
              <w:t>毛细管电泳法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抗双链</w:t>
            </w:r>
            <w:r>
              <w:rPr>
                <w:rFonts w:hint="eastAsia"/>
                <w:kern w:val="0"/>
                <w:sz w:val="20"/>
                <w:szCs w:val="20"/>
              </w:rPr>
              <w:t>DNA</w:t>
            </w:r>
            <w:r>
              <w:rPr>
                <w:rFonts w:hint="eastAsia"/>
                <w:kern w:val="0"/>
                <w:sz w:val="20"/>
                <w:szCs w:val="20"/>
              </w:rPr>
              <w:t>定量测定</w:t>
            </w:r>
            <w:r>
              <w:rPr>
                <w:rFonts w:hint="eastAsia"/>
                <w:kern w:val="0"/>
                <w:sz w:val="20"/>
                <w:szCs w:val="20"/>
              </w:rPr>
              <w:t>(dsDNA)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乳糖不耐受检测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酶层析法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高灵敏度丙型肝炎</w:t>
            </w:r>
            <w:r>
              <w:rPr>
                <w:rFonts w:hint="eastAsia"/>
                <w:kern w:val="0"/>
                <w:sz w:val="20"/>
                <w:szCs w:val="20"/>
              </w:rPr>
              <w:t>RNA</w:t>
            </w:r>
            <w:r>
              <w:rPr>
                <w:rFonts w:hint="eastAsia"/>
                <w:kern w:val="0"/>
                <w:sz w:val="20"/>
                <w:szCs w:val="20"/>
              </w:rPr>
              <w:t>定量检测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w:t>
            </w:r>
            <w:r>
              <w:rPr>
                <w:rFonts w:hint="eastAsia"/>
                <w:kern w:val="0"/>
                <w:sz w:val="20"/>
                <w:szCs w:val="20"/>
              </w:rPr>
              <w:t>PCR</w:t>
            </w:r>
            <w:r>
              <w:rPr>
                <w:rFonts w:hint="eastAsia"/>
                <w:kern w:val="0"/>
                <w:sz w:val="20"/>
                <w:szCs w:val="20"/>
              </w:rPr>
              <w:t>（内标法）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丙型肝炎病毒</w:t>
            </w:r>
            <w:r>
              <w:rPr>
                <w:rFonts w:hint="eastAsia"/>
                <w:kern w:val="0"/>
                <w:sz w:val="20"/>
                <w:szCs w:val="20"/>
              </w:rPr>
              <w:t>RNA</w:t>
            </w:r>
            <w:r>
              <w:rPr>
                <w:rFonts w:hint="eastAsia"/>
                <w:kern w:val="0"/>
                <w:sz w:val="20"/>
                <w:szCs w:val="20"/>
              </w:rPr>
              <w:t>基因分型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百日咳杆菌核酸检测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PCR-</w:t>
            </w:r>
            <w:r>
              <w:rPr>
                <w:rFonts w:hint="eastAsia"/>
                <w:kern w:val="0"/>
                <w:sz w:val="20"/>
                <w:szCs w:val="20"/>
              </w:rPr>
              <w:t>荧光探针法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56</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诺如病毒</w:t>
            </w:r>
            <w:proofErr w:type="gramEnd"/>
            <w:r>
              <w:rPr>
                <w:rFonts w:hint="eastAsia"/>
                <w:kern w:val="0"/>
                <w:sz w:val="20"/>
                <w:szCs w:val="20"/>
              </w:rPr>
              <w:t>RNA</w:t>
            </w:r>
            <w:r>
              <w:rPr>
                <w:rFonts w:hint="eastAsia"/>
                <w:kern w:val="0"/>
                <w:sz w:val="20"/>
                <w:szCs w:val="20"/>
              </w:rPr>
              <w:t>荧光定性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FQ-PCR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常规肾脏病理检查（荧光</w:t>
            </w:r>
            <w:r>
              <w:rPr>
                <w:rFonts w:hint="eastAsia"/>
                <w:kern w:val="0"/>
                <w:sz w:val="20"/>
                <w:szCs w:val="20"/>
              </w:rPr>
              <w:t>7+</w:t>
            </w:r>
            <w:proofErr w:type="gramStart"/>
            <w:r>
              <w:rPr>
                <w:rFonts w:hint="eastAsia"/>
                <w:kern w:val="0"/>
                <w:sz w:val="20"/>
                <w:szCs w:val="20"/>
              </w:rPr>
              <w:t>特染</w:t>
            </w:r>
            <w:proofErr w:type="gramEnd"/>
            <w:r>
              <w:rPr>
                <w:rFonts w:hint="eastAsia"/>
                <w:kern w:val="0"/>
                <w:sz w:val="20"/>
                <w:szCs w:val="20"/>
              </w:rPr>
              <w:t>3</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r>
              <w:rPr>
                <w:rFonts w:hint="eastAsia"/>
                <w:kern w:val="0"/>
                <w:sz w:val="20"/>
                <w:szCs w:val="20"/>
              </w:rPr>
              <w:t>/</w:t>
            </w:r>
            <w:r>
              <w:rPr>
                <w:rFonts w:hint="eastAsia"/>
                <w:kern w:val="0"/>
                <w:sz w:val="20"/>
                <w:szCs w:val="20"/>
              </w:rPr>
              <w:t>特殊染色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肾脏全套电镜检查与诊断</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透射电镜检查</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59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肾脏病理单独电镜检查与诊断</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透射电镜检查</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肾脏病理免疫电镜</w:t>
            </w:r>
            <w:r>
              <w:rPr>
                <w:rFonts w:hint="eastAsia"/>
                <w:kern w:val="0"/>
                <w:sz w:val="20"/>
                <w:szCs w:val="20"/>
              </w:rPr>
              <w:t>2</w:t>
            </w:r>
            <w:r>
              <w:rPr>
                <w:rFonts w:hint="eastAsia"/>
                <w:kern w:val="0"/>
                <w:sz w:val="20"/>
                <w:szCs w:val="20"/>
              </w:rPr>
              <w:t>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免疫电镜</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肾脏病理免疫荧光</w:t>
            </w:r>
            <w:r>
              <w:rPr>
                <w:rFonts w:hint="eastAsia"/>
                <w:kern w:val="0"/>
                <w:sz w:val="20"/>
                <w:szCs w:val="20"/>
              </w:rPr>
              <w:t>1</w:t>
            </w:r>
            <w:r>
              <w:rPr>
                <w:rFonts w:hint="eastAsia"/>
                <w:kern w:val="0"/>
                <w:sz w:val="20"/>
                <w:szCs w:val="20"/>
              </w:rPr>
              <w:t>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免疫荧光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w:t>
            </w:r>
            <w:proofErr w:type="gramStart"/>
            <w:r>
              <w:rPr>
                <w:rFonts w:hint="eastAsia"/>
                <w:kern w:val="0"/>
                <w:sz w:val="20"/>
                <w:szCs w:val="20"/>
              </w:rPr>
              <w:t>特殊特染</w:t>
            </w:r>
            <w:proofErr w:type="gramEnd"/>
            <w:r>
              <w:rPr>
                <w:rFonts w:hint="eastAsia"/>
                <w:kern w:val="0"/>
                <w:sz w:val="20"/>
                <w:szCs w:val="20"/>
              </w:rPr>
              <w:t>1</w:t>
            </w:r>
            <w:r>
              <w:rPr>
                <w:rFonts w:hint="eastAsia"/>
                <w:kern w:val="0"/>
                <w:sz w:val="20"/>
                <w:szCs w:val="20"/>
              </w:rPr>
              <w:t>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特殊染色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肾脏病理免疫组化</w:t>
            </w:r>
            <w:r>
              <w:rPr>
                <w:rFonts w:hint="eastAsia"/>
                <w:kern w:val="0"/>
                <w:sz w:val="20"/>
                <w:szCs w:val="20"/>
              </w:rPr>
              <w:t>1</w:t>
            </w:r>
            <w:r>
              <w:rPr>
                <w:rFonts w:hint="eastAsia"/>
                <w:kern w:val="0"/>
                <w:sz w:val="20"/>
                <w:szCs w:val="20"/>
              </w:rPr>
              <w:t>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免疫组织化学组织染色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肾脏病理会诊</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疑难病理会诊</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肾脏病理检查制片</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特殊染色及酶组织化学染色诊断</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肾脏病理光镜检查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光镜</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5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67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肾脏病理切片扫描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显微摄影术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骨髓组织活检评估套餐（</w:t>
            </w:r>
            <w:r>
              <w:rPr>
                <w:rFonts w:hint="eastAsia"/>
                <w:kern w:val="0"/>
                <w:sz w:val="20"/>
                <w:szCs w:val="20"/>
              </w:rPr>
              <w:t>1</w:t>
            </w:r>
            <w:r>
              <w:rPr>
                <w:rFonts w:hint="eastAsia"/>
                <w:kern w:val="0"/>
                <w:sz w:val="20"/>
                <w:szCs w:val="20"/>
              </w:rPr>
              <w:t>项</w:t>
            </w:r>
            <w:proofErr w:type="gramStart"/>
            <w:r>
              <w:rPr>
                <w:rFonts w:hint="eastAsia"/>
                <w:kern w:val="0"/>
                <w:sz w:val="20"/>
                <w:szCs w:val="20"/>
              </w:rPr>
              <w:t>特染</w:t>
            </w:r>
            <w:r>
              <w:rPr>
                <w:rFonts w:hint="eastAsia"/>
                <w:kern w:val="0"/>
                <w:sz w:val="20"/>
                <w:szCs w:val="20"/>
              </w:rPr>
              <w:t>+</w:t>
            </w:r>
            <w:proofErr w:type="gramEnd"/>
            <w:r>
              <w:rPr>
                <w:rFonts w:hint="eastAsia"/>
                <w:kern w:val="0"/>
                <w:sz w:val="20"/>
                <w:szCs w:val="20"/>
              </w:rPr>
              <w:t>3</w:t>
            </w:r>
            <w:r>
              <w:rPr>
                <w:rFonts w:hint="eastAsia"/>
                <w:kern w:val="0"/>
                <w:sz w:val="20"/>
                <w:szCs w:val="20"/>
              </w:rPr>
              <w:t>项免疫组化）</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69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骨髓组织活检评估套餐</w:t>
            </w:r>
            <w:r>
              <w:rPr>
                <w:rFonts w:hint="eastAsia"/>
                <w:kern w:val="0"/>
                <w:sz w:val="20"/>
                <w:szCs w:val="20"/>
              </w:rPr>
              <w:t>(1</w:t>
            </w:r>
            <w:r>
              <w:rPr>
                <w:rFonts w:hint="eastAsia"/>
                <w:kern w:val="0"/>
                <w:sz w:val="20"/>
                <w:szCs w:val="20"/>
              </w:rPr>
              <w:t>项</w:t>
            </w:r>
            <w:proofErr w:type="gramStart"/>
            <w:r>
              <w:rPr>
                <w:rFonts w:hint="eastAsia"/>
                <w:kern w:val="0"/>
                <w:sz w:val="20"/>
                <w:szCs w:val="20"/>
              </w:rPr>
              <w:t>特染</w:t>
            </w:r>
            <w:r>
              <w:rPr>
                <w:rFonts w:hint="eastAsia"/>
                <w:kern w:val="0"/>
                <w:sz w:val="20"/>
                <w:szCs w:val="20"/>
              </w:rPr>
              <w:t>+</w:t>
            </w:r>
            <w:proofErr w:type="gramEnd"/>
            <w:r>
              <w:rPr>
                <w:rFonts w:hint="eastAsia"/>
                <w:kern w:val="0"/>
                <w:sz w:val="20"/>
                <w:szCs w:val="20"/>
              </w:rPr>
              <w:t>8</w:t>
            </w:r>
            <w:r>
              <w:rPr>
                <w:rFonts w:hint="eastAsia"/>
                <w:kern w:val="0"/>
                <w:sz w:val="20"/>
                <w:szCs w:val="20"/>
              </w:rPr>
              <w:t>项免疫组化</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淋巴造血组织病理诊断套餐</w:t>
            </w:r>
            <w:r>
              <w:rPr>
                <w:rFonts w:hint="eastAsia"/>
                <w:kern w:val="0"/>
                <w:sz w:val="20"/>
                <w:szCs w:val="20"/>
              </w:rPr>
              <w:t>(</w:t>
            </w:r>
            <w:r>
              <w:rPr>
                <w:rFonts w:hint="eastAsia"/>
                <w:kern w:val="0"/>
                <w:sz w:val="20"/>
                <w:szCs w:val="20"/>
              </w:rPr>
              <w:t>病理诊断</w:t>
            </w:r>
            <w:r>
              <w:rPr>
                <w:rFonts w:hint="eastAsia"/>
                <w:kern w:val="0"/>
                <w:sz w:val="20"/>
                <w:szCs w:val="20"/>
              </w:rPr>
              <w:t>+10</w:t>
            </w:r>
            <w:r>
              <w:rPr>
                <w:rFonts w:hint="eastAsia"/>
                <w:kern w:val="0"/>
                <w:sz w:val="20"/>
                <w:szCs w:val="20"/>
              </w:rPr>
              <w:t>项免疫组化</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淋巴造血组织病理诊断套餐</w:t>
            </w:r>
            <w:r>
              <w:rPr>
                <w:rFonts w:hint="eastAsia"/>
                <w:kern w:val="0"/>
                <w:sz w:val="20"/>
                <w:szCs w:val="20"/>
              </w:rPr>
              <w:t>(</w:t>
            </w:r>
            <w:r>
              <w:rPr>
                <w:rFonts w:hint="eastAsia"/>
                <w:kern w:val="0"/>
                <w:sz w:val="20"/>
                <w:szCs w:val="20"/>
              </w:rPr>
              <w:t>病理诊断</w:t>
            </w:r>
            <w:r>
              <w:rPr>
                <w:rFonts w:hint="eastAsia"/>
                <w:kern w:val="0"/>
                <w:sz w:val="20"/>
                <w:szCs w:val="20"/>
              </w:rPr>
              <w:t>+15</w:t>
            </w:r>
            <w:r>
              <w:rPr>
                <w:rFonts w:hint="eastAsia"/>
                <w:kern w:val="0"/>
                <w:sz w:val="20"/>
                <w:szCs w:val="20"/>
              </w:rPr>
              <w:t>项免疫组化</w:t>
            </w:r>
            <w:r>
              <w:rPr>
                <w:rFonts w:hint="eastAsia"/>
                <w:kern w:val="0"/>
                <w:sz w:val="20"/>
                <w:szCs w:val="20"/>
              </w:rPr>
              <w:t>+EBER</w:t>
            </w:r>
            <w:r>
              <w:rPr>
                <w:rFonts w:hint="eastAsia"/>
                <w:kern w:val="0"/>
                <w:sz w:val="20"/>
                <w:szCs w:val="20"/>
              </w:rPr>
              <w:t>原位杂交</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AML</w:t>
            </w:r>
            <w:r>
              <w:rPr>
                <w:rFonts w:hint="eastAsia"/>
                <w:kern w:val="0"/>
                <w:sz w:val="20"/>
                <w:szCs w:val="20"/>
              </w:rPr>
              <w:t>相关基因突变检测（中级）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多发性骨髓瘤分子核型分析</w:t>
            </w:r>
            <w:r>
              <w:rPr>
                <w:rFonts w:hint="eastAsia"/>
                <w:kern w:val="0"/>
                <w:sz w:val="20"/>
                <w:szCs w:val="20"/>
              </w:rPr>
              <w:t>(</w:t>
            </w:r>
            <w:r>
              <w:rPr>
                <w:rFonts w:hint="eastAsia"/>
                <w:kern w:val="0"/>
                <w:sz w:val="20"/>
                <w:szCs w:val="20"/>
              </w:rPr>
              <w:t>浆细胞富集</w:t>
            </w:r>
            <w:r>
              <w:rPr>
                <w:rFonts w:hint="eastAsia"/>
                <w:kern w:val="0"/>
                <w:sz w:val="20"/>
                <w:szCs w:val="20"/>
              </w:rPr>
              <w:t>),</w:t>
            </w:r>
            <w:r>
              <w:rPr>
                <w:rFonts w:hint="eastAsia"/>
                <w:kern w:val="0"/>
                <w:sz w:val="20"/>
                <w:szCs w:val="20"/>
              </w:rPr>
              <w:t>细胞生物学</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MPN</w:t>
            </w:r>
            <w:r>
              <w:rPr>
                <w:rFonts w:hint="eastAsia"/>
                <w:kern w:val="0"/>
                <w:sz w:val="20"/>
                <w:szCs w:val="20"/>
              </w:rPr>
              <w:t>相关基因突变检测（中级）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MPN</w:t>
            </w:r>
            <w:r>
              <w:rPr>
                <w:rFonts w:hint="eastAsia"/>
                <w:kern w:val="0"/>
                <w:sz w:val="20"/>
                <w:szCs w:val="20"/>
              </w:rPr>
              <w:t>相关基因突变及融合检测（中级套餐）（组合）</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aCML</w:t>
            </w:r>
            <w:r>
              <w:rPr>
                <w:rFonts w:hint="eastAsia"/>
                <w:kern w:val="0"/>
                <w:sz w:val="20"/>
                <w:szCs w:val="20"/>
              </w:rPr>
              <w:t>与</w:t>
            </w:r>
            <w:r>
              <w:rPr>
                <w:rFonts w:hint="eastAsia"/>
                <w:kern w:val="0"/>
                <w:sz w:val="20"/>
                <w:szCs w:val="20"/>
              </w:rPr>
              <w:t>CNL</w:t>
            </w:r>
            <w:r>
              <w:rPr>
                <w:rFonts w:hint="eastAsia"/>
                <w:kern w:val="0"/>
                <w:sz w:val="20"/>
                <w:szCs w:val="20"/>
              </w:rPr>
              <w:t>鉴别相关基因突变融合检测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CML</w:t>
            </w:r>
            <w:r>
              <w:rPr>
                <w:rFonts w:hint="eastAsia"/>
                <w:kern w:val="0"/>
                <w:sz w:val="20"/>
                <w:szCs w:val="20"/>
              </w:rPr>
              <w:t>疾病进展相关基因突变检测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MDS/MPN</w:t>
            </w:r>
            <w:r>
              <w:rPr>
                <w:rFonts w:hint="eastAsia"/>
                <w:kern w:val="0"/>
                <w:sz w:val="20"/>
                <w:szCs w:val="20"/>
              </w:rPr>
              <w:t>相关基因突变检测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213"/>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79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MDS</w:t>
            </w:r>
            <w:r>
              <w:rPr>
                <w:rFonts w:hint="eastAsia"/>
                <w:kern w:val="0"/>
                <w:sz w:val="20"/>
                <w:szCs w:val="20"/>
              </w:rPr>
              <w:t>相关基因突变检测（中级）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213"/>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MDS</w:t>
            </w:r>
            <w:r>
              <w:rPr>
                <w:rFonts w:hint="eastAsia"/>
                <w:kern w:val="0"/>
                <w:sz w:val="20"/>
                <w:szCs w:val="20"/>
              </w:rPr>
              <w:t>相关基因突变及融合检测（中级套餐）（组合）</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81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ph like ALL</w:t>
            </w:r>
            <w:r>
              <w:rPr>
                <w:rFonts w:hint="eastAsia"/>
                <w:kern w:val="0"/>
                <w:sz w:val="20"/>
                <w:szCs w:val="20"/>
              </w:rPr>
              <w:t>相关基因突变融合表达检测套餐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ALL</w:t>
            </w:r>
            <w:r>
              <w:rPr>
                <w:rFonts w:hint="eastAsia"/>
                <w:kern w:val="0"/>
                <w:sz w:val="20"/>
                <w:szCs w:val="20"/>
              </w:rPr>
              <w:t>相关基因突变及融合检测（中级套餐）（组合）</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TCRG</w:t>
            </w:r>
            <w:r>
              <w:rPr>
                <w:rFonts w:hint="eastAsia"/>
                <w:kern w:val="0"/>
                <w:sz w:val="20"/>
                <w:szCs w:val="20"/>
              </w:rPr>
              <w:t>基因重排检测</w:t>
            </w:r>
          </w:p>
        </w:tc>
        <w:tc>
          <w:tcPr>
            <w:tcW w:w="2580" w:type="dxa"/>
            <w:noWrap/>
            <w:vAlign w:val="center"/>
          </w:tcPr>
          <w:p w:rsidR="00E75325" w:rsidRDefault="006E0F86">
            <w:pPr>
              <w:jc w:val="center"/>
              <w:textAlignment w:val="center"/>
              <w:rPr>
                <w:kern w:val="0"/>
                <w:sz w:val="20"/>
                <w:szCs w:val="20"/>
              </w:rPr>
            </w:pPr>
            <w:r>
              <w:rPr>
                <w:kern w:val="0"/>
                <w:sz w:val="20"/>
                <w:szCs w:val="20"/>
              </w:rPr>
              <w:t>片段分析</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lgH</w:t>
            </w:r>
            <w:r>
              <w:rPr>
                <w:rFonts w:hint="eastAsia"/>
                <w:kern w:val="0"/>
                <w:sz w:val="20"/>
                <w:szCs w:val="20"/>
              </w:rPr>
              <w:t>基因重排检测（片段分析）</w:t>
            </w:r>
          </w:p>
        </w:tc>
        <w:tc>
          <w:tcPr>
            <w:tcW w:w="2580" w:type="dxa"/>
            <w:noWrap/>
            <w:vAlign w:val="center"/>
          </w:tcPr>
          <w:p w:rsidR="00E75325" w:rsidRDefault="006E0F86">
            <w:pPr>
              <w:jc w:val="center"/>
              <w:textAlignment w:val="center"/>
              <w:rPr>
                <w:kern w:val="0"/>
                <w:sz w:val="20"/>
                <w:szCs w:val="20"/>
              </w:rPr>
            </w:pPr>
            <w:r>
              <w:rPr>
                <w:kern w:val="0"/>
                <w:sz w:val="20"/>
                <w:szCs w:val="20"/>
              </w:rPr>
              <w:t>片段分析</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血液肿瘤</w:t>
            </w:r>
            <w:r>
              <w:rPr>
                <w:rFonts w:hint="eastAsia"/>
                <w:kern w:val="0"/>
                <w:sz w:val="20"/>
                <w:szCs w:val="20"/>
              </w:rPr>
              <w:t>WT1</w:t>
            </w:r>
            <w:r>
              <w:rPr>
                <w:rFonts w:hint="eastAsia"/>
                <w:kern w:val="0"/>
                <w:sz w:val="20"/>
                <w:szCs w:val="20"/>
              </w:rPr>
              <w:t>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MYD88</w:t>
            </w:r>
            <w:r>
              <w:rPr>
                <w:rFonts w:hint="eastAsia"/>
                <w:kern w:val="0"/>
                <w:sz w:val="20"/>
                <w:szCs w:val="20"/>
              </w:rPr>
              <w:t>基因</w:t>
            </w:r>
            <w:r>
              <w:rPr>
                <w:rFonts w:hint="eastAsia"/>
                <w:kern w:val="0"/>
                <w:sz w:val="20"/>
                <w:szCs w:val="20"/>
              </w:rPr>
              <w:t>L265P</w:t>
            </w:r>
            <w:r>
              <w:rPr>
                <w:rFonts w:hint="eastAsia"/>
                <w:kern w:val="0"/>
                <w:sz w:val="20"/>
                <w:szCs w:val="20"/>
              </w:rPr>
              <w:t>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JAK2</w:t>
            </w:r>
            <w:r>
              <w:rPr>
                <w:rFonts w:hint="eastAsia"/>
                <w:kern w:val="0"/>
                <w:sz w:val="20"/>
                <w:szCs w:val="20"/>
              </w:rPr>
              <w:t>基因突变检测</w:t>
            </w:r>
            <w:r>
              <w:rPr>
                <w:rFonts w:hint="eastAsia"/>
                <w:kern w:val="0"/>
                <w:sz w:val="20"/>
                <w:szCs w:val="20"/>
              </w:rPr>
              <w:t>(Sanger</w:t>
            </w:r>
            <w:r>
              <w:rPr>
                <w:rFonts w:hint="eastAsia"/>
                <w:kern w:val="0"/>
                <w:sz w:val="20"/>
                <w:szCs w:val="20"/>
              </w:rPr>
              <w:t>测序</w:t>
            </w:r>
            <w:r>
              <w:rPr>
                <w:rFonts w:hint="eastAsia"/>
                <w:kern w:val="0"/>
                <w:sz w:val="20"/>
                <w:szCs w:val="20"/>
              </w:rPr>
              <w:t>,</w:t>
            </w:r>
            <w:r>
              <w:rPr>
                <w:rFonts w:hint="eastAsia"/>
                <w:kern w:val="0"/>
                <w:sz w:val="20"/>
                <w:szCs w:val="20"/>
              </w:rPr>
              <w:t>外显子</w:t>
            </w:r>
            <w:r>
              <w:rPr>
                <w:rFonts w:hint="eastAsia"/>
                <w:kern w:val="0"/>
                <w:sz w:val="20"/>
                <w:szCs w:val="20"/>
              </w:rPr>
              <w:t>12&amp;13)</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血液肿瘤</w:t>
            </w:r>
            <w:r>
              <w:rPr>
                <w:rFonts w:hint="eastAsia"/>
                <w:kern w:val="0"/>
                <w:sz w:val="20"/>
                <w:szCs w:val="20"/>
              </w:rPr>
              <w:t>CALR</w:t>
            </w:r>
            <w:r>
              <w:rPr>
                <w:rFonts w:hint="eastAsia"/>
                <w:kern w:val="0"/>
                <w:sz w:val="20"/>
                <w:szCs w:val="20"/>
              </w:rPr>
              <w:t>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89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血液肿瘤</w:t>
            </w:r>
            <w:r>
              <w:rPr>
                <w:rFonts w:hint="eastAsia"/>
                <w:kern w:val="0"/>
                <w:sz w:val="20"/>
                <w:szCs w:val="20"/>
              </w:rPr>
              <w:t>MPL</w:t>
            </w:r>
            <w:r>
              <w:rPr>
                <w:rFonts w:hint="eastAsia"/>
                <w:kern w:val="0"/>
                <w:sz w:val="20"/>
                <w:szCs w:val="20"/>
              </w:rPr>
              <w:t>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90</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髓系白血病</w:t>
            </w:r>
            <w:proofErr w:type="gramEnd"/>
            <w:r>
              <w:rPr>
                <w:rFonts w:hint="eastAsia"/>
                <w:kern w:val="0"/>
                <w:sz w:val="20"/>
                <w:szCs w:val="20"/>
              </w:rPr>
              <w:t>中常见融合基因筛查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PML/RARA</w:t>
            </w:r>
            <w:r>
              <w:rPr>
                <w:rFonts w:hint="eastAsia"/>
                <w:kern w:val="0"/>
                <w:sz w:val="20"/>
                <w:szCs w:val="20"/>
              </w:rPr>
              <w:t>分型定量（初诊）</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92</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淋系白血病</w:t>
            </w:r>
            <w:proofErr w:type="gramEnd"/>
            <w:r>
              <w:rPr>
                <w:rFonts w:hint="eastAsia"/>
                <w:kern w:val="0"/>
                <w:sz w:val="20"/>
                <w:szCs w:val="20"/>
              </w:rPr>
              <w:t>中常见融合基因筛查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BCR/ABL1</w:t>
            </w:r>
            <w:r>
              <w:rPr>
                <w:rFonts w:hint="eastAsia"/>
                <w:kern w:val="0"/>
                <w:sz w:val="20"/>
                <w:szCs w:val="20"/>
              </w:rPr>
              <w:t>分型定量（初诊）</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PML-RAR</w:t>
            </w:r>
            <w:r>
              <w:rPr>
                <w:rFonts w:hint="eastAsia"/>
                <w:kern w:val="0"/>
                <w:sz w:val="20"/>
                <w:szCs w:val="20"/>
              </w:rPr>
              <w:t>α融合基因</w:t>
            </w:r>
            <w:r>
              <w:rPr>
                <w:rFonts w:hint="eastAsia"/>
                <w:kern w:val="0"/>
                <w:sz w:val="20"/>
                <w:szCs w:val="20"/>
              </w:rPr>
              <w:t>bcr-3(S</w:t>
            </w:r>
            <w:r>
              <w:rPr>
                <w:rFonts w:hint="eastAsia"/>
                <w:kern w:val="0"/>
                <w:sz w:val="20"/>
                <w:szCs w:val="20"/>
              </w:rPr>
              <w:t>型</w:t>
            </w:r>
            <w:r>
              <w:rPr>
                <w:rFonts w:hint="eastAsia"/>
                <w:kern w:val="0"/>
                <w:sz w:val="20"/>
                <w:szCs w:val="20"/>
              </w:rPr>
              <w:t>)</w:t>
            </w:r>
            <w:r>
              <w:rPr>
                <w:rFonts w:hint="eastAsia"/>
                <w:kern w:val="0"/>
                <w:sz w:val="20"/>
                <w:szCs w:val="20"/>
              </w:rPr>
              <w:t>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PML-RAR</w:t>
            </w:r>
            <w:r>
              <w:rPr>
                <w:rFonts w:hint="eastAsia"/>
                <w:kern w:val="0"/>
                <w:sz w:val="20"/>
                <w:szCs w:val="20"/>
              </w:rPr>
              <w:t>α融合基因</w:t>
            </w:r>
            <w:r>
              <w:rPr>
                <w:rFonts w:hint="eastAsia"/>
                <w:kern w:val="0"/>
                <w:sz w:val="20"/>
                <w:szCs w:val="20"/>
              </w:rPr>
              <w:t>bcr-2(V</w:t>
            </w:r>
            <w:r>
              <w:rPr>
                <w:rFonts w:hint="eastAsia"/>
                <w:kern w:val="0"/>
                <w:sz w:val="20"/>
                <w:szCs w:val="20"/>
              </w:rPr>
              <w:t>型</w:t>
            </w:r>
            <w:r>
              <w:rPr>
                <w:rFonts w:hint="eastAsia"/>
                <w:kern w:val="0"/>
                <w:sz w:val="20"/>
                <w:szCs w:val="20"/>
              </w:rPr>
              <w:t>)</w:t>
            </w:r>
            <w:r>
              <w:rPr>
                <w:rFonts w:hint="eastAsia"/>
                <w:kern w:val="0"/>
                <w:sz w:val="20"/>
                <w:szCs w:val="20"/>
              </w:rPr>
              <w:t>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PML-RAR</w:t>
            </w:r>
            <w:r>
              <w:rPr>
                <w:rFonts w:hint="eastAsia"/>
                <w:kern w:val="0"/>
                <w:sz w:val="20"/>
                <w:szCs w:val="20"/>
              </w:rPr>
              <w:t>α融合基因</w:t>
            </w:r>
            <w:r>
              <w:rPr>
                <w:rFonts w:hint="eastAsia"/>
                <w:kern w:val="0"/>
                <w:sz w:val="20"/>
                <w:szCs w:val="20"/>
              </w:rPr>
              <w:t>bcr-1(L</w:t>
            </w:r>
            <w:r>
              <w:rPr>
                <w:rFonts w:hint="eastAsia"/>
                <w:kern w:val="0"/>
                <w:sz w:val="20"/>
                <w:szCs w:val="20"/>
              </w:rPr>
              <w:t>型</w:t>
            </w:r>
            <w:r>
              <w:rPr>
                <w:rFonts w:hint="eastAsia"/>
                <w:kern w:val="0"/>
                <w:sz w:val="20"/>
                <w:szCs w:val="20"/>
              </w:rPr>
              <w:t>)</w:t>
            </w:r>
            <w:r>
              <w:rPr>
                <w:rFonts w:hint="eastAsia"/>
                <w:kern w:val="0"/>
                <w:sz w:val="20"/>
                <w:szCs w:val="20"/>
              </w:rPr>
              <w:t>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97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PML-RAR</w:t>
            </w:r>
            <w:r>
              <w:rPr>
                <w:rFonts w:hint="eastAsia"/>
                <w:kern w:val="0"/>
                <w:sz w:val="20"/>
                <w:szCs w:val="20"/>
              </w:rPr>
              <w:t>α融合基因检测</w:t>
            </w:r>
            <w:r>
              <w:rPr>
                <w:rFonts w:hint="eastAsia"/>
                <w:kern w:val="0"/>
                <w:sz w:val="20"/>
                <w:szCs w:val="20"/>
              </w:rPr>
              <w:t>(</w:t>
            </w:r>
            <w:r>
              <w:rPr>
                <w:rFonts w:hint="eastAsia"/>
                <w:kern w:val="0"/>
                <w:sz w:val="20"/>
                <w:szCs w:val="20"/>
              </w:rPr>
              <w:t>定性</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CBF</w:t>
            </w:r>
            <w:r>
              <w:rPr>
                <w:rFonts w:hint="eastAsia"/>
                <w:kern w:val="0"/>
                <w:sz w:val="20"/>
                <w:szCs w:val="20"/>
              </w:rPr>
              <w:t>β</w:t>
            </w:r>
            <w:r>
              <w:rPr>
                <w:rFonts w:hint="eastAsia"/>
                <w:kern w:val="0"/>
                <w:sz w:val="20"/>
                <w:szCs w:val="20"/>
              </w:rPr>
              <w:t>-MYH11</w:t>
            </w:r>
            <w:r>
              <w:rPr>
                <w:rFonts w:hint="eastAsia"/>
                <w:kern w:val="0"/>
                <w:sz w:val="20"/>
                <w:szCs w:val="20"/>
              </w:rPr>
              <w:t>融合基因定量检测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99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AML1-ETO(RUNX1-RUNX1T1)</w:t>
            </w:r>
            <w:r>
              <w:rPr>
                <w:rFonts w:hint="eastAsia"/>
                <w:kern w:val="0"/>
                <w:sz w:val="20"/>
                <w:szCs w:val="20"/>
              </w:rPr>
              <w:t>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WT1</w:t>
            </w:r>
            <w:r>
              <w:rPr>
                <w:rFonts w:hint="eastAsia"/>
                <w:kern w:val="0"/>
                <w:sz w:val="20"/>
                <w:szCs w:val="20"/>
              </w:rPr>
              <w:t>基因定量检测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BCR-ABL1(p190)</w:t>
            </w:r>
            <w:r>
              <w:rPr>
                <w:rFonts w:hint="eastAsia"/>
                <w:kern w:val="0"/>
                <w:sz w:val="20"/>
                <w:szCs w:val="20"/>
              </w:rPr>
              <w:t>融合基因定量检测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BCR-ABL1(p230)</w:t>
            </w:r>
            <w:r>
              <w:rPr>
                <w:rFonts w:hint="eastAsia"/>
                <w:kern w:val="0"/>
                <w:sz w:val="20"/>
                <w:szCs w:val="20"/>
              </w:rPr>
              <w:t>融合基因定量检测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BCR-ABL1(p210)</w:t>
            </w:r>
            <w:r>
              <w:rPr>
                <w:rFonts w:hint="eastAsia"/>
                <w:kern w:val="0"/>
                <w:sz w:val="20"/>
                <w:szCs w:val="20"/>
              </w:rPr>
              <w:t>融合基因定量检测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BCR-ABL1</w:t>
            </w:r>
            <w:r>
              <w:rPr>
                <w:rFonts w:hint="eastAsia"/>
                <w:kern w:val="0"/>
                <w:sz w:val="20"/>
                <w:szCs w:val="20"/>
              </w:rPr>
              <w:t>融合基因分型</w:t>
            </w:r>
            <w:r>
              <w:rPr>
                <w:rFonts w:hint="eastAsia"/>
                <w:kern w:val="0"/>
                <w:sz w:val="20"/>
                <w:szCs w:val="20"/>
              </w:rPr>
              <w:t>(</w:t>
            </w:r>
            <w:r>
              <w:rPr>
                <w:rFonts w:hint="eastAsia"/>
                <w:kern w:val="0"/>
                <w:sz w:val="20"/>
                <w:szCs w:val="20"/>
              </w:rPr>
              <w:t>定性</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NPM1-ALK</w:t>
            </w:r>
            <w:r>
              <w:rPr>
                <w:rFonts w:hint="eastAsia"/>
                <w:kern w:val="0"/>
                <w:sz w:val="20"/>
                <w:szCs w:val="20"/>
              </w:rPr>
              <w:t>定量检测</w:t>
            </w:r>
            <w:r>
              <w:rPr>
                <w:rFonts w:hint="eastAsia"/>
                <w:kern w:val="0"/>
                <w:sz w:val="20"/>
                <w:szCs w:val="20"/>
              </w:rPr>
              <w:t>(RQ-PCR)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JAK2</w:t>
            </w:r>
            <w:r>
              <w:rPr>
                <w:rFonts w:hint="eastAsia"/>
                <w:kern w:val="0"/>
                <w:sz w:val="20"/>
                <w:szCs w:val="20"/>
              </w:rPr>
              <w:t>基因</w:t>
            </w:r>
            <w:r>
              <w:rPr>
                <w:rFonts w:hint="eastAsia"/>
                <w:kern w:val="0"/>
                <w:sz w:val="20"/>
                <w:szCs w:val="20"/>
              </w:rPr>
              <w:t>V617F</w:t>
            </w:r>
            <w:r>
              <w:rPr>
                <w:rFonts w:hint="eastAsia"/>
                <w:kern w:val="0"/>
                <w:sz w:val="20"/>
                <w:szCs w:val="20"/>
              </w:rPr>
              <w:t>突变定性检测</w:t>
            </w:r>
            <w:r>
              <w:rPr>
                <w:rFonts w:hint="eastAsia"/>
                <w:kern w:val="0"/>
                <w:sz w:val="20"/>
                <w:szCs w:val="20"/>
              </w:rPr>
              <w:t>(PCR)</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RT-PCR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血清免疫固定电泳（</w:t>
            </w:r>
            <w:r>
              <w:rPr>
                <w:rFonts w:hint="eastAsia"/>
                <w:kern w:val="0"/>
                <w:sz w:val="20"/>
                <w:szCs w:val="20"/>
              </w:rPr>
              <w:t>DYIF</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琼脂糖凝胶电泳</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血清免疫固定电泳</w:t>
            </w:r>
            <w:r>
              <w:rPr>
                <w:rFonts w:hint="eastAsia"/>
                <w:kern w:val="0"/>
                <w:sz w:val="20"/>
                <w:szCs w:val="20"/>
              </w:rPr>
              <w:t>(lgD+lgE)</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琼脂糖凝胶电泳</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109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尿免疫固定电泳</w:t>
            </w:r>
            <w:r>
              <w:rPr>
                <w:rFonts w:hint="eastAsia"/>
                <w:kern w:val="0"/>
                <w:sz w:val="20"/>
                <w:szCs w:val="20"/>
              </w:rPr>
              <w:t>(UIF)</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琼脂糖凝胶电泳</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110</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三打击</w:t>
            </w:r>
            <w:proofErr w:type="gramEnd"/>
            <w:r>
              <w:rPr>
                <w:rFonts w:hint="eastAsia"/>
                <w:kern w:val="0"/>
                <w:sz w:val="20"/>
                <w:szCs w:val="20"/>
              </w:rPr>
              <w:t>淋巴瘤</w:t>
            </w:r>
            <w:r>
              <w:rPr>
                <w:rFonts w:hint="eastAsia"/>
                <w:kern w:val="0"/>
                <w:sz w:val="20"/>
                <w:szCs w:val="20"/>
              </w:rPr>
              <w:t>FISH</w:t>
            </w:r>
            <w:r>
              <w:rPr>
                <w:rFonts w:hint="eastAsia"/>
                <w:kern w:val="0"/>
                <w:sz w:val="20"/>
                <w:szCs w:val="20"/>
              </w:rPr>
              <w:t>套餐（骨髓，血液标本）</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外周血染色体核型分析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培养法</w:t>
            </w:r>
            <w:r>
              <w:rPr>
                <w:rFonts w:hint="eastAsia"/>
                <w:kern w:val="0"/>
                <w:sz w:val="20"/>
                <w:szCs w:val="20"/>
              </w:rPr>
              <w:t>G/R</w:t>
            </w:r>
            <w:r>
              <w:rPr>
                <w:rFonts w:hint="eastAsia"/>
                <w:kern w:val="0"/>
                <w:sz w:val="20"/>
                <w:szCs w:val="20"/>
              </w:rPr>
              <w:t>显带、脱氧核糖核酸</w:t>
            </w:r>
            <w:r>
              <w:rPr>
                <w:rFonts w:hint="eastAsia"/>
                <w:kern w:val="0"/>
                <w:sz w:val="20"/>
                <w:szCs w:val="20"/>
              </w:rPr>
              <w:t>(DNA)</w:t>
            </w:r>
            <w:r>
              <w:rPr>
                <w:rFonts w:hint="eastAsia"/>
                <w:kern w:val="0"/>
                <w:sz w:val="20"/>
                <w:szCs w:val="20"/>
              </w:rPr>
              <w:t>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骨髓染色体核型分析—加急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培养法</w:t>
            </w:r>
            <w:r>
              <w:rPr>
                <w:rFonts w:hint="eastAsia"/>
                <w:kern w:val="0"/>
                <w:sz w:val="20"/>
                <w:szCs w:val="20"/>
              </w:rPr>
              <w:t>G/R</w:t>
            </w:r>
            <w:proofErr w:type="gramStart"/>
            <w:r>
              <w:rPr>
                <w:rFonts w:hint="eastAsia"/>
                <w:kern w:val="0"/>
                <w:sz w:val="20"/>
                <w:szCs w:val="20"/>
              </w:rPr>
              <w:t>显带</w:t>
            </w:r>
            <w:proofErr w:type="gramEnd"/>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113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E2A(TCF3)</w:t>
            </w:r>
            <w:r>
              <w:rPr>
                <w:rFonts w:hint="eastAsia"/>
                <w:kern w:val="0"/>
                <w:sz w:val="20"/>
                <w:szCs w:val="20"/>
              </w:rPr>
              <w:t>基因重排检测</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PDGFRa</w:t>
            </w:r>
            <w:r>
              <w:rPr>
                <w:rFonts w:hint="eastAsia"/>
                <w:kern w:val="0"/>
                <w:sz w:val="20"/>
                <w:szCs w:val="20"/>
              </w:rPr>
              <w:t>基因重排检测</w:t>
            </w:r>
            <w:r>
              <w:rPr>
                <w:rFonts w:hint="eastAsia"/>
                <w:kern w:val="0"/>
                <w:sz w:val="20"/>
                <w:szCs w:val="20"/>
              </w:rPr>
              <w:t>(FIP1L1/CHIC2/PDGFRa,FISH)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JAK2</w:t>
            </w:r>
            <w:r>
              <w:rPr>
                <w:rFonts w:hint="eastAsia"/>
                <w:kern w:val="0"/>
                <w:sz w:val="20"/>
                <w:szCs w:val="20"/>
              </w:rPr>
              <w:t>基因重排检测</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FGFR1</w:t>
            </w:r>
            <w:r>
              <w:rPr>
                <w:rFonts w:hint="eastAsia"/>
                <w:kern w:val="0"/>
                <w:sz w:val="20"/>
                <w:szCs w:val="20"/>
              </w:rPr>
              <w:t>基因</w:t>
            </w:r>
            <w:r>
              <w:rPr>
                <w:rFonts w:hint="eastAsia"/>
                <w:kern w:val="0"/>
                <w:sz w:val="20"/>
                <w:szCs w:val="20"/>
              </w:rPr>
              <w:t>(8p11)</w:t>
            </w:r>
            <w:r>
              <w:rPr>
                <w:rFonts w:hint="eastAsia"/>
                <w:kern w:val="0"/>
                <w:sz w:val="20"/>
                <w:szCs w:val="20"/>
              </w:rPr>
              <w:t>重排检测</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p53</w:t>
            </w:r>
            <w:r>
              <w:rPr>
                <w:rFonts w:hint="eastAsia"/>
                <w:kern w:val="0"/>
                <w:sz w:val="20"/>
                <w:szCs w:val="20"/>
              </w:rPr>
              <w:t>基因</w:t>
            </w:r>
            <w:r>
              <w:rPr>
                <w:rFonts w:hint="eastAsia"/>
                <w:kern w:val="0"/>
                <w:sz w:val="20"/>
                <w:szCs w:val="20"/>
              </w:rPr>
              <w:t>(17p13.1)</w:t>
            </w:r>
            <w:r>
              <w:rPr>
                <w:rFonts w:hint="eastAsia"/>
                <w:kern w:val="0"/>
                <w:sz w:val="20"/>
                <w:szCs w:val="20"/>
              </w:rPr>
              <w:t>缺失检测</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RB1(13q14)</w:t>
            </w:r>
            <w:r>
              <w:rPr>
                <w:rFonts w:hint="eastAsia"/>
                <w:kern w:val="0"/>
                <w:sz w:val="20"/>
                <w:szCs w:val="20"/>
              </w:rPr>
              <w:t>基因缺失</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119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ATM</w:t>
            </w:r>
            <w:r>
              <w:rPr>
                <w:rFonts w:hint="eastAsia"/>
                <w:kern w:val="0"/>
                <w:sz w:val="20"/>
                <w:szCs w:val="20"/>
              </w:rPr>
              <w:t>基因</w:t>
            </w:r>
            <w:r>
              <w:rPr>
                <w:rFonts w:hint="eastAsia"/>
                <w:kern w:val="0"/>
                <w:sz w:val="20"/>
                <w:szCs w:val="20"/>
              </w:rPr>
              <w:t>(11q22)</w:t>
            </w:r>
            <w:r>
              <w:rPr>
                <w:rFonts w:hint="eastAsia"/>
                <w:kern w:val="0"/>
                <w:sz w:val="20"/>
                <w:szCs w:val="20"/>
              </w:rPr>
              <w:t>缺失检测</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+12(CEP12,FISH)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+8(CEP8,FISH)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IGH/CCND1</w:t>
            </w:r>
            <w:r>
              <w:rPr>
                <w:rFonts w:hint="eastAsia"/>
                <w:kern w:val="0"/>
                <w:sz w:val="20"/>
                <w:szCs w:val="20"/>
              </w:rPr>
              <w:t>融合基因检测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IGH/MYC</w:t>
            </w:r>
            <w:r>
              <w:rPr>
                <w:rFonts w:hint="eastAsia"/>
                <w:kern w:val="0"/>
                <w:sz w:val="20"/>
                <w:szCs w:val="20"/>
              </w:rPr>
              <w:t>融合基因检测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MYC</w:t>
            </w:r>
            <w:r>
              <w:rPr>
                <w:rFonts w:hint="eastAsia"/>
                <w:kern w:val="0"/>
                <w:sz w:val="20"/>
                <w:szCs w:val="20"/>
              </w:rPr>
              <w:t>基因重排检测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BCL2</w:t>
            </w:r>
            <w:r>
              <w:rPr>
                <w:rFonts w:hint="eastAsia"/>
                <w:kern w:val="0"/>
                <w:sz w:val="20"/>
                <w:szCs w:val="20"/>
              </w:rPr>
              <w:t>基因重排</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BCL6</w:t>
            </w:r>
            <w:r>
              <w:rPr>
                <w:rFonts w:hint="eastAsia"/>
                <w:kern w:val="0"/>
                <w:sz w:val="20"/>
                <w:szCs w:val="20"/>
              </w:rPr>
              <w:t>基因重排检测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IGH/BCL2</w:t>
            </w:r>
            <w:r>
              <w:rPr>
                <w:rFonts w:hint="eastAsia"/>
                <w:kern w:val="0"/>
                <w:sz w:val="20"/>
                <w:szCs w:val="20"/>
              </w:rPr>
              <w:t>融合基因检测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128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13q14.3/13q34(D13S319/13q34,FISH)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129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MDS fish</w:t>
            </w:r>
            <w:r>
              <w:rPr>
                <w:rFonts w:hint="eastAsia"/>
                <w:kern w:val="0"/>
                <w:sz w:val="20"/>
                <w:szCs w:val="20"/>
              </w:rPr>
              <w:t>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C-MYC</w:t>
            </w:r>
            <w:r>
              <w:rPr>
                <w:rFonts w:hint="eastAsia"/>
                <w:kern w:val="0"/>
                <w:sz w:val="20"/>
                <w:szCs w:val="20"/>
              </w:rPr>
              <w:t>基因扩增检测</w:t>
            </w:r>
            <w:r>
              <w:rPr>
                <w:rFonts w:hint="eastAsia"/>
                <w:kern w:val="0"/>
                <w:sz w:val="20"/>
                <w:szCs w:val="20"/>
              </w:rPr>
              <w:t>(</w:t>
            </w:r>
            <w:r>
              <w:rPr>
                <w:rFonts w:hint="eastAsia"/>
                <w:kern w:val="0"/>
                <w:sz w:val="20"/>
                <w:szCs w:val="20"/>
              </w:rPr>
              <w:t>血液</w:t>
            </w:r>
            <w:r>
              <w:rPr>
                <w:rFonts w:hint="eastAsia"/>
                <w:kern w:val="0"/>
                <w:sz w:val="20"/>
                <w:szCs w:val="20"/>
              </w:rPr>
              <w:t>,FISH)</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97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多发性骨髓瘤</w:t>
            </w:r>
            <w:r>
              <w:rPr>
                <w:rFonts w:hint="eastAsia"/>
                <w:kern w:val="0"/>
                <w:sz w:val="20"/>
                <w:szCs w:val="20"/>
              </w:rPr>
              <w:t>FISH</w:t>
            </w:r>
            <w:r>
              <w:rPr>
                <w:rFonts w:hint="eastAsia"/>
                <w:kern w:val="0"/>
                <w:sz w:val="20"/>
                <w:szCs w:val="20"/>
              </w:rPr>
              <w:t>诊断套餐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多发性骨髓瘤</w:t>
            </w:r>
            <w:r>
              <w:rPr>
                <w:rFonts w:hint="eastAsia"/>
                <w:kern w:val="0"/>
                <w:sz w:val="20"/>
                <w:szCs w:val="20"/>
              </w:rPr>
              <w:t>lGH</w:t>
            </w:r>
            <w:r>
              <w:rPr>
                <w:rFonts w:hint="eastAsia"/>
                <w:kern w:val="0"/>
                <w:sz w:val="20"/>
                <w:szCs w:val="20"/>
              </w:rPr>
              <w:t>阳性套餐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FISH</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HLA</w:t>
            </w:r>
            <w:r>
              <w:rPr>
                <w:rFonts w:hint="eastAsia"/>
                <w:kern w:val="0"/>
                <w:sz w:val="20"/>
                <w:szCs w:val="20"/>
              </w:rPr>
              <w:t>高分辨配型</w:t>
            </w:r>
            <w:r>
              <w:rPr>
                <w:rFonts w:hint="eastAsia"/>
                <w:kern w:val="0"/>
                <w:sz w:val="20"/>
                <w:szCs w:val="20"/>
              </w:rPr>
              <w:t>HLA-A/B/C/DRBI/DQBI/DPBI</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GS/SBT</w:t>
            </w:r>
            <w:r>
              <w:rPr>
                <w:rFonts w:hint="eastAsia"/>
                <w:kern w:val="0"/>
                <w:sz w:val="20"/>
                <w:szCs w:val="20"/>
              </w:rPr>
              <w:t>（基于基因测序的分型法）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骨髓移植供体细胞</w:t>
            </w:r>
            <w:r>
              <w:rPr>
                <w:rFonts w:hint="eastAsia"/>
                <w:kern w:val="0"/>
                <w:sz w:val="20"/>
                <w:szCs w:val="20"/>
              </w:rPr>
              <w:t>DNA</w:t>
            </w:r>
            <w:r>
              <w:rPr>
                <w:rFonts w:hint="eastAsia"/>
                <w:kern w:val="0"/>
                <w:sz w:val="20"/>
                <w:szCs w:val="20"/>
              </w:rPr>
              <w:t>嵌合率检测</w:t>
            </w:r>
            <w:r>
              <w:rPr>
                <w:rFonts w:hint="eastAsia"/>
                <w:kern w:val="0"/>
                <w:sz w:val="20"/>
                <w:szCs w:val="20"/>
              </w:rPr>
              <w:t>(</w:t>
            </w:r>
            <w:r>
              <w:rPr>
                <w:rFonts w:hint="eastAsia"/>
                <w:kern w:val="0"/>
                <w:sz w:val="20"/>
                <w:szCs w:val="20"/>
              </w:rPr>
              <w:t>供者</w:t>
            </w:r>
            <w:r>
              <w:rPr>
                <w:rFonts w:hint="eastAsia"/>
                <w:kern w:val="0"/>
                <w:sz w:val="20"/>
                <w:szCs w:val="20"/>
              </w:rPr>
              <w:t>+</w:t>
            </w:r>
            <w:r>
              <w:rPr>
                <w:rFonts w:hint="eastAsia"/>
                <w:kern w:val="0"/>
                <w:sz w:val="20"/>
                <w:szCs w:val="20"/>
              </w:rPr>
              <w:t>移植前受者</w:t>
            </w:r>
            <w:r>
              <w:rPr>
                <w:rFonts w:hint="eastAsia"/>
                <w:kern w:val="0"/>
                <w:sz w:val="20"/>
                <w:szCs w:val="20"/>
              </w:rPr>
              <w:t>+</w:t>
            </w:r>
            <w:r>
              <w:rPr>
                <w:rFonts w:hint="eastAsia"/>
                <w:kern w:val="0"/>
                <w:sz w:val="20"/>
                <w:szCs w:val="20"/>
              </w:rPr>
              <w:t>移植后受者</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片段分析法</w:t>
            </w:r>
            <w:r>
              <w:rPr>
                <w:rFonts w:hint="eastAsia"/>
                <w:kern w:val="0"/>
                <w:sz w:val="20"/>
                <w:szCs w:val="20"/>
              </w:rPr>
              <w:t>(</w:t>
            </w:r>
            <w:r>
              <w:rPr>
                <w:rFonts w:hint="eastAsia"/>
                <w:kern w:val="0"/>
                <w:sz w:val="20"/>
                <w:szCs w:val="20"/>
              </w:rPr>
              <w:t>毛细管电泳法</w:t>
            </w:r>
            <w:r>
              <w:rPr>
                <w:rFonts w:hint="eastAsia"/>
                <w:kern w:val="0"/>
                <w:sz w:val="20"/>
                <w:szCs w:val="20"/>
              </w:rPr>
              <w:t>)</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骨髓移植供体细胞</w:t>
            </w:r>
            <w:r>
              <w:rPr>
                <w:rFonts w:hint="eastAsia"/>
                <w:kern w:val="0"/>
                <w:sz w:val="20"/>
                <w:szCs w:val="20"/>
              </w:rPr>
              <w:t>DNA</w:t>
            </w:r>
            <w:r>
              <w:rPr>
                <w:rFonts w:hint="eastAsia"/>
                <w:kern w:val="0"/>
                <w:sz w:val="20"/>
                <w:szCs w:val="20"/>
              </w:rPr>
              <w:t>嵌合率检测</w:t>
            </w:r>
            <w:r>
              <w:rPr>
                <w:rFonts w:hint="eastAsia"/>
                <w:kern w:val="0"/>
                <w:sz w:val="20"/>
                <w:szCs w:val="20"/>
              </w:rPr>
              <w:t>(</w:t>
            </w:r>
            <w:r>
              <w:rPr>
                <w:rFonts w:hint="eastAsia"/>
                <w:kern w:val="0"/>
                <w:sz w:val="20"/>
                <w:szCs w:val="20"/>
              </w:rPr>
              <w:t>供者</w:t>
            </w:r>
            <w:r>
              <w:rPr>
                <w:rFonts w:hint="eastAsia"/>
                <w:kern w:val="0"/>
                <w:sz w:val="20"/>
                <w:szCs w:val="20"/>
              </w:rPr>
              <w:t>+</w:t>
            </w:r>
            <w:r>
              <w:rPr>
                <w:rFonts w:hint="eastAsia"/>
                <w:kern w:val="0"/>
                <w:sz w:val="20"/>
                <w:szCs w:val="20"/>
              </w:rPr>
              <w:t>移植前受者</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片段分析法</w:t>
            </w:r>
            <w:r>
              <w:rPr>
                <w:rFonts w:hint="eastAsia"/>
                <w:kern w:val="0"/>
                <w:sz w:val="20"/>
                <w:szCs w:val="20"/>
              </w:rPr>
              <w:t>(</w:t>
            </w:r>
            <w:r>
              <w:rPr>
                <w:rFonts w:hint="eastAsia"/>
                <w:kern w:val="0"/>
                <w:sz w:val="20"/>
                <w:szCs w:val="20"/>
              </w:rPr>
              <w:t>毛细管电泳法</w:t>
            </w:r>
            <w:r>
              <w:rPr>
                <w:rFonts w:hint="eastAsia"/>
                <w:kern w:val="0"/>
                <w:sz w:val="20"/>
                <w:szCs w:val="20"/>
              </w:rPr>
              <w:t>)</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骨髓移植供体细胞</w:t>
            </w:r>
            <w:r>
              <w:rPr>
                <w:rFonts w:hint="eastAsia"/>
                <w:kern w:val="0"/>
                <w:sz w:val="20"/>
                <w:szCs w:val="20"/>
              </w:rPr>
              <w:t>DNA</w:t>
            </w:r>
            <w:r>
              <w:rPr>
                <w:rFonts w:hint="eastAsia"/>
                <w:kern w:val="0"/>
                <w:sz w:val="20"/>
                <w:szCs w:val="20"/>
              </w:rPr>
              <w:t>嵌合率检测</w:t>
            </w:r>
            <w:r>
              <w:rPr>
                <w:rFonts w:hint="eastAsia"/>
                <w:kern w:val="0"/>
                <w:sz w:val="20"/>
                <w:szCs w:val="20"/>
              </w:rPr>
              <w:t>(</w:t>
            </w:r>
            <w:r>
              <w:rPr>
                <w:rFonts w:hint="eastAsia"/>
                <w:kern w:val="0"/>
                <w:sz w:val="20"/>
                <w:szCs w:val="20"/>
              </w:rPr>
              <w:t>移植后受者</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片段分析法</w:t>
            </w:r>
            <w:r>
              <w:rPr>
                <w:rFonts w:hint="eastAsia"/>
                <w:kern w:val="0"/>
                <w:sz w:val="20"/>
                <w:szCs w:val="20"/>
              </w:rPr>
              <w:t>(</w:t>
            </w:r>
            <w:r>
              <w:rPr>
                <w:rFonts w:hint="eastAsia"/>
                <w:kern w:val="0"/>
                <w:sz w:val="20"/>
                <w:szCs w:val="20"/>
              </w:rPr>
              <w:t>毛细管电泳法</w:t>
            </w:r>
            <w:r>
              <w:rPr>
                <w:rFonts w:hint="eastAsia"/>
                <w:kern w:val="0"/>
                <w:sz w:val="20"/>
                <w:szCs w:val="20"/>
              </w:rPr>
              <w:t>)</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血管性假性血友病因子（</w:t>
            </w:r>
            <w:r>
              <w:rPr>
                <w:rFonts w:hint="eastAsia"/>
                <w:kern w:val="0"/>
                <w:sz w:val="20"/>
                <w:szCs w:val="20"/>
              </w:rPr>
              <w:t>VWF</w:t>
            </w:r>
            <w:r>
              <w:rPr>
                <w:rFonts w:hint="eastAsia"/>
                <w:kern w:val="0"/>
                <w:sz w:val="20"/>
                <w:szCs w:val="20"/>
              </w:rPr>
              <w:t>）抗原测定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免疫球蛋白</w:t>
            </w:r>
            <w:r>
              <w:rPr>
                <w:rFonts w:hint="eastAsia"/>
                <w:kern w:val="0"/>
                <w:sz w:val="20"/>
                <w:szCs w:val="20"/>
              </w:rPr>
              <w:t>G1</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139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免疫球蛋白</w:t>
            </w:r>
            <w:r>
              <w:rPr>
                <w:rFonts w:hint="eastAsia"/>
                <w:kern w:val="0"/>
                <w:sz w:val="20"/>
                <w:szCs w:val="20"/>
              </w:rPr>
              <w:t>G2</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免疫球蛋白</w:t>
            </w:r>
            <w:r>
              <w:rPr>
                <w:rFonts w:hint="eastAsia"/>
                <w:kern w:val="0"/>
                <w:sz w:val="20"/>
                <w:szCs w:val="20"/>
              </w:rPr>
              <w:t>G3</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免疫球蛋白</w:t>
            </w:r>
            <w:r>
              <w:rPr>
                <w:rFonts w:hint="eastAsia"/>
                <w:kern w:val="0"/>
                <w:sz w:val="20"/>
                <w:szCs w:val="20"/>
              </w:rPr>
              <w:t>G4</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抗内因子抗体</w:t>
            </w:r>
            <w:r>
              <w:rPr>
                <w:rFonts w:hint="eastAsia"/>
                <w:kern w:val="0"/>
                <w:sz w:val="20"/>
                <w:szCs w:val="20"/>
              </w:rPr>
              <w:t>,</w:t>
            </w:r>
            <w:r>
              <w:rPr>
                <w:rFonts w:hint="eastAsia"/>
                <w:kern w:val="0"/>
                <w:sz w:val="20"/>
                <w:szCs w:val="20"/>
              </w:rPr>
              <w:t>抗胃壁细胞抗体</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丁型肝炎病毒</w:t>
            </w:r>
            <w:r>
              <w:rPr>
                <w:rFonts w:hint="eastAsia"/>
                <w:kern w:val="0"/>
                <w:sz w:val="20"/>
                <w:szCs w:val="20"/>
              </w:rPr>
              <w:t>IgG</w:t>
            </w:r>
            <w:r>
              <w:rPr>
                <w:rFonts w:hint="eastAsia"/>
                <w:kern w:val="0"/>
                <w:sz w:val="20"/>
                <w:szCs w:val="20"/>
              </w:rPr>
              <w:t>抗体</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丁型肝炎抗原</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麻疹病毒抗体二项</w:t>
            </w:r>
            <w:r>
              <w:rPr>
                <w:rFonts w:hint="eastAsia"/>
                <w:kern w:val="0"/>
                <w:sz w:val="20"/>
                <w:szCs w:val="20"/>
              </w:rPr>
              <w:t xml:space="preserve"> MV-IgM</w:t>
            </w:r>
            <w:r>
              <w:rPr>
                <w:rFonts w:hint="eastAsia"/>
                <w:kern w:val="0"/>
                <w:sz w:val="20"/>
                <w:szCs w:val="20"/>
              </w:rPr>
              <w:t>、</w:t>
            </w:r>
            <w:r>
              <w:rPr>
                <w:rFonts w:hint="eastAsia"/>
                <w:kern w:val="0"/>
                <w:sz w:val="20"/>
                <w:szCs w:val="20"/>
              </w:rPr>
              <w:t>MV-IgG</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146</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柯萨</w:t>
            </w:r>
            <w:proofErr w:type="gramEnd"/>
            <w:r>
              <w:rPr>
                <w:rFonts w:hint="eastAsia"/>
                <w:kern w:val="0"/>
                <w:sz w:val="20"/>
                <w:szCs w:val="20"/>
              </w:rPr>
              <w:t>奇病毒二项</w:t>
            </w:r>
            <w:r>
              <w:rPr>
                <w:rFonts w:hint="eastAsia"/>
                <w:kern w:val="0"/>
                <w:sz w:val="20"/>
                <w:szCs w:val="20"/>
              </w:rPr>
              <w:t>CSV-IgM</w:t>
            </w:r>
            <w:r>
              <w:rPr>
                <w:rFonts w:hint="eastAsia"/>
                <w:kern w:val="0"/>
                <w:sz w:val="20"/>
                <w:szCs w:val="20"/>
              </w:rPr>
              <w:t>、</w:t>
            </w:r>
            <w:r>
              <w:rPr>
                <w:rFonts w:hint="eastAsia"/>
                <w:kern w:val="0"/>
                <w:sz w:val="20"/>
                <w:szCs w:val="20"/>
              </w:rPr>
              <w:t>CSV-IgG</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酶联免疫吸附法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抗子宫内膜抗体</w:t>
            </w:r>
            <w:r>
              <w:rPr>
                <w:rFonts w:hint="eastAsia"/>
                <w:kern w:val="0"/>
                <w:sz w:val="20"/>
                <w:szCs w:val="20"/>
              </w:rPr>
              <w:t>lgM</w:t>
            </w:r>
            <w:r>
              <w:rPr>
                <w:rFonts w:hint="eastAsia"/>
                <w:kern w:val="0"/>
                <w:sz w:val="20"/>
                <w:szCs w:val="20"/>
              </w:rPr>
              <w:t>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抗子宫内膜抗体</w:t>
            </w:r>
            <w:r>
              <w:rPr>
                <w:rFonts w:hint="eastAsia"/>
                <w:kern w:val="0"/>
                <w:sz w:val="20"/>
                <w:szCs w:val="20"/>
              </w:rPr>
              <w:t>lgG</w:t>
            </w:r>
            <w:r>
              <w:rPr>
                <w:rFonts w:hint="eastAsia"/>
                <w:kern w:val="0"/>
                <w:sz w:val="20"/>
                <w:szCs w:val="20"/>
              </w:rPr>
              <w:t>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149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抗子宫内膜抗体</w:t>
            </w:r>
            <w:r>
              <w:rPr>
                <w:rFonts w:hint="eastAsia"/>
                <w:kern w:val="0"/>
                <w:sz w:val="20"/>
                <w:szCs w:val="20"/>
              </w:rPr>
              <w:t xml:space="preserve"> EmAb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抗卵巢抗体</w:t>
            </w:r>
            <w:r>
              <w:rPr>
                <w:rFonts w:hint="eastAsia"/>
                <w:kern w:val="0"/>
                <w:sz w:val="20"/>
                <w:szCs w:val="20"/>
              </w:rPr>
              <w:t>AoAb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w:t>
            </w:r>
            <w:r>
              <w:rPr>
                <w:rFonts w:hint="eastAsia"/>
                <w:kern w:val="0"/>
                <w:sz w:val="20"/>
                <w:szCs w:val="20"/>
              </w:rPr>
              <w:t>HCG</w:t>
            </w:r>
            <w:r>
              <w:rPr>
                <w:rFonts w:hint="eastAsia"/>
                <w:kern w:val="0"/>
                <w:sz w:val="20"/>
                <w:szCs w:val="20"/>
              </w:rPr>
              <w:t>抗体</w:t>
            </w:r>
            <w:r>
              <w:rPr>
                <w:rFonts w:hint="eastAsia"/>
                <w:kern w:val="0"/>
                <w:sz w:val="20"/>
                <w:szCs w:val="20"/>
              </w:rPr>
              <w:t>AhcgAb</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大麻</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免疫层析法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209"/>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可卡因</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免疫层析法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154</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米氮平</w:t>
            </w:r>
            <w:proofErr w:type="gramEnd"/>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高效液相色谱</w:t>
            </w:r>
            <w:r>
              <w:rPr>
                <w:rFonts w:hint="eastAsia"/>
                <w:kern w:val="0"/>
                <w:sz w:val="20"/>
                <w:szCs w:val="20"/>
              </w:rPr>
              <w:t>-</w:t>
            </w:r>
            <w:r>
              <w:rPr>
                <w:rFonts w:hint="eastAsia"/>
                <w:kern w:val="0"/>
                <w:sz w:val="20"/>
                <w:szCs w:val="20"/>
              </w:rPr>
              <w:t>串联质谱法或方法学</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尿香草扁桃酸</w:t>
            </w:r>
            <w:r>
              <w:rPr>
                <w:rFonts w:hint="eastAsia"/>
                <w:kern w:val="0"/>
                <w:sz w:val="20"/>
                <w:szCs w:val="20"/>
              </w:rPr>
              <w:t>VMA</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可溶性生长刺激表达基因</w:t>
            </w:r>
            <w:r>
              <w:rPr>
                <w:rFonts w:hint="eastAsia"/>
                <w:kern w:val="0"/>
                <w:sz w:val="20"/>
                <w:szCs w:val="20"/>
              </w:rPr>
              <w:t>2</w:t>
            </w:r>
            <w:r>
              <w:rPr>
                <w:rFonts w:hint="eastAsia"/>
                <w:kern w:val="0"/>
                <w:sz w:val="20"/>
                <w:szCs w:val="20"/>
              </w:rPr>
              <w:t>蛋白</w:t>
            </w:r>
            <w:r>
              <w:rPr>
                <w:rFonts w:hint="eastAsia"/>
                <w:kern w:val="0"/>
                <w:sz w:val="20"/>
                <w:szCs w:val="20"/>
              </w:rPr>
              <w:t>ST2</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磁微粒化学发光</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甘胆酸</w:t>
            </w:r>
            <w:r>
              <w:rPr>
                <w:rFonts w:hint="eastAsia"/>
                <w:kern w:val="0"/>
                <w:sz w:val="20"/>
                <w:szCs w:val="20"/>
              </w:rPr>
              <w:t>CG</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不规则抗体筛查</w:t>
            </w:r>
            <w:r>
              <w:rPr>
                <w:rFonts w:hint="eastAsia"/>
                <w:kern w:val="0"/>
                <w:sz w:val="20"/>
                <w:szCs w:val="20"/>
              </w:rPr>
              <w:t>UAST</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微柱凝胶</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3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159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血型单特异性抗体鉴定</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微柱凝胶</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类风湿因子分型定量检测（</w:t>
            </w:r>
            <w:r>
              <w:rPr>
                <w:rFonts w:hint="eastAsia"/>
                <w:kern w:val="0"/>
                <w:sz w:val="20"/>
                <w:szCs w:val="20"/>
              </w:rPr>
              <w:t>RF-IgG,IgA,IgM</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血管炎五项（</w:t>
            </w:r>
            <w:r>
              <w:rPr>
                <w:rFonts w:hint="eastAsia"/>
                <w:kern w:val="0"/>
                <w:sz w:val="20"/>
                <w:szCs w:val="20"/>
              </w:rPr>
              <w:t>P-ANCA</w:t>
            </w:r>
            <w:r>
              <w:rPr>
                <w:rFonts w:hint="eastAsia"/>
                <w:kern w:val="0"/>
                <w:sz w:val="20"/>
                <w:szCs w:val="20"/>
              </w:rPr>
              <w:t>，</w:t>
            </w:r>
            <w:r>
              <w:rPr>
                <w:rFonts w:hint="eastAsia"/>
                <w:kern w:val="0"/>
                <w:sz w:val="20"/>
                <w:szCs w:val="20"/>
              </w:rPr>
              <w:t>C-ANCA</w:t>
            </w:r>
            <w:r>
              <w:rPr>
                <w:rFonts w:hint="eastAsia"/>
                <w:kern w:val="0"/>
                <w:sz w:val="20"/>
                <w:szCs w:val="20"/>
              </w:rPr>
              <w:t>，</w:t>
            </w:r>
            <w:r>
              <w:rPr>
                <w:rFonts w:hint="eastAsia"/>
                <w:kern w:val="0"/>
                <w:sz w:val="20"/>
                <w:szCs w:val="20"/>
              </w:rPr>
              <w:t>ANCA-MPO</w:t>
            </w:r>
            <w:r>
              <w:rPr>
                <w:rFonts w:hint="eastAsia"/>
                <w:kern w:val="0"/>
                <w:sz w:val="20"/>
                <w:szCs w:val="20"/>
              </w:rPr>
              <w:t>，</w:t>
            </w:r>
            <w:r>
              <w:rPr>
                <w:rFonts w:hint="eastAsia"/>
                <w:kern w:val="0"/>
                <w:sz w:val="20"/>
                <w:szCs w:val="20"/>
              </w:rPr>
              <w:t>ANCA-PR3</w:t>
            </w:r>
            <w:r>
              <w:rPr>
                <w:rFonts w:hint="eastAsia"/>
                <w:kern w:val="0"/>
                <w:sz w:val="20"/>
                <w:szCs w:val="20"/>
              </w:rPr>
              <w:t>，</w:t>
            </w:r>
            <w:r>
              <w:rPr>
                <w:rFonts w:hint="eastAsia"/>
                <w:kern w:val="0"/>
                <w:sz w:val="20"/>
                <w:szCs w:val="20"/>
              </w:rPr>
              <w:t>ACA</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间接免疫荧光法和免疫印迹法和</w:t>
            </w:r>
            <w:r>
              <w:rPr>
                <w:rFonts w:hint="eastAsia"/>
                <w:kern w:val="0"/>
                <w:sz w:val="20"/>
                <w:szCs w:val="20"/>
              </w:rPr>
              <w:t>ELISA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血管炎两项定量（</w:t>
            </w:r>
            <w:r>
              <w:rPr>
                <w:rFonts w:hint="eastAsia"/>
                <w:kern w:val="0"/>
                <w:sz w:val="20"/>
                <w:szCs w:val="20"/>
              </w:rPr>
              <w:t>PR3</w:t>
            </w:r>
            <w:r>
              <w:rPr>
                <w:rFonts w:hint="eastAsia"/>
                <w:kern w:val="0"/>
                <w:sz w:val="20"/>
                <w:szCs w:val="20"/>
              </w:rPr>
              <w:t>、</w:t>
            </w:r>
            <w:r>
              <w:rPr>
                <w:rFonts w:hint="eastAsia"/>
                <w:kern w:val="0"/>
                <w:sz w:val="20"/>
                <w:szCs w:val="20"/>
              </w:rPr>
              <w:t>MPO</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163</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涎液化糖链抗原</w:t>
            </w:r>
            <w:proofErr w:type="gramEnd"/>
            <w:r>
              <w:rPr>
                <w:rFonts w:hint="eastAsia"/>
                <w:kern w:val="0"/>
                <w:sz w:val="20"/>
                <w:szCs w:val="20"/>
              </w:rPr>
              <w:t>（</w:t>
            </w:r>
            <w:r>
              <w:rPr>
                <w:rFonts w:hint="eastAsia"/>
                <w:kern w:val="0"/>
                <w:sz w:val="20"/>
                <w:szCs w:val="20"/>
              </w:rPr>
              <w:t>KL-6</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428"/>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抗磷脂综合征六项（</w:t>
            </w:r>
            <w:r>
              <w:rPr>
                <w:rFonts w:hint="eastAsia"/>
                <w:kern w:val="0"/>
                <w:sz w:val="20"/>
                <w:szCs w:val="20"/>
              </w:rPr>
              <w:t>aCL-IgG/IgM/IgA</w:t>
            </w:r>
            <w:r>
              <w:rPr>
                <w:rFonts w:hint="eastAsia"/>
                <w:kern w:val="0"/>
                <w:sz w:val="20"/>
                <w:szCs w:val="20"/>
              </w:rPr>
              <w:t>、β</w:t>
            </w:r>
            <w:r>
              <w:rPr>
                <w:rFonts w:hint="eastAsia"/>
                <w:kern w:val="0"/>
                <w:sz w:val="20"/>
                <w:szCs w:val="20"/>
              </w:rPr>
              <w:t>2GP1-IgG/IgM/IgA</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165</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巯</w:t>
            </w:r>
            <w:proofErr w:type="gramEnd"/>
            <w:r>
              <w:rPr>
                <w:rFonts w:hint="eastAsia"/>
                <w:kern w:val="0"/>
                <w:sz w:val="20"/>
                <w:szCs w:val="20"/>
              </w:rPr>
              <w:t>嘌呤类药物安全用药基因检测</w:t>
            </w:r>
            <w:r>
              <w:rPr>
                <w:rFonts w:hint="eastAsia"/>
                <w:kern w:val="0"/>
                <w:sz w:val="20"/>
                <w:szCs w:val="20"/>
              </w:rPr>
              <w:t xml:space="preserve"> </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3412"/>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w:t>
            </w:r>
            <w:r>
              <w:rPr>
                <w:rFonts w:hint="eastAsia"/>
                <w:kern w:val="0"/>
                <w:sz w:val="20"/>
                <w:szCs w:val="20"/>
              </w:rPr>
              <w:t>细胞精细亚群（总</w:t>
            </w:r>
            <w:r>
              <w:rPr>
                <w:rFonts w:hint="eastAsia"/>
                <w:kern w:val="0"/>
                <w:sz w:val="20"/>
                <w:szCs w:val="20"/>
              </w:rPr>
              <w:t>B</w:t>
            </w:r>
            <w:r>
              <w:rPr>
                <w:rFonts w:hint="eastAsia"/>
                <w:kern w:val="0"/>
                <w:sz w:val="20"/>
                <w:szCs w:val="20"/>
              </w:rPr>
              <w:t>淋巴细胞，过渡期</w:t>
            </w:r>
            <w:r>
              <w:rPr>
                <w:rFonts w:hint="eastAsia"/>
                <w:kern w:val="0"/>
                <w:sz w:val="20"/>
                <w:szCs w:val="20"/>
              </w:rPr>
              <w:t>B</w:t>
            </w:r>
            <w:r>
              <w:rPr>
                <w:rFonts w:hint="eastAsia"/>
                <w:kern w:val="0"/>
                <w:sz w:val="20"/>
                <w:szCs w:val="20"/>
              </w:rPr>
              <w:t>淋巴细胞，初始</w:t>
            </w:r>
            <w:r>
              <w:rPr>
                <w:rFonts w:hint="eastAsia"/>
                <w:kern w:val="0"/>
                <w:sz w:val="20"/>
                <w:szCs w:val="20"/>
              </w:rPr>
              <w:t>B</w:t>
            </w:r>
            <w:r>
              <w:rPr>
                <w:rFonts w:hint="eastAsia"/>
                <w:kern w:val="0"/>
                <w:sz w:val="20"/>
                <w:szCs w:val="20"/>
              </w:rPr>
              <w:t>淋巴细胞，边缘区</w:t>
            </w:r>
            <w:r>
              <w:rPr>
                <w:rFonts w:hint="eastAsia"/>
                <w:kern w:val="0"/>
                <w:sz w:val="20"/>
                <w:szCs w:val="20"/>
              </w:rPr>
              <w:t>B</w:t>
            </w:r>
            <w:r>
              <w:rPr>
                <w:rFonts w:hint="eastAsia"/>
                <w:kern w:val="0"/>
                <w:sz w:val="20"/>
                <w:szCs w:val="20"/>
              </w:rPr>
              <w:t>淋巴细胞，记忆性</w:t>
            </w:r>
            <w:r>
              <w:rPr>
                <w:rFonts w:hint="eastAsia"/>
                <w:kern w:val="0"/>
                <w:sz w:val="20"/>
                <w:szCs w:val="20"/>
              </w:rPr>
              <w:t>B</w:t>
            </w:r>
            <w:r>
              <w:rPr>
                <w:rFonts w:hint="eastAsia"/>
                <w:kern w:val="0"/>
                <w:sz w:val="20"/>
                <w:szCs w:val="20"/>
              </w:rPr>
              <w:t>细胞，经典免疫球蛋白类别转换</w:t>
            </w:r>
            <w:r>
              <w:rPr>
                <w:rFonts w:hint="eastAsia"/>
                <w:kern w:val="0"/>
                <w:sz w:val="20"/>
                <w:szCs w:val="20"/>
              </w:rPr>
              <w:t>B</w:t>
            </w:r>
            <w:r>
              <w:rPr>
                <w:rFonts w:hint="eastAsia"/>
                <w:kern w:val="0"/>
                <w:sz w:val="20"/>
                <w:szCs w:val="20"/>
              </w:rPr>
              <w:t>淋巴细胞，非免疫球蛋白类别转换</w:t>
            </w:r>
            <w:r>
              <w:rPr>
                <w:rFonts w:hint="eastAsia"/>
                <w:kern w:val="0"/>
                <w:sz w:val="20"/>
                <w:szCs w:val="20"/>
              </w:rPr>
              <w:t>B</w:t>
            </w:r>
            <w:r>
              <w:rPr>
                <w:rFonts w:hint="eastAsia"/>
                <w:kern w:val="0"/>
                <w:sz w:val="20"/>
                <w:szCs w:val="20"/>
              </w:rPr>
              <w:t>淋巴细胞，浆细胞等相关指标）</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分枝杆菌菌种鉴定靶向测序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多重靶向扩增</w:t>
            </w:r>
            <w:r>
              <w:rPr>
                <w:rFonts w:hint="eastAsia"/>
                <w:kern w:val="0"/>
                <w:sz w:val="20"/>
                <w:szCs w:val="20"/>
              </w:rPr>
              <w:t>-</w:t>
            </w:r>
            <w:r>
              <w:rPr>
                <w:rFonts w:hint="eastAsia"/>
                <w:kern w:val="0"/>
                <w:sz w:val="20"/>
                <w:szCs w:val="20"/>
              </w:rPr>
              <w:t>高通量测序法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结核分枝杆菌复合群及耐药基因靶向测序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多重靶向扩增</w:t>
            </w:r>
            <w:r>
              <w:rPr>
                <w:rFonts w:hint="eastAsia"/>
                <w:kern w:val="0"/>
                <w:sz w:val="20"/>
                <w:szCs w:val="20"/>
              </w:rPr>
              <w:t>-</w:t>
            </w:r>
            <w:r>
              <w:rPr>
                <w:rFonts w:hint="eastAsia"/>
                <w:kern w:val="0"/>
                <w:sz w:val="20"/>
                <w:szCs w:val="20"/>
              </w:rPr>
              <w:t>高通量测序法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169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铜蓝蛋白测定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免疫透射比浊法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高敏</w:t>
            </w:r>
            <w:r>
              <w:rPr>
                <w:rFonts w:hint="eastAsia"/>
                <w:kern w:val="0"/>
                <w:sz w:val="20"/>
                <w:szCs w:val="20"/>
              </w:rPr>
              <w:t>HBV DNA</w:t>
            </w:r>
            <w:r>
              <w:rPr>
                <w:rFonts w:hint="eastAsia"/>
                <w:kern w:val="0"/>
                <w:sz w:val="20"/>
                <w:szCs w:val="20"/>
              </w:rPr>
              <w:t>测定</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w:t>
            </w:r>
            <w:r>
              <w:rPr>
                <w:rFonts w:hint="eastAsia"/>
                <w:kern w:val="0"/>
                <w:sz w:val="20"/>
                <w:szCs w:val="20"/>
              </w:rPr>
              <w:t>PCR(</w:t>
            </w:r>
            <w:r>
              <w:rPr>
                <w:rFonts w:hint="eastAsia"/>
                <w:kern w:val="0"/>
                <w:sz w:val="20"/>
                <w:szCs w:val="20"/>
              </w:rPr>
              <w:t>内标法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HBV</w:t>
            </w:r>
            <w:r>
              <w:rPr>
                <w:rFonts w:hint="eastAsia"/>
                <w:kern w:val="0"/>
                <w:sz w:val="20"/>
                <w:szCs w:val="20"/>
              </w:rPr>
              <w:t>核苷类似物耐药基因检测（</w:t>
            </w:r>
            <w:r>
              <w:rPr>
                <w:rFonts w:hint="eastAsia"/>
                <w:kern w:val="0"/>
                <w:sz w:val="20"/>
                <w:szCs w:val="20"/>
              </w:rPr>
              <w:t>HBV</w:t>
            </w:r>
            <w:r>
              <w:rPr>
                <w:rFonts w:hint="eastAsia"/>
                <w:kern w:val="0"/>
                <w:sz w:val="20"/>
                <w:szCs w:val="20"/>
              </w:rPr>
              <w:t>耐药突变株检测）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基因测序法（</w:t>
            </w:r>
            <w:r>
              <w:rPr>
                <w:rFonts w:hint="eastAsia"/>
                <w:kern w:val="0"/>
                <w:sz w:val="20"/>
                <w:szCs w:val="20"/>
              </w:rPr>
              <w:t>Sanger</w:t>
            </w:r>
            <w:r>
              <w:rPr>
                <w:rFonts w:hint="eastAsia"/>
                <w:kern w:val="0"/>
                <w:sz w:val="20"/>
                <w:szCs w:val="20"/>
              </w:rPr>
              <w:t>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水痘带状疱疹病毒</w:t>
            </w:r>
            <w:r>
              <w:rPr>
                <w:rFonts w:hint="eastAsia"/>
                <w:kern w:val="0"/>
                <w:sz w:val="20"/>
                <w:szCs w:val="20"/>
              </w:rPr>
              <w:t>(VZV-DNA)</w:t>
            </w:r>
            <w:r>
              <w:rPr>
                <w:rFonts w:hint="eastAsia"/>
                <w:kern w:val="0"/>
                <w:sz w:val="20"/>
                <w:szCs w:val="20"/>
              </w:rPr>
              <w:t>定性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PCR</w:t>
            </w:r>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T</w:t>
            </w:r>
            <w:r>
              <w:rPr>
                <w:rFonts w:hint="eastAsia"/>
                <w:kern w:val="0"/>
                <w:sz w:val="20"/>
                <w:szCs w:val="20"/>
              </w:rPr>
              <w:t>淋巴细胞亚群、</w:t>
            </w:r>
            <w:r>
              <w:rPr>
                <w:rFonts w:hint="eastAsia"/>
                <w:kern w:val="0"/>
                <w:sz w:val="20"/>
                <w:szCs w:val="20"/>
              </w:rPr>
              <w:t>B</w:t>
            </w:r>
            <w:r>
              <w:rPr>
                <w:rFonts w:hint="eastAsia"/>
                <w:kern w:val="0"/>
                <w:sz w:val="20"/>
                <w:szCs w:val="20"/>
              </w:rPr>
              <w:t>细胞、</w:t>
            </w:r>
            <w:r>
              <w:rPr>
                <w:rFonts w:hint="eastAsia"/>
                <w:kern w:val="0"/>
                <w:sz w:val="20"/>
                <w:szCs w:val="20"/>
              </w:rPr>
              <w:t>NK</w:t>
            </w:r>
            <w:r>
              <w:rPr>
                <w:rFonts w:hint="eastAsia"/>
                <w:kern w:val="0"/>
                <w:sz w:val="20"/>
                <w:szCs w:val="20"/>
              </w:rPr>
              <w:t>细胞</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174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急慢性白血病</w:t>
            </w:r>
            <w:r>
              <w:rPr>
                <w:rFonts w:hint="eastAsia"/>
                <w:kern w:val="0"/>
                <w:sz w:val="20"/>
                <w:szCs w:val="20"/>
              </w:rPr>
              <w:t>/NHL/MDS</w:t>
            </w:r>
            <w:r>
              <w:rPr>
                <w:rFonts w:hint="eastAsia"/>
                <w:kern w:val="0"/>
                <w:sz w:val="20"/>
                <w:szCs w:val="20"/>
              </w:rPr>
              <w:t>全面</w:t>
            </w:r>
            <w:r>
              <w:rPr>
                <w:rFonts w:hint="eastAsia"/>
                <w:kern w:val="0"/>
                <w:sz w:val="20"/>
                <w:szCs w:val="20"/>
              </w:rPr>
              <w:t>CD</w:t>
            </w:r>
            <w:r>
              <w:rPr>
                <w:rFonts w:hint="eastAsia"/>
                <w:kern w:val="0"/>
                <w:sz w:val="20"/>
                <w:szCs w:val="20"/>
              </w:rPr>
              <w:t>系列检测</w:t>
            </w:r>
            <w:r>
              <w:rPr>
                <w:rFonts w:hint="eastAsia"/>
                <w:kern w:val="0"/>
                <w:sz w:val="20"/>
                <w:szCs w:val="20"/>
              </w:rPr>
              <w:t>(40CD)</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急慢性白血病</w:t>
            </w:r>
            <w:r>
              <w:rPr>
                <w:rFonts w:hint="eastAsia"/>
                <w:kern w:val="0"/>
                <w:sz w:val="20"/>
                <w:szCs w:val="20"/>
              </w:rPr>
              <w:t>CD</w:t>
            </w:r>
            <w:r>
              <w:rPr>
                <w:rFonts w:hint="eastAsia"/>
                <w:kern w:val="0"/>
                <w:sz w:val="20"/>
                <w:szCs w:val="20"/>
              </w:rPr>
              <w:t>系列检测</w:t>
            </w:r>
            <w:r>
              <w:rPr>
                <w:rFonts w:hint="eastAsia"/>
                <w:kern w:val="0"/>
                <w:sz w:val="20"/>
                <w:szCs w:val="20"/>
              </w:rPr>
              <w:t>(28CD)</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144"/>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微小残留白血病检测</w:t>
            </w:r>
            <w:r>
              <w:rPr>
                <w:rFonts w:hint="eastAsia"/>
                <w:kern w:val="0"/>
                <w:sz w:val="20"/>
                <w:szCs w:val="20"/>
              </w:rPr>
              <w:t>(15CD</w:t>
            </w:r>
            <w:r>
              <w:rPr>
                <w:rFonts w:hint="eastAsia"/>
                <w:kern w:val="0"/>
                <w:sz w:val="20"/>
                <w:szCs w:val="20"/>
              </w:rPr>
              <w:t>，可提供既往完整免疫表型信息</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711"/>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高通量测序阳性位点后续检测</w:t>
            </w:r>
            <w:r>
              <w:rPr>
                <w:rFonts w:hint="eastAsia"/>
                <w:kern w:val="0"/>
                <w:sz w:val="20"/>
                <w:szCs w:val="20"/>
              </w:rPr>
              <w:t>(</w:t>
            </w:r>
            <w:r>
              <w:rPr>
                <w:rFonts w:hint="eastAsia"/>
                <w:kern w:val="0"/>
                <w:sz w:val="20"/>
                <w:szCs w:val="20"/>
              </w:rPr>
              <w:t>高通量测序</w:t>
            </w:r>
            <w:r>
              <w:rPr>
                <w:rFonts w:hint="eastAsia"/>
                <w:kern w:val="0"/>
                <w:sz w:val="20"/>
                <w:szCs w:val="20"/>
              </w:rPr>
              <w:t>,</w:t>
            </w:r>
            <w:r>
              <w:rPr>
                <w:rFonts w:hint="eastAsia"/>
                <w:kern w:val="0"/>
                <w:sz w:val="20"/>
                <w:szCs w:val="20"/>
              </w:rPr>
              <w:t>血液肿瘤</w:t>
            </w:r>
            <w:r>
              <w:rPr>
                <w:rFonts w:hint="eastAsia"/>
                <w:kern w:val="0"/>
                <w:sz w:val="20"/>
                <w:szCs w:val="20"/>
              </w:rPr>
              <w:t>)</w:t>
            </w:r>
            <w:r>
              <w:rPr>
                <w:rFonts w:hint="eastAsia"/>
                <w:kern w:val="0"/>
                <w:sz w:val="20"/>
                <w:szCs w:val="20"/>
              </w:rPr>
              <w:t>高通量测序</w:t>
            </w:r>
            <w:r>
              <w:rPr>
                <w:rFonts w:hint="eastAsia"/>
                <w:kern w:val="0"/>
                <w:sz w:val="20"/>
                <w:szCs w:val="20"/>
              </w:rPr>
              <w:t>positive site follow-up test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B-ALL</w:t>
            </w:r>
            <w:r>
              <w:rPr>
                <w:rFonts w:hint="eastAsia"/>
                <w:kern w:val="0"/>
                <w:sz w:val="20"/>
                <w:szCs w:val="20"/>
              </w:rPr>
              <w:t>相关基因突变检测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179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T-ALL</w:t>
            </w:r>
            <w:r>
              <w:rPr>
                <w:rFonts w:hint="eastAsia"/>
                <w:kern w:val="0"/>
                <w:sz w:val="20"/>
                <w:szCs w:val="20"/>
              </w:rPr>
              <w:t>相关基因突变检测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ALL/LBL</w:t>
            </w:r>
            <w:r>
              <w:rPr>
                <w:rFonts w:hint="eastAsia"/>
                <w:kern w:val="0"/>
                <w:sz w:val="20"/>
                <w:szCs w:val="20"/>
              </w:rPr>
              <w:t>相关基因突变检测（中级）</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IGHV</w:t>
            </w:r>
            <w:r>
              <w:rPr>
                <w:rFonts w:hint="eastAsia"/>
                <w:kern w:val="0"/>
                <w:sz w:val="20"/>
                <w:szCs w:val="20"/>
              </w:rPr>
              <w:t>基因突变检测</w:t>
            </w:r>
            <w:r>
              <w:rPr>
                <w:rFonts w:hint="eastAsia"/>
                <w:kern w:val="0"/>
                <w:sz w:val="20"/>
                <w:szCs w:val="20"/>
              </w:rPr>
              <w:t>(</w:t>
            </w:r>
            <w:r>
              <w:rPr>
                <w:rFonts w:hint="eastAsia"/>
                <w:kern w:val="0"/>
                <w:sz w:val="20"/>
                <w:szCs w:val="20"/>
              </w:rPr>
              <w:t>高通量测序</w:t>
            </w:r>
            <w:r>
              <w:rPr>
                <w:rFonts w:hint="eastAsia"/>
                <w:kern w:val="0"/>
                <w:sz w:val="20"/>
                <w:szCs w:val="20"/>
              </w:rPr>
              <w:t>,</w:t>
            </w:r>
            <w:r>
              <w:rPr>
                <w:rFonts w:hint="eastAsia"/>
                <w:kern w:val="0"/>
                <w:sz w:val="20"/>
                <w:szCs w:val="20"/>
              </w:rPr>
              <w:t>血液肿瘤</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多发性骨髓瘤多基因突变检测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成熟</w:t>
            </w:r>
            <w:r>
              <w:rPr>
                <w:rFonts w:hint="eastAsia"/>
                <w:kern w:val="0"/>
                <w:sz w:val="20"/>
                <w:szCs w:val="20"/>
              </w:rPr>
              <w:t>B</w:t>
            </w:r>
            <w:r>
              <w:rPr>
                <w:rFonts w:hint="eastAsia"/>
                <w:kern w:val="0"/>
                <w:sz w:val="20"/>
                <w:szCs w:val="20"/>
              </w:rPr>
              <w:t>细胞淋巴</w:t>
            </w:r>
            <w:proofErr w:type="gramStart"/>
            <w:r>
              <w:rPr>
                <w:rFonts w:hint="eastAsia"/>
                <w:kern w:val="0"/>
                <w:sz w:val="20"/>
                <w:szCs w:val="20"/>
              </w:rPr>
              <w:t>瘤相关</w:t>
            </w:r>
            <w:proofErr w:type="gramEnd"/>
            <w:r>
              <w:rPr>
                <w:rFonts w:hint="eastAsia"/>
                <w:kern w:val="0"/>
                <w:sz w:val="20"/>
                <w:szCs w:val="20"/>
              </w:rPr>
              <w:t>基因突变检测（中级套餐）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成熟</w:t>
            </w:r>
            <w:r>
              <w:rPr>
                <w:rFonts w:hint="eastAsia"/>
                <w:kern w:val="0"/>
                <w:sz w:val="20"/>
                <w:szCs w:val="20"/>
              </w:rPr>
              <w:t>T/NK</w:t>
            </w:r>
            <w:r>
              <w:rPr>
                <w:rFonts w:hint="eastAsia"/>
                <w:kern w:val="0"/>
                <w:sz w:val="20"/>
                <w:szCs w:val="20"/>
              </w:rPr>
              <w:t>细胞淋巴</w:t>
            </w:r>
            <w:proofErr w:type="gramStart"/>
            <w:r>
              <w:rPr>
                <w:rFonts w:hint="eastAsia"/>
                <w:kern w:val="0"/>
                <w:sz w:val="20"/>
                <w:szCs w:val="20"/>
              </w:rPr>
              <w:t>瘤相关</w:t>
            </w:r>
            <w:proofErr w:type="gramEnd"/>
            <w:r>
              <w:rPr>
                <w:rFonts w:hint="eastAsia"/>
                <w:kern w:val="0"/>
                <w:sz w:val="20"/>
                <w:szCs w:val="20"/>
              </w:rPr>
              <w:t>基因突变检测（中级套餐）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577"/>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弥漫大</w:t>
            </w:r>
            <w:r>
              <w:rPr>
                <w:rFonts w:hint="eastAsia"/>
                <w:kern w:val="0"/>
                <w:sz w:val="20"/>
                <w:szCs w:val="20"/>
              </w:rPr>
              <w:t>B</w:t>
            </w:r>
            <w:r>
              <w:rPr>
                <w:rFonts w:hint="eastAsia"/>
                <w:kern w:val="0"/>
                <w:sz w:val="20"/>
                <w:szCs w:val="20"/>
              </w:rPr>
              <w:t>细胞淋巴</w:t>
            </w:r>
            <w:proofErr w:type="gramStart"/>
            <w:r>
              <w:rPr>
                <w:rFonts w:hint="eastAsia"/>
                <w:kern w:val="0"/>
                <w:sz w:val="20"/>
                <w:szCs w:val="20"/>
              </w:rPr>
              <w:t>瘤相关</w:t>
            </w:r>
            <w:proofErr w:type="gramEnd"/>
            <w:r>
              <w:rPr>
                <w:rFonts w:hint="eastAsia"/>
                <w:kern w:val="0"/>
                <w:sz w:val="20"/>
                <w:szCs w:val="20"/>
              </w:rPr>
              <w:t>基因突变检测（中级套餐）</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LPL/WM</w:t>
            </w:r>
            <w:r>
              <w:rPr>
                <w:rFonts w:hint="eastAsia"/>
                <w:kern w:val="0"/>
                <w:sz w:val="20"/>
                <w:szCs w:val="20"/>
              </w:rPr>
              <w:t>相关基因测序检测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187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骨髓全自动免疫组化一项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全自动免疫组化</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骨髓免疫组化一项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免疫组化</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189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疑难病理会诊</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骨髓组织活检评估套餐</w:t>
            </w:r>
            <w:r>
              <w:rPr>
                <w:rFonts w:hint="eastAsia"/>
                <w:kern w:val="0"/>
                <w:sz w:val="20"/>
                <w:szCs w:val="20"/>
              </w:rPr>
              <w:t>(1</w:t>
            </w:r>
            <w:r>
              <w:rPr>
                <w:rFonts w:hint="eastAsia"/>
                <w:kern w:val="0"/>
                <w:sz w:val="20"/>
                <w:szCs w:val="20"/>
              </w:rPr>
              <w:t>项</w:t>
            </w:r>
            <w:proofErr w:type="gramStart"/>
            <w:r>
              <w:rPr>
                <w:rFonts w:hint="eastAsia"/>
                <w:kern w:val="0"/>
                <w:sz w:val="20"/>
                <w:szCs w:val="20"/>
              </w:rPr>
              <w:t>特染</w:t>
            </w:r>
            <w:r>
              <w:rPr>
                <w:rFonts w:hint="eastAsia"/>
                <w:kern w:val="0"/>
                <w:sz w:val="20"/>
                <w:szCs w:val="20"/>
              </w:rPr>
              <w:t>+</w:t>
            </w:r>
            <w:proofErr w:type="gramEnd"/>
            <w:r>
              <w:rPr>
                <w:rFonts w:hint="eastAsia"/>
                <w:kern w:val="0"/>
                <w:sz w:val="20"/>
                <w:szCs w:val="20"/>
              </w:rPr>
              <w:t>16</w:t>
            </w:r>
            <w:r>
              <w:rPr>
                <w:rFonts w:hint="eastAsia"/>
                <w:kern w:val="0"/>
                <w:sz w:val="20"/>
                <w:szCs w:val="20"/>
              </w:rPr>
              <w:t>项免疫组化</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发作性睡病</w:t>
            </w:r>
            <w:r>
              <w:rPr>
                <w:rFonts w:hint="eastAsia"/>
                <w:kern w:val="0"/>
                <w:sz w:val="20"/>
                <w:szCs w:val="20"/>
              </w:rPr>
              <w:t>HLA</w:t>
            </w:r>
            <w:r>
              <w:rPr>
                <w:rFonts w:hint="eastAsia"/>
                <w:kern w:val="0"/>
                <w:sz w:val="20"/>
                <w:szCs w:val="20"/>
              </w:rPr>
              <w:t>易感基因检测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维生素</w:t>
            </w:r>
            <w:r>
              <w:rPr>
                <w:rFonts w:hint="eastAsia"/>
                <w:kern w:val="0"/>
                <w:sz w:val="20"/>
                <w:szCs w:val="20"/>
              </w:rPr>
              <w:t>B12</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尿液有机酸检测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气相色谱质谱法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428"/>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肌肉活检检查与诊断</w:t>
            </w:r>
            <w:r>
              <w:rPr>
                <w:rFonts w:hint="eastAsia"/>
                <w:kern w:val="0"/>
                <w:sz w:val="20"/>
                <w:szCs w:val="20"/>
              </w:rPr>
              <w:t>+</w:t>
            </w:r>
            <w:r>
              <w:rPr>
                <w:rFonts w:hint="eastAsia"/>
                <w:kern w:val="0"/>
                <w:sz w:val="20"/>
                <w:szCs w:val="20"/>
              </w:rPr>
              <w:t>免疫组化（炎性肌病）</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冰冻切片检查与诊断</w:t>
            </w:r>
            <w:r>
              <w:rPr>
                <w:rFonts w:hint="eastAsia"/>
                <w:kern w:val="0"/>
                <w:sz w:val="20"/>
                <w:szCs w:val="20"/>
              </w:rPr>
              <w:t>+</w:t>
            </w:r>
            <w:r>
              <w:rPr>
                <w:rFonts w:hint="eastAsia"/>
                <w:kern w:val="0"/>
                <w:sz w:val="20"/>
                <w:szCs w:val="20"/>
              </w:rPr>
              <w:t>显微摄影术</w:t>
            </w:r>
            <w:r>
              <w:rPr>
                <w:rFonts w:hint="eastAsia"/>
                <w:kern w:val="0"/>
                <w:sz w:val="20"/>
                <w:szCs w:val="20"/>
              </w:rPr>
              <w:t>+</w:t>
            </w:r>
            <w:r>
              <w:rPr>
                <w:rFonts w:hint="eastAsia"/>
                <w:kern w:val="0"/>
                <w:sz w:val="20"/>
                <w:szCs w:val="20"/>
              </w:rPr>
              <w:t>免疫组化</w:t>
            </w:r>
            <w:r>
              <w:rPr>
                <w:rFonts w:hint="eastAsia"/>
                <w:kern w:val="0"/>
                <w:sz w:val="20"/>
                <w:szCs w:val="20"/>
              </w:rPr>
              <w:t>+</w:t>
            </w:r>
            <w:r>
              <w:rPr>
                <w:rFonts w:hint="eastAsia"/>
                <w:kern w:val="0"/>
                <w:sz w:val="20"/>
                <w:szCs w:val="20"/>
              </w:rPr>
              <w:t>特殊染色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1428"/>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神经源性肌病、肌原纤维肌病、先天性肌病等</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冰冻切片检查与诊断</w:t>
            </w:r>
            <w:r>
              <w:rPr>
                <w:rFonts w:hint="eastAsia"/>
                <w:kern w:val="0"/>
                <w:sz w:val="20"/>
                <w:szCs w:val="20"/>
              </w:rPr>
              <w:t>+</w:t>
            </w:r>
            <w:r>
              <w:rPr>
                <w:rFonts w:hint="eastAsia"/>
                <w:kern w:val="0"/>
                <w:sz w:val="20"/>
                <w:szCs w:val="20"/>
              </w:rPr>
              <w:t>显微摄影术</w:t>
            </w:r>
            <w:r>
              <w:rPr>
                <w:rFonts w:hint="eastAsia"/>
                <w:kern w:val="0"/>
                <w:sz w:val="20"/>
                <w:szCs w:val="20"/>
              </w:rPr>
              <w:t>+</w:t>
            </w:r>
            <w:r>
              <w:rPr>
                <w:rFonts w:hint="eastAsia"/>
                <w:kern w:val="0"/>
                <w:sz w:val="20"/>
                <w:szCs w:val="20"/>
              </w:rPr>
              <w:t>免疫组化</w:t>
            </w:r>
            <w:r>
              <w:rPr>
                <w:rFonts w:hint="eastAsia"/>
                <w:kern w:val="0"/>
                <w:sz w:val="20"/>
                <w:szCs w:val="20"/>
              </w:rPr>
              <w:t>+</w:t>
            </w:r>
            <w:r>
              <w:rPr>
                <w:rFonts w:hint="eastAsia"/>
                <w:kern w:val="0"/>
                <w:sz w:val="20"/>
                <w:szCs w:val="20"/>
              </w:rPr>
              <w:t>特殊染色</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神经遗传全外显子组检测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假肥大型肌营养不良</w:t>
            </w:r>
            <w:r>
              <w:rPr>
                <w:rFonts w:hint="eastAsia"/>
                <w:kern w:val="0"/>
                <w:sz w:val="20"/>
                <w:szCs w:val="20"/>
              </w:rPr>
              <w:t>DMD</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周期性麻痹和先天性肌强直</w:t>
            </w:r>
            <w:r>
              <w:rPr>
                <w:rFonts w:hint="eastAsia"/>
                <w:kern w:val="0"/>
                <w:sz w:val="20"/>
                <w:szCs w:val="20"/>
              </w:rPr>
              <w:t>/</w:t>
            </w:r>
            <w:r>
              <w:rPr>
                <w:rFonts w:hint="eastAsia"/>
                <w:kern w:val="0"/>
                <w:sz w:val="20"/>
                <w:szCs w:val="20"/>
              </w:rPr>
              <w:t>副肌强直相关基因检测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199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肌张力障碍相关基因检测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200</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脊</w:t>
            </w:r>
            <w:proofErr w:type="gramEnd"/>
            <w:r>
              <w:rPr>
                <w:rFonts w:hint="eastAsia"/>
                <w:kern w:val="0"/>
                <w:sz w:val="20"/>
                <w:szCs w:val="20"/>
              </w:rPr>
              <w:t>肌萎缩症（</w:t>
            </w:r>
            <w:r>
              <w:rPr>
                <w:rFonts w:hint="eastAsia"/>
                <w:kern w:val="0"/>
                <w:sz w:val="20"/>
                <w:szCs w:val="20"/>
              </w:rPr>
              <w:t>SMA</w:t>
            </w:r>
            <w:r>
              <w:rPr>
                <w:rFonts w:hint="eastAsia"/>
                <w:kern w:val="0"/>
                <w:sz w:val="20"/>
                <w:szCs w:val="20"/>
              </w:rPr>
              <w:t>）</w:t>
            </w:r>
            <w:r>
              <w:rPr>
                <w:rFonts w:hint="eastAsia"/>
                <w:kern w:val="0"/>
                <w:sz w:val="20"/>
                <w:szCs w:val="20"/>
              </w:rPr>
              <w:t>SMN1</w:t>
            </w:r>
            <w:r>
              <w:rPr>
                <w:rFonts w:hint="eastAsia"/>
                <w:kern w:val="0"/>
                <w:sz w:val="20"/>
                <w:szCs w:val="20"/>
              </w:rPr>
              <w:t>基因筛查</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荧光</w:t>
            </w:r>
            <w:r>
              <w:rPr>
                <w:rFonts w:hint="eastAsia"/>
                <w:kern w:val="0"/>
                <w:sz w:val="20"/>
                <w:szCs w:val="20"/>
              </w:rPr>
              <w:t>PCR</w:t>
            </w:r>
            <w:r>
              <w:rPr>
                <w:rFonts w:hint="eastAsia"/>
                <w:kern w:val="0"/>
                <w:sz w:val="20"/>
                <w:szCs w:val="20"/>
              </w:rPr>
              <w:t>法</w:t>
            </w:r>
            <w:r>
              <w:rPr>
                <w:rFonts w:hint="eastAsia"/>
                <w:kern w:val="0"/>
                <w:sz w:val="20"/>
                <w:szCs w:val="20"/>
              </w:rPr>
              <w:t>-</w:t>
            </w:r>
            <w:r>
              <w:rPr>
                <w:rFonts w:hint="eastAsia"/>
                <w:kern w:val="0"/>
                <w:sz w:val="20"/>
                <w:szCs w:val="20"/>
              </w:rPr>
              <w:t>毛细管电泳法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成人神经退行性疾病相关基因检</w:t>
            </w:r>
            <w:r>
              <w:rPr>
                <w:rFonts w:hint="eastAsia"/>
                <w:kern w:val="0"/>
                <w:sz w:val="20"/>
                <w:szCs w:val="20"/>
              </w:rPr>
              <w:lastRenderedPageBreak/>
              <w:t>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lastRenderedPageBreak/>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遗传性痉挛性截瘫相关基因检测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r>
              <w:rPr>
                <w:rFonts w:hint="eastAsia"/>
                <w:kern w:val="0"/>
                <w:sz w:val="20"/>
                <w:szCs w:val="20"/>
              </w:rPr>
              <w:t>+MLPA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遗传性痴呆症相关基因检测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r>
              <w:rPr>
                <w:rFonts w:hint="eastAsia"/>
                <w:kern w:val="0"/>
                <w:sz w:val="20"/>
                <w:szCs w:val="20"/>
              </w:rPr>
              <w:t>+MLPA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遗传性脑白质营养不良和白质脑病相关基因检测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遗传性淀粉样变性周围神经病</w:t>
            </w:r>
            <w:r>
              <w:rPr>
                <w:rFonts w:hint="eastAsia"/>
                <w:kern w:val="0"/>
                <w:sz w:val="20"/>
                <w:szCs w:val="20"/>
              </w:rPr>
              <w:t>TTR</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遗传性脑血管病相关基因检测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单基因脑小血管病相关基因检测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结节性硬化症</w:t>
            </w:r>
            <w:r>
              <w:rPr>
                <w:rFonts w:hint="eastAsia"/>
                <w:kern w:val="0"/>
                <w:sz w:val="20"/>
                <w:szCs w:val="20"/>
              </w:rPr>
              <w:t>TSC1</w:t>
            </w:r>
            <w:r>
              <w:rPr>
                <w:rFonts w:hint="eastAsia"/>
                <w:kern w:val="0"/>
                <w:sz w:val="20"/>
                <w:szCs w:val="20"/>
              </w:rPr>
              <w:t>与</w:t>
            </w:r>
            <w:r>
              <w:rPr>
                <w:rFonts w:hint="eastAsia"/>
                <w:kern w:val="0"/>
                <w:sz w:val="20"/>
                <w:szCs w:val="20"/>
              </w:rPr>
              <w:t>TSC2</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MLPA+</w:t>
            </w: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209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遗传性神经肌肉病相关基因检测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APOE</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荧光</w:t>
            </w:r>
            <w:r>
              <w:rPr>
                <w:rFonts w:hint="eastAsia"/>
                <w:kern w:val="0"/>
                <w:sz w:val="20"/>
                <w:szCs w:val="20"/>
              </w:rPr>
              <w:t>PCR</w:t>
            </w:r>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14</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癫痫相关扩展基因检测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遗传代谢病相关基因检测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苯丙酮尿症相关基因检测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r>
              <w:rPr>
                <w:rFonts w:hint="eastAsia"/>
                <w:kern w:val="0"/>
                <w:sz w:val="20"/>
                <w:szCs w:val="20"/>
              </w:rPr>
              <w:t>+MLPA</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酪氨酸血症</w:t>
            </w:r>
            <w:r>
              <w:rPr>
                <w:rFonts w:hint="eastAsia"/>
                <w:kern w:val="0"/>
                <w:sz w:val="20"/>
                <w:szCs w:val="20"/>
              </w:rPr>
              <w:t>/</w:t>
            </w:r>
            <w:r>
              <w:rPr>
                <w:rFonts w:hint="eastAsia"/>
                <w:kern w:val="0"/>
                <w:sz w:val="20"/>
                <w:szCs w:val="20"/>
              </w:rPr>
              <w:t>希</w:t>
            </w:r>
            <w:proofErr w:type="gramStart"/>
            <w:r>
              <w:rPr>
                <w:rFonts w:hint="eastAsia"/>
                <w:kern w:val="0"/>
                <w:sz w:val="20"/>
                <w:szCs w:val="20"/>
              </w:rPr>
              <w:t>特</w:t>
            </w:r>
            <w:proofErr w:type="gramEnd"/>
            <w:r>
              <w:rPr>
                <w:rFonts w:hint="eastAsia"/>
                <w:kern w:val="0"/>
                <w:sz w:val="20"/>
                <w:szCs w:val="20"/>
              </w:rPr>
              <w:t>林蛋白缺乏症相关基因检测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甲基丙二酸血症及相关代谢通路基因检测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脂肪酸氧化与肉碱循环缺陷相关基因检测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217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糖原累积</w:t>
            </w:r>
            <w:proofErr w:type="gramStart"/>
            <w:r>
              <w:rPr>
                <w:rFonts w:hint="eastAsia"/>
                <w:kern w:val="0"/>
                <w:sz w:val="20"/>
                <w:szCs w:val="20"/>
              </w:rPr>
              <w:t>症相关</w:t>
            </w:r>
            <w:proofErr w:type="gramEnd"/>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戈谢病</w:t>
            </w:r>
            <w:r>
              <w:rPr>
                <w:rFonts w:hint="eastAsia"/>
                <w:kern w:val="0"/>
                <w:sz w:val="20"/>
                <w:szCs w:val="20"/>
              </w:rPr>
              <w:t>GBA</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LR-PCR+</w:t>
            </w: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219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粘多糖</w:t>
            </w:r>
            <w:proofErr w:type="gramStart"/>
            <w:r>
              <w:rPr>
                <w:rFonts w:hint="eastAsia"/>
                <w:kern w:val="0"/>
                <w:sz w:val="20"/>
                <w:szCs w:val="20"/>
              </w:rPr>
              <w:t>症相关</w:t>
            </w:r>
            <w:proofErr w:type="gramEnd"/>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血卟啉病相关基因检测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神经纤维瘤</w:t>
            </w:r>
            <w:r>
              <w:rPr>
                <w:rFonts w:hint="eastAsia"/>
                <w:kern w:val="0"/>
                <w:sz w:val="20"/>
                <w:szCs w:val="20"/>
              </w:rPr>
              <w:t>NF1</w:t>
            </w:r>
            <w:r>
              <w:rPr>
                <w:rFonts w:hint="eastAsia"/>
                <w:kern w:val="0"/>
                <w:sz w:val="20"/>
                <w:szCs w:val="20"/>
              </w:rPr>
              <w:t>与</w:t>
            </w:r>
            <w:r>
              <w:rPr>
                <w:rFonts w:hint="eastAsia"/>
                <w:kern w:val="0"/>
                <w:sz w:val="20"/>
                <w:szCs w:val="20"/>
              </w:rPr>
              <w:t>NF2</w:t>
            </w:r>
            <w:r>
              <w:rPr>
                <w:rFonts w:hint="eastAsia"/>
                <w:kern w:val="0"/>
                <w:sz w:val="20"/>
                <w:szCs w:val="20"/>
              </w:rPr>
              <w:t>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遗传性血栓及其它出凝血异常相关基因检测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深静脉血栓形成相关基因检测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Alport</w:t>
            </w:r>
            <w:r>
              <w:rPr>
                <w:rFonts w:hint="eastAsia"/>
                <w:kern w:val="0"/>
                <w:sz w:val="20"/>
                <w:szCs w:val="20"/>
              </w:rPr>
              <w:t>综合征相关基因检测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高通量测序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中枢神经系统多种病原体靶向测序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多重</w:t>
            </w:r>
            <w:r>
              <w:rPr>
                <w:rFonts w:hint="eastAsia"/>
                <w:kern w:val="0"/>
                <w:sz w:val="20"/>
                <w:szCs w:val="20"/>
              </w:rPr>
              <w:t>PCR+</w:t>
            </w:r>
            <w:r>
              <w:rPr>
                <w:rFonts w:hint="eastAsia"/>
                <w:kern w:val="0"/>
                <w:sz w:val="20"/>
                <w:szCs w:val="20"/>
              </w:rPr>
              <w:t>二代测序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上呼吸道多种病原体靶向测序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多重</w:t>
            </w:r>
            <w:r>
              <w:rPr>
                <w:rFonts w:hint="eastAsia"/>
                <w:kern w:val="0"/>
                <w:sz w:val="20"/>
                <w:szCs w:val="20"/>
              </w:rPr>
              <w:t>PCR+</w:t>
            </w:r>
            <w:r>
              <w:rPr>
                <w:rFonts w:hint="eastAsia"/>
                <w:kern w:val="0"/>
                <w:sz w:val="20"/>
                <w:szCs w:val="20"/>
              </w:rPr>
              <w:t>二代测序</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凝血酶</w:t>
            </w:r>
            <w:r>
              <w:rPr>
                <w:rFonts w:hint="eastAsia"/>
                <w:kern w:val="0"/>
                <w:sz w:val="20"/>
                <w:szCs w:val="20"/>
              </w:rPr>
              <w:t>-</w:t>
            </w:r>
            <w:r>
              <w:rPr>
                <w:rFonts w:hint="eastAsia"/>
                <w:kern w:val="0"/>
                <w:sz w:val="20"/>
                <w:szCs w:val="20"/>
              </w:rPr>
              <w:t>抗凝血酶Ⅲ复合物检测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纤溶酶</w:t>
            </w:r>
            <w:r>
              <w:rPr>
                <w:rFonts w:hint="eastAsia"/>
                <w:kern w:val="0"/>
                <w:sz w:val="20"/>
                <w:szCs w:val="20"/>
              </w:rPr>
              <w:t>-a2</w:t>
            </w:r>
            <w:r>
              <w:rPr>
                <w:rFonts w:hint="eastAsia"/>
                <w:kern w:val="0"/>
                <w:sz w:val="20"/>
                <w:szCs w:val="20"/>
              </w:rPr>
              <w:t>纤溶酶抑制剂复合体检测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229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血栓调节蛋白检测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860"/>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组织型纤溶酶原激活剂</w:t>
            </w:r>
            <w:r>
              <w:rPr>
                <w:rFonts w:hint="eastAsia"/>
                <w:kern w:val="0"/>
                <w:sz w:val="20"/>
                <w:szCs w:val="20"/>
              </w:rPr>
              <w:t>-</w:t>
            </w:r>
            <w:r>
              <w:rPr>
                <w:rFonts w:hint="eastAsia"/>
                <w:kern w:val="0"/>
                <w:sz w:val="20"/>
                <w:szCs w:val="20"/>
              </w:rPr>
              <w:t>抑制剂</w:t>
            </w:r>
            <w:r>
              <w:rPr>
                <w:rFonts w:hint="eastAsia"/>
                <w:kern w:val="0"/>
                <w:sz w:val="20"/>
                <w:szCs w:val="20"/>
              </w:rPr>
              <w:t>1</w:t>
            </w:r>
            <w:r>
              <w:rPr>
                <w:rFonts w:hint="eastAsia"/>
                <w:kern w:val="0"/>
                <w:sz w:val="20"/>
                <w:szCs w:val="20"/>
              </w:rPr>
              <w:t>复合体检测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血栓前</w:t>
            </w:r>
            <w:r>
              <w:rPr>
                <w:rFonts w:hint="eastAsia"/>
                <w:kern w:val="0"/>
                <w:sz w:val="20"/>
                <w:szCs w:val="20"/>
              </w:rPr>
              <w:t>4</w:t>
            </w:r>
            <w:r>
              <w:rPr>
                <w:rFonts w:hint="eastAsia"/>
                <w:kern w:val="0"/>
                <w:sz w:val="20"/>
                <w:szCs w:val="20"/>
              </w:rPr>
              <w:t>项检测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γ干扰素释放试验</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ELISA</w:t>
            </w:r>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结核</w:t>
            </w:r>
            <w:r>
              <w:rPr>
                <w:rFonts w:hint="eastAsia"/>
                <w:kern w:val="0"/>
                <w:sz w:val="20"/>
                <w:szCs w:val="20"/>
              </w:rPr>
              <w:t>TB-RNA</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实时</w:t>
            </w:r>
            <w:r>
              <w:rPr>
                <w:rFonts w:hint="eastAsia"/>
                <w:kern w:val="0"/>
                <w:sz w:val="20"/>
                <w:szCs w:val="20"/>
              </w:rPr>
              <w:t>PCR</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4</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234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曲霉</w:t>
            </w:r>
            <w:proofErr w:type="gramStart"/>
            <w:r>
              <w:rPr>
                <w:rFonts w:hint="eastAsia"/>
                <w:kern w:val="0"/>
                <w:sz w:val="20"/>
                <w:szCs w:val="20"/>
              </w:rPr>
              <w:t>菌</w:t>
            </w:r>
            <w:proofErr w:type="gramEnd"/>
            <w:r>
              <w:rPr>
                <w:rFonts w:hint="eastAsia"/>
                <w:kern w:val="0"/>
                <w:sz w:val="20"/>
                <w:szCs w:val="20"/>
              </w:rPr>
              <w:t>特异性</w:t>
            </w:r>
            <w:r>
              <w:rPr>
                <w:rFonts w:hint="eastAsia"/>
                <w:kern w:val="0"/>
                <w:sz w:val="20"/>
                <w:szCs w:val="20"/>
              </w:rPr>
              <w:t>IgE</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荧光酶免法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遗传性肾病相关基因检测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NGS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α</w:t>
            </w:r>
            <w:r>
              <w:rPr>
                <w:rFonts w:hint="eastAsia"/>
                <w:kern w:val="0"/>
                <w:sz w:val="20"/>
                <w:szCs w:val="20"/>
              </w:rPr>
              <w:t>-GaLA</w:t>
            </w:r>
            <w:r>
              <w:rPr>
                <w:rFonts w:hint="eastAsia"/>
                <w:kern w:val="0"/>
                <w:sz w:val="20"/>
                <w:szCs w:val="20"/>
              </w:rPr>
              <w:t>酶活性检测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比色法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10</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流行性出血热抗体</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免疫胶体金法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238</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抗</w:t>
            </w:r>
            <w:r>
              <w:rPr>
                <w:rFonts w:hint="eastAsia"/>
                <w:kern w:val="0"/>
                <w:sz w:val="20"/>
                <w:szCs w:val="20"/>
              </w:rPr>
              <w:t>GMB</w:t>
            </w:r>
            <w:r>
              <w:rPr>
                <w:rFonts w:hint="eastAsia"/>
                <w:kern w:val="0"/>
                <w:sz w:val="20"/>
                <w:szCs w:val="20"/>
              </w:rPr>
              <w:t>抗体定量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239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促红细胞生成素</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尿转铁蛋白</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免疫比浊法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病原微生物核酸高通量测序</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NGS</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242</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血清肿瘤相关物质</w:t>
            </w:r>
            <w:r>
              <w:rPr>
                <w:rFonts w:hint="eastAsia"/>
                <w:kern w:val="0"/>
                <w:sz w:val="20"/>
                <w:szCs w:val="20"/>
              </w:rPr>
              <w:t>TM</w:t>
            </w:r>
            <w:r>
              <w:rPr>
                <w:rFonts w:hint="eastAsia"/>
                <w:kern w:val="0"/>
                <w:sz w:val="20"/>
                <w:szCs w:val="20"/>
              </w:rPr>
              <w:t>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比色法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胸</w:t>
            </w:r>
            <w:proofErr w:type="gramStart"/>
            <w:r>
              <w:rPr>
                <w:rFonts w:hint="eastAsia"/>
                <w:kern w:val="0"/>
                <w:sz w:val="20"/>
                <w:szCs w:val="20"/>
              </w:rPr>
              <w:t>苷</w:t>
            </w:r>
            <w:proofErr w:type="gramEnd"/>
            <w:r>
              <w:rPr>
                <w:rFonts w:hint="eastAsia"/>
                <w:kern w:val="0"/>
                <w:sz w:val="20"/>
                <w:szCs w:val="20"/>
              </w:rPr>
              <w:t>激酶（</w:t>
            </w:r>
            <w:r>
              <w:rPr>
                <w:rFonts w:hint="eastAsia"/>
                <w:kern w:val="0"/>
                <w:sz w:val="20"/>
                <w:szCs w:val="20"/>
              </w:rPr>
              <w:t>TK1</w:t>
            </w:r>
            <w:r>
              <w:rPr>
                <w:rFonts w:hint="eastAsia"/>
                <w:kern w:val="0"/>
                <w:sz w:val="20"/>
                <w:szCs w:val="20"/>
              </w:rPr>
              <w:t>）</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244</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溶酶体贮积症酶学检测十六项</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比色法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7</w:t>
            </w:r>
            <w:r>
              <w:rPr>
                <w:rFonts w:hint="eastAsia"/>
                <w:kern w:val="0"/>
                <w:sz w:val="20"/>
                <w:szCs w:val="20"/>
              </w:rPr>
              <w:t>个自然日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w:t>
            </w:r>
            <w:r>
              <w:rPr>
                <w:kern w:val="0"/>
                <w:sz w:val="20"/>
                <w:szCs w:val="20"/>
              </w:rPr>
              <w:t>5</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苯妥英</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w:t>
            </w:r>
            <w:r>
              <w:rPr>
                <w:kern w:val="0"/>
                <w:sz w:val="20"/>
                <w:szCs w:val="20"/>
              </w:rPr>
              <w:t>6</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卡马西平</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643"/>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w:t>
            </w:r>
            <w:r>
              <w:rPr>
                <w:kern w:val="0"/>
                <w:sz w:val="20"/>
                <w:szCs w:val="20"/>
              </w:rPr>
              <w:t>7</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甲氨</w:t>
            </w:r>
            <w:proofErr w:type="gramStart"/>
            <w:r>
              <w:rPr>
                <w:rFonts w:hint="eastAsia"/>
                <w:kern w:val="0"/>
                <w:sz w:val="20"/>
                <w:szCs w:val="20"/>
              </w:rPr>
              <w:t>喋呤</w:t>
            </w:r>
            <w:proofErr w:type="gramEnd"/>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24</w:t>
            </w:r>
            <w:r>
              <w:rPr>
                <w:kern w:val="0"/>
                <w:sz w:val="20"/>
                <w:szCs w:val="20"/>
              </w:rPr>
              <w:t>8</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雷帕霉素</w:t>
            </w:r>
            <w:proofErr w:type="gramEnd"/>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免疫学法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kern w:val="0"/>
                <w:sz w:val="20"/>
                <w:szCs w:val="20"/>
              </w:rPr>
              <w:t>249</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霉酚酸酯（</w:t>
            </w:r>
            <w:proofErr w:type="gramStart"/>
            <w:r>
              <w:rPr>
                <w:rFonts w:hint="eastAsia"/>
                <w:kern w:val="0"/>
                <w:sz w:val="20"/>
                <w:szCs w:val="20"/>
              </w:rPr>
              <w:t>骁</w:t>
            </w:r>
            <w:proofErr w:type="gramEnd"/>
            <w:r>
              <w:rPr>
                <w:rFonts w:hint="eastAsia"/>
                <w:kern w:val="0"/>
                <w:sz w:val="20"/>
                <w:szCs w:val="20"/>
              </w:rPr>
              <w:t>悉）</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w:t>
            </w:r>
            <w:r>
              <w:rPr>
                <w:kern w:val="0"/>
                <w:sz w:val="20"/>
                <w:szCs w:val="20"/>
              </w:rPr>
              <w:t>0</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环</w:t>
            </w:r>
            <w:proofErr w:type="gramStart"/>
            <w:r>
              <w:rPr>
                <w:rFonts w:hint="eastAsia"/>
                <w:kern w:val="0"/>
                <w:sz w:val="20"/>
                <w:szCs w:val="20"/>
              </w:rPr>
              <w:t>孢</w:t>
            </w:r>
            <w:proofErr w:type="gramEnd"/>
            <w:r>
              <w:rPr>
                <w:rFonts w:hint="eastAsia"/>
                <w:kern w:val="0"/>
                <w:sz w:val="20"/>
                <w:szCs w:val="20"/>
              </w:rPr>
              <w:t>素浓度</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w:t>
            </w:r>
            <w:r>
              <w:rPr>
                <w:kern w:val="0"/>
                <w:sz w:val="20"/>
                <w:szCs w:val="20"/>
              </w:rPr>
              <w:t>1</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茶碱</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5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25</w:t>
            </w:r>
            <w:r>
              <w:rPr>
                <w:kern w:val="0"/>
                <w:sz w:val="20"/>
                <w:szCs w:val="20"/>
              </w:rPr>
              <w:t>2</w:t>
            </w:r>
          </w:p>
        </w:tc>
        <w:tc>
          <w:tcPr>
            <w:tcW w:w="16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丙戊</w:t>
            </w:r>
            <w:proofErr w:type="gramEnd"/>
            <w:r>
              <w:rPr>
                <w:rFonts w:hint="eastAsia"/>
                <w:kern w:val="0"/>
                <w:sz w:val="20"/>
                <w:szCs w:val="20"/>
              </w:rPr>
              <w:t>酸</w:t>
            </w:r>
          </w:p>
        </w:tc>
        <w:tc>
          <w:tcPr>
            <w:tcW w:w="2580" w:type="dxa"/>
            <w:noWrap/>
            <w:vAlign w:val="center"/>
          </w:tcPr>
          <w:p w:rsidR="00E75325" w:rsidRDefault="006E0F86">
            <w:pPr>
              <w:jc w:val="center"/>
              <w:textAlignment w:val="center"/>
              <w:rPr>
                <w:kern w:val="0"/>
                <w:sz w:val="20"/>
                <w:szCs w:val="20"/>
              </w:rPr>
            </w:pPr>
            <w:proofErr w:type="gramStart"/>
            <w:r>
              <w:rPr>
                <w:rFonts w:hint="eastAsia"/>
                <w:kern w:val="0"/>
                <w:sz w:val="20"/>
                <w:szCs w:val="20"/>
              </w:rPr>
              <w:t>均相酶免</w:t>
            </w:r>
            <w:proofErr w:type="gramEnd"/>
            <w:r>
              <w:rPr>
                <w:rFonts w:hint="eastAsia"/>
                <w:kern w:val="0"/>
                <w:sz w:val="20"/>
                <w:szCs w:val="20"/>
              </w:rPr>
              <w:t>法</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w:t>
            </w:r>
            <w:r>
              <w:rPr>
                <w:kern w:val="0"/>
                <w:sz w:val="20"/>
                <w:szCs w:val="20"/>
              </w:rPr>
              <w:t>3</w:t>
            </w:r>
          </w:p>
        </w:tc>
        <w:tc>
          <w:tcPr>
            <w:tcW w:w="1680" w:type="dxa"/>
            <w:noWrap/>
            <w:vAlign w:val="center"/>
          </w:tcPr>
          <w:p w:rsidR="00E75325" w:rsidRDefault="006E0F86">
            <w:pPr>
              <w:jc w:val="center"/>
              <w:textAlignment w:val="center"/>
              <w:rPr>
                <w:kern w:val="0"/>
                <w:sz w:val="20"/>
                <w:szCs w:val="20"/>
              </w:rPr>
            </w:pPr>
            <w:r>
              <w:rPr>
                <w:rFonts w:hint="eastAsia"/>
                <w:kern w:val="0"/>
                <w:sz w:val="20"/>
                <w:szCs w:val="20"/>
              </w:rPr>
              <w:t>肺炎支原体核糖核酸（</w:t>
            </w:r>
            <w:r>
              <w:rPr>
                <w:rFonts w:hint="eastAsia"/>
                <w:kern w:val="0"/>
                <w:sz w:val="20"/>
                <w:szCs w:val="20"/>
              </w:rPr>
              <w:t>MP-RNA</w:t>
            </w:r>
            <w:r>
              <w:rPr>
                <w:rFonts w:hint="eastAsia"/>
                <w:kern w:val="0"/>
                <w:sz w:val="20"/>
                <w:szCs w:val="20"/>
              </w:rPr>
              <w:t>）定性检测</w:t>
            </w:r>
          </w:p>
        </w:tc>
        <w:tc>
          <w:tcPr>
            <w:tcW w:w="2580" w:type="dxa"/>
            <w:noWrap/>
            <w:vAlign w:val="center"/>
          </w:tcPr>
          <w:p w:rsidR="00E75325" w:rsidRDefault="006E0F86">
            <w:pPr>
              <w:jc w:val="center"/>
              <w:textAlignment w:val="center"/>
              <w:rPr>
                <w:kern w:val="0"/>
                <w:sz w:val="20"/>
                <w:szCs w:val="20"/>
              </w:rPr>
            </w:pPr>
            <w:r>
              <w:rPr>
                <w:rFonts w:hint="eastAsia"/>
                <w:kern w:val="0"/>
                <w:sz w:val="20"/>
                <w:szCs w:val="20"/>
              </w:rPr>
              <w:t>RNA</w:t>
            </w:r>
            <w:r>
              <w:rPr>
                <w:rFonts w:hint="eastAsia"/>
                <w:kern w:val="0"/>
                <w:sz w:val="20"/>
                <w:szCs w:val="20"/>
              </w:rPr>
              <w:t>恒温扩增</w:t>
            </w:r>
          </w:p>
        </w:tc>
        <w:tc>
          <w:tcPr>
            <w:tcW w:w="1380" w:type="dxa"/>
            <w:noWrap/>
            <w:vAlign w:val="center"/>
          </w:tcPr>
          <w:p w:rsidR="00E75325" w:rsidRDefault="006E0F86">
            <w:pPr>
              <w:jc w:val="center"/>
              <w:textAlignment w:val="center"/>
              <w:rPr>
                <w:kern w:val="0"/>
                <w:sz w:val="20"/>
                <w:szCs w:val="20"/>
              </w:rPr>
            </w:pPr>
            <w:r>
              <w:rPr>
                <w:rFonts w:hint="eastAsia"/>
                <w:kern w:val="0"/>
                <w:sz w:val="20"/>
                <w:szCs w:val="20"/>
              </w:rPr>
              <w:t>≤</w:t>
            </w:r>
            <w:r>
              <w:rPr>
                <w:rFonts w:hint="eastAsia"/>
                <w:kern w:val="0"/>
                <w:sz w:val="20"/>
                <w:szCs w:val="20"/>
              </w:rPr>
              <w:t>2</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254</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多发性骨髓瘤微小残留（</w:t>
            </w:r>
            <w:r>
              <w:rPr>
                <w:rFonts w:hint="eastAsia"/>
                <w:kern w:val="0"/>
                <w:sz w:val="20"/>
                <w:szCs w:val="20"/>
              </w:rPr>
              <w:t>15CD</w:t>
            </w:r>
            <w:r>
              <w:rPr>
                <w:rFonts w:hint="eastAsia"/>
                <w:kern w:val="0"/>
                <w:sz w:val="20"/>
                <w:szCs w:val="20"/>
              </w:rPr>
              <w:t>）</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流式细胞术</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2-3</w:t>
            </w:r>
            <w:r>
              <w:rPr>
                <w:rFonts w:hint="eastAsia"/>
                <w:kern w:val="0"/>
                <w:sz w:val="20"/>
                <w:szCs w:val="20"/>
              </w:rPr>
              <w:t>工作日（少数疑难病例</w:t>
            </w:r>
            <w:r>
              <w:rPr>
                <w:rFonts w:hint="eastAsia"/>
                <w:kern w:val="0"/>
                <w:sz w:val="20"/>
                <w:szCs w:val="20"/>
              </w:rPr>
              <w:t>3-4</w:t>
            </w:r>
            <w:r>
              <w:rPr>
                <w:rFonts w:hint="eastAsia"/>
                <w:kern w:val="0"/>
                <w:sz w:val="20"/>
                <w:szCs w:val="20"/>
              </w:rPr>
              <w:t>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255</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自身免疫性血细胞减少相关抗原检测（</w:t>
            </w:r>
            <w:r>
              <w:rPr>
                <w:rFonts w:hint="eastAsia"/>
                <w:kern w:val="0"/>
                <w:sz w:val="20"/>
                <w:szCs w:val="20"/>
              </w:rPr>
              <w:t>15CD</w:t>
            </w:r>
            <w:r>
              <w:rPr>
                <w:rFonts w:hint="eastAsia"/>
                <w:kern w:val="0"/>
                <w:sz w:val="20"/>
                <w:szCs w:val="20"/>
              </w:rPr>
              <w:t>）</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流式细胞术</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2-3</w:t>
            </w:r>
            <w:r>
              <w:rPr>
                <w:rFonts w:hint="eastAsia"/>
                <w:kern w:val="0"/>
                <w:sz w:val="20"/>
                <w:szCs w:val="20"/>
              </w:rPr>
              <w:t>工作日（少数疑难病例</w:t>
            </w:r>
            <w:r>
              <w:rPr>
                <w:rFonts w:hint="eastAsia"/>
                <w:kern w:val="0"/>
                <w:sz w:val="20"/>
                <w:szCs w:val="20"/>
              </w:rPr>
              <w:t>3-4</w:t>
            </w:r>
            <w:r>
              <w:rPr>
                <w:rFonts w:hint="eastAsia"/>
                <w:kern w:val="0"/>
                <w:sz w:val="20"/>
                <w:szCs w:val="20"/>
              </w:rPr>
              <w:t>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256</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BCR-ABL1</w:t>
            </w:r>
            <w:r>
              <w:rPr>
                <w:rFonts w:hint="eastAsia"/>
                <w:kern w:val="0"/>
                <w:sz w:val="20"/>
                <w:szCs w:val="20"/>
              </w:rPr>
              <w:t>激酶区</w:t>
            </w:r>
            <w:r>
              <w:rPr>
                <w:rFonts w:hint="eastAsia"/>
                <w:kern w:val="0"/>
                <w:sz w:val="20"/>
                <w:szCs w:val="20"/>
              </w:rPr>
              <w:t>(KD)</w:t>
            </w:r>
            <w:r>
              <w:rPr>
                <w:rFonts w:hint="eastAsia"/>
                <w:kern w:val="0"/>
                <w:sz w:val="20"/>
                <w:szCs w:val="20"/>
              </w:rPr>
              <w:t>突变检测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高通量测序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8-12</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257</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血液肿瘤</w:t>
            </w:r>
            <w:r>
              <w:rPr>
                <w:rFonts w:hint="eastAsia"/>
                <w:kern w:val="0"/>
                <w:sz w:val="20"/>
                <w:szCs w:val="20"/>
              </w:rPr>
              <w:t>NPM1</w:t>
            </w:r>
            <w:r>
              <w:rPr>
                <w:rFonts w:hint="eastAsia"/>
                <w:kern w:val="0"/>
                <w:sz w:val="20"/>
                <w:szCs w:val="20"/>
              </w:rPr>
              <w:t>基因突变检测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高通量测序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258</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血液肿瘤</w:t>
            </w:r>
            <w:r>
              <w:rPr>
                <w:rFonts w:hint="eastAsia"/>
                <w:kern w:val="0"/>
                <w:sz w:val="20"/>
                <w:szCs w:val="20"/>
              </w:rPr>
              <w:t>IDH1/2</w:t>
            </w:r>
            <w:r>
              <w:rPr>
                <w:rFonts w:hint="eastAsia"/>
                <w:kern w:val="0"/>
                <w:sz w:val="20"/>
                <w:szCs w:val="20"/>
              </w:rPr>
              <w:t>基因突变检测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二代测序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5-7</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259</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血液肿瘤</w:t>
            </w:r>
            <w:r>
              <w:rPr>
                <w:rFonts w:hint="eastAsia"/>
                <w:kern w:val="0"/>
                <w:sz w:val="20"/>
                <w:szCs w:val="20"/>
              </w:rPr>
              <w:t>TP53</w:t>
            </w:r>
            <w:r>
              <w:rPr>
                <w:rFonts w:hint="eastAsia"/>
                <w:kern w:val="0"/>
                <w:sz w:val="20"/>
                <w:szCs w:val="20"/>
              </w:rPr>
              <w:t>基因突变检测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二代测序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15</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260</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IGHV+IGK</w:t>
            </w:r>
            <w:r>
              <w:rPr>
                <w:rFonts w:hint="eastAsia"/>
                <w:kern w:val="0"/>
                <w:sz w:val="20"/>
                <w:szCs w:val="20"/>
              </w:rPr>
              <w:t>基因重排检测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片段分析</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261</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MPN</w:t>
            </w:r>
            <w:r>
              <w:rPr>
                <w:rFonts w:hint="eastAsia"/>
                <w:kern w:val="0"/>
                <w:sz w:val="20"/>
                <w:szCs w:val="20"/>
              </w:rPr>
              <w:t>相关基因突变及融合检测（基础套餐）</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基因测序（</w:t>
            </w:r>
            <w:r>
              <w:rPr>
                <w:rFonts w:hint="eastAsia"/>
                <w:kern w:val="0"/>
                <w:sz w:val="20"/>
                <w:szCs w:val="20"/>
              </w:rPr>
              <w:t>NGS)+PCR</w:t>
            </w:r>
            <w:r>
              <w:rPr>
                <w:rFonts w:hint="eastAsia"/>
                <w:kern w:val="0"/>
                <w:sz w:val="20"/>
                <w:szCs w:val="20"/>
              </w:rPr>
              <w:t>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7-15</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262</w:t>
            </w:r>
          </w:p>
        </w:tc>
        <w:tc>
          <w:tcPr>
            <w:tcW w:w="1680" w:type="dxa"/>
            <w:shd w:val="clear" w:color="auto" w:fill="auto"/>
            <w:noWrap/>
            <w:vAlign w:val="center"/>
          </w:tcPr>
          <w:p w:rsidR="00E75325" w:rsidRDefault="006E0F86">
            <w:pPr>
              <w:widowControl/>
              <w:jc w:val="center"/>
              <w:textAlignment w:val="center"/>
              <w:rPr>
                <w:kern w:val="0"/>
                <w:sz w:val="20"/>
                <w:szCs w:val="20"/>
              </w:rPr>
            </w:pPr>
            <w:proofErr w:type="gramStart"/>
            <w:r>
              <w:rPr>
                <w:rFonts w:hint="eastAsia"/>
                <w:kern w:val="0"/>
                <w:sz w:val="20"/>
                <w:szCs w:val="20"/>
              </w:rPr>
              <w:t>淋系肿瘤</w:t>
            </w:r>
            <w:proofErr w:type="gramEnd"/>
            <w:r>
              <w:rPr>
                <w:rFonts w:hint="eastAsia"/>
                <w:kern w:val="0"/>
                <w:sz w:val="20"/>
                <w:szCs w:val="20"/>
              </w:rPr>
              <w:t>相关基因突变检测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高通量测序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7-15</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263</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CLL/SLL</w:t>
            </w:r>
            <w:r>
              <w:rPr>
                <w:rFonts w:hint="eastAsia"/>
                <w:kern w:val="0"/>
                <w:sz w:val="20"/>
                <w:szCs w:val="20"/>
              </w:rPr>
              <w:t>相关基因测序检测（中级套餐）</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高通量测序</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7-15</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264</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ETV6::PDGFRB</w:t>
            </w:r>
            <w:r>
              <w:rPr>
                <w:rFonts w:hint="eastAsia"/>
                <w:kern w:val="0"/>
                <w:sz w:val="20"/>
                <w:szCs w:val="20"/>
              </w:rPr>
              <w:t>融合基因定量检测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265</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JAK2</w:t>
            </w:r>
            <w:r>
              <w:rPr>
                <w:rFonts w:hint="eastAsia"/>
                <w:kern w:val="0"/>
                <w:sz w:val="20"/>
                <w:szCs w:val="20"/>
              </w:rPr>
              <w:t>基因</w:t>
            </w:r>
            <w:r>
              <w:rPr>
                <w:rFonts w:hint="eastAsia"/>
                <w:kern w:val="0"/>
                <w:sz w:val="20"/>
                <w:szCs w:val="20"/>
              </w:rPr>
              <w:t>V617</w:t>
            </w:r>
            <w:r>
              <w:rPr>
                <w:rFonts w:hint="eastAsia"/>
                <w:kern w:val="0"/>
                <w:sz w:val="20"/>
                <w:szCs w:val="20"/>
              </w:rPr>
              <w:t>突变检测（定量）</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实时荧光定量</w:t>
            </w:r>
            <w:r>
              <w:rPr>
                <w:rFonts w:hint="eastAsia"/>
                <w:kern w:val="0"/>
                <w:sz w:val="20"/>
                <w:szCs w:val="20"/>
              </w:rPr>
              <w:t>PCR</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266</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NPM1:ALK</w:t>
            </w:r>
            <w:r>
              <w:rPr>
                <w:rFonts w:hint="eastAsia"/>
                <w:kern w:val="0"/>
                <w:sz w:val="20"/>
                <w:szCs w:val="20"/>
              </w:rPr>
              <w:t>定量检测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荧光定量</w:t>
            </w:r>
            <w:r>
              <w:rPr>
                <w:rFonts w:hint="eastAsia"/>
                <w:kern w:val="0"/>
                <w:sz w:val="20"/>
                <w:szCs w:val="20"/>
              </w:rPr>
              <w:t>PCR</w:t>
            </w:r>
            <w:r>
              <w:rPr>
                <w:rFonts w:hint="eastAsia"/>
                <w:kern w:val="0"/>
                <w:sz w:val="20"/>
                <w:szCs w:val="20"/>
              </w:rPr>
              <w:t>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7-9</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267</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细小病毒</w:t>
            </w:r>
            <w:r>
              <w:rPr>
                <w:rFonts w:hint="eastAsia"/>
                <w:kern w:val="0"/>
                <w:sz w:val="20"/>
                <w:szCs w:val="20"/>
              </w:rPr>
              <w:t>(B19-DNA)</w:t>
            </w:r>
            <w:r>
              <w:rPr>
                <w:rFonts w:hint="eastAsia"/>
                <w:kern w:val="0"/>
                <w:sz w:val="20"/>
                <w:szCs w:val="20"/>
              </w:rPr>
              <w:t>定性</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实时</w:t>
            </w:r>
            <w:r>
              <w:rPr>
                <w:rFonts w:hint="eastAsia"/>
                <w:kern w:val="0"/>
                <w:sz w:val="20"/>
                <w:szCs w:val="20"/>
              </w:rPr>
              <w:t>PCR</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3</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lastRenderedPageBreak/>
              <w:t>268</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血清总补体</w:t>
            </w:r>
            <w:r>
              <w:rPr>
                <w:rFonts w:hint="eastAsia"/>
                <w:kern w:val="0"/>
                <w:sz w:val="20"/>
                <w:szCs w:val="20"/>
              </w:rPr>
              <w:t>CH50</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免疫比浊法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269</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VIII</w:t>
            </w:r>
            <w:r>
              <w:rPr>
                <w:rFonts w:hint="eastAsia"/>
                <w:kern w:val="0"/>
                <w:sz w:val="20"/>
                <w:szCs w:val="20"/>
              </w:rPr>
              <w:t>因子抑制物定量测定</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凝固法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2</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270</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血浆凝血因子全套</w:t>
            </w:r>
            <w:r>
              <w:rPr>
                <w:rFonts w:hint="eastAsia"/>
                <w:kern w:val="0"/>
                <w:sz w:val="20"/>
                <w:szCs w:val="20"/>
              </w:rPr>
              <w:t>(FII,FV,FVII,FVIII,FIX,FX,FXI,FXII)</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凝固法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2</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271</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副肿瘤综合征</w:t>
            </w:r>
            <w:r>
              <w:rPr>
                <w:rFonts w:hint="eastAsia"/>
                <w:kern w:val="0"/>
                <w:sz w:val="20"/>
                <w:szCs w:val="20"/>
              </w:rPr>
              <w:t>14</w:t>
            </w:r>
            <w:r>
              <w:rPr>
                <w:rFonts w:hint="eastAsia"/>
                <w:kern w:val="0"/>
                <w:sz w:val="20"/>
                <w:szCs w:val="20"/>
              </w:rPr>
              <w:t>项</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CBA</w:t>
            </w:r>
            <w:r>
              <w:rPr>
                <w:rFonts w:hint="eastAsia"/>
                <w:kern w:val="0"/>
                <w:sz w:val="20"/>
                <w:szCs w:val="20"/>
              </w:rPr>
              <w:t>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jc w:val="right"/>
              <w:textAlignment w:val="center"/>
              <w:rPr>
                <w:kern w:val="0"/>
                <w:sz w:val="20"/>
                <w:szCs w:val="20"/>
              </w:rPr>
            </w:pPr>
            <w:r>
              <w:rPr>
                <w:rFonts w:hint="eastAsia"/>
                <w:kern w:val="0"/>
                <w:sz w:val="20"/>
                <w:szCs w:val="20"/>
              </w:rPr>
              <w:t>272</w:t>
            </w:r>
          </w:p>
        </w:tc>
        <w:tc>
          <w:tcPr>
            <w:tcW w:w="16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抗</w:t>
            </w:r>
            <w:r>
              <w:rPr>
                <w:rFonts w:hint="eastAsia"/>
                <w:kern w:val="0"/>
                <w:sz w:val="20"/>
                <w:szCs w:val="20"/>
              </w:rPr>
              <w:t>1</w:t>
            </w:r>
            <w:r>
              <w:rPr>
                <w:rFonts w:hint="eastAsia"/>
                <w:kern w:val="0"/>
                <w:sz w:val="20"/>
                <w:szCs w:val="20"/>
              </w:rPr>
              <w:t>型血小板反应蛋白</w:t>
            </w:r>
            <w:r>
              <w:rPr>
                <w:rFonts w:hint="eastAsia"/>
                <w:kern w:val="0"/>
                <w:sz w:val="20"/>
                <w:szCs w:val="20"/>
              </w:rPr>
              <w:t>7A</w:t>
            </w:r>
            <w:r>
              <w:rPr>
                <w:rFonts w:hint="eastAsia"/>
                <w:kern w:val="0"/>
                <w:sz w:val="20"/>
                <w:szCs w:val="20"/>
              </w:rPr>
              <w:t>域抗体</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CBA</w:t>
            </w:r>
            <w:r>
              <w:rPr>
                <w:rFonts w:hint="eastAsia"/>
                <w:kern w:val="0"/>
                <w:sz w:val="20"/>
                <w:szCs w:val="20"/>
              </w:rPr>
              <w:t>法</w:t>
            </w:r>
          </w:p>
        </w:tc>
        <w:tc>
          <w:tcPr>
            <w:tcW w:w="13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273</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病理组织病原微生物高通量测序</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NGS</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2</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274</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血液病原微生物高通量测序</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NGS</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2</w:t>
            </w:r>
            <w:r>
              <w:rPr>
                <w:rFonts w:hint="eastAsia"/>
                <w:kern w:val="0"/>
                <w:sz w:val="20"/>
                <w:szCs w:val="20"/>
              </w:rPr>
              <w:t>天</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275</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心肌活检</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HE</w:t>
            </w:r>
            <w:r>
              <w:rPr>
                <w:rFonts w:hint="eastAsia"/>
                <w:kern w:val="0"/>
                <w:sz w:val="20"/>
                <w:szCs w:val="20"/>
              </w:rPr>
              <w:t>染色</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276</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阿达木抗体</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荧光免疫层析法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277</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阿</w:t>
            </w:r>
            <w:proofErr w:type="gramStart"/>
            <w:r>
              <w:rPr>
                <w:rFonts w:hint="eastAsia"/>
                <w:kern w:val="0"/>
                <w:sz w:val="20"/>
                <w:szCs w:val="20"/>
              </w:rPr>
              <w:t>达木单抗</w:t>
            </w:r>
            <w:proofErr w:type="gramEnd"/>
            <w:r>
              <w:rPr>
                <w:rFonts w:hint="eastAsia"/>
                <w:kern w:val="0"/>
                <w:sz w:val="20"/>
                <w:szCs w:val="20"/>
              </w:rPr>
              <w:t>浓度</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荧光免疫层析法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278</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英夫</w:t>
            </w:r>
            <w:proofErr w:type="gramStart"/>
            <w:r>
              <w:rPr>
                <w:rFonts w:hint="eastAsia"/>
                <w:kern w:val="0"/>
                <w:sz w:val="20"/>
                <w:szCs w:val="20"/>
              </w:rPr>
              <w:t>利昔单</w:t>
            </w:r>
            <w:proofErr w:type="gramEnd"/>
            <w:r>
              <w:rPr>
                <w:rFonts w:hint="eastAsia"/>
                <w:kern w:val="0"/>
                <w:sz w:val="20"/>
                <w:szCs w:val="20"/>
              </w:rPr>
              <w:t>抗抗体</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荧光免疫层析法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279</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英夫</w:t>
            </w:r>
            <w:proofErr w:type="gramStart"/>
            <w:r>
              <w:rPr>
                <w:rFonts w:hint="eastAsia"/>
                <w:kern w:val="0"/>
                <w:sz w:val="20"/>
                <w:szCs w:val="20"/>
              </w:rPr>
              <w:t>利昔单</w:t>
            </w:r>
            <w:proofErr w:type="gramEnd"/>
            <w:r>
              <w:rPr>
                <w:rFonts w:hint="eastAsia"/>
                <w:kern w:val="0"/>
                <w:sz w:val="20"/>
                <w:szCs w:val="20"/>
              </w:rPr>
              <w:t>抗药物浓度</w:t>
            </w:r>
          </w:p>
        </w:tc>
        <w:tc>
          <w:tcPr>
            <w:tcW w:w="2580" w:type="dxa"/>
            <w:noWrap/>
            <w:vAlign w:val="center"/>
          </w:tcPr>
          <w:p w:rsidR="00E75325" w:rsidRDefault="006E0F86">
            <w:pPr>
              <w:widowControl/>
              <w:jc w:val="center"/>
              <w:textAlignment w:val="center"/>
              <w:rPr>
                <w:kern w:val="0"/>
                <w:sz w:val="20"/>
                <w:szCs w:val="20"/>
              </w:rPr>
            </w:pPr>
            <w:r>
              <w:rPr>
                <w:rFonts w:hint="eastAsia"/>
                <w:kern w:val="0"/>
                <w:sz w:val="20"/>
                <w:szCs w:val="20"/>
              </w:rPr>
              <w:t>荧光免疫层析法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5</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280</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TNF-a</w:t>
            </w:r>
            <w:r>
              <w:rPr>
                <w:rFonts w:hint="eastAsia"/>
                <w:kern w:val="0"/>
                <w:sz w:val="20"/>
                <w:szCs w:val="20"/>
              </w:rPr>
              <w:t>拮抗剂药物效应基因型检测</w:t>
            </w:r>
            <w:r>
              <w:rPr>
                <w:rFonts w:hint="eastAsia"/>
                <w:kern w:val="0"/>
                <w:sz w:val="20"/>
                <w:szCs w:val="20"/>
              </w:rPr>
              <w:t>(</w:t>
            </w:r>
            <w:r>
              <w:rPr>
                <w:rFonts w:hint="eastAsia"/>
                <w:kern w:val="0"/>
                <w:sz w:val="20"/>
                <w:szCs w:val="20"/>
              </w:rPr>
              <w:t>阿</w:t>
            </w:r>
            <w:proofErr w:type="gramStart"/>
            <w:r>
              <w:rPr>
                <w:rFonts w:hint="eastAsia"/>
                <w:kern w:val="0"/>
                <w:sz w:val="20"/>
                <w:szCs w:val="20"/>
              </w:rPr>
              <w:t>达木单抗</w:t>
            </w:r>
            <w:proofErr w:type="gramEnd"/>
            <w:r>
              <w:rPr>
                <w:rFonts w:hint="eastAsia"/>
                <w:kern w:val="0"/>
                <w:sz w:val="20"/>
                <w:szCs w:val="20"/>
              </w:rPr>
              <w:t>、依那西普、英夫利昔等药物</w:t>
            </w:r>
            <w:r>
              <w:rPr>
                <w:rFonts w:hint="eastAsia"/>
                <w:kern w:val="0"/>
                <w:sz w:val="20"/>
                <w:szCs w:val="20"/>
              </w:rPr>
              <w:t>)</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液相芯片法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8</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281</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抗</w:t>
            </w:r>
            <w:r>
              <w:rPr>
                <w:rFonts w:hint="eastAsia"/>
                <w:kern w:val="0"/>
                <w:sz w:val="20"/>
                <w:szCs w:val="20"/>
              </w:rPr>
              <w:t>nell-1</w:t>
            </w:r>
            <w:r>
              <w:rPr>
                <w:rFonts w:hint="eastAsia"/>
                <w:kern w:val="0"/>
                <w:sz w:val="20"/>
                <w:szCs w:val="20"/>
              </w:rPr>
              <w:t>抗体</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化学发光法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282</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ADAMTS13</w:t>
            </w:r>
            <w:r>
              <w:rPr>
                <w:rFonts w:hint="eastAsia"/>
                <w:kern w:val="0"/>
                <w:sz w:val="20"/>
                <w:szCs w:val="20"/>
              </w:rPr>
              <w:t>酶活性及抑制性抗体检测</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仪器法</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lastRenderedPageBreak/>
              <w:t>283</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促红细胞生成素抗体</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ELISA</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r w:rsidR="00E75325">
        <w:trPr>
          <w:trHeight w:val="766"/>
          <w:jc w:val="center"/>
        </w:trPr>
        <w:tc>
          <w:tcPr>
            <w:tcW w:w="682" w:type="dxa"/>
            <w:noWrap/>
            <w:vAlign w:val="center"/>
          </w:tcPr>
          <w:p w:rsidR="00E75325" w:rsidRDefault="006E0F86">
            <w:pPr>
              <w:widowControl/>
              <w:jc w:val="center"/>
              <w:textAlignment w:val="center"/>
              <w:rPr>
                <w:kern w:val="0"/>
                <w:sz w:val="20"/>
                <w:szCs w:val="20"/>
              </w:rPr>
            </w:pPr>
            <w:r>
              <w:rPr>
                <w:rFonts w:hint="eastAsia"/>
                <w:kern w:val="0"/>
                <w:sz w:val="20"/>
                <w:szCs w:val="20"/>
              </w:rPr>
              <w:t>284</w:t>
            </w:r>
          </w:p>
        </w:tc>
        <w:tc>
          <w:tcPr>
            <w:tcW w:w="1680" w:type="dxa"/>
            <w:noWrap/>
            <w:vAlign w:val="center"/>
          </w:tcPr>
          <w:p w:rsidR="00E75325" w:rsidRDefault="006E0F86">
            <w:pPr>
              <w:widowControl/>
              <w:jc w:val="center"/>
              <w:textAlignment w:val="center"/>
              <w:rPr>
                <w:kern w:val="0"/>
                <w:sz w:val="20"/>
                <w:szCs w:val="20"/>
              </w:rPr>
            </w:pPr>
            <w:r>
              <w:rPr>
                <w:rFonts w:hint="eastAsia"/>
                <w:kern w:val="0"/>
                <w:sz w:val="20"/>
                <w:szCs w:val="20"/>
              </w:rPr>
              <w:t>外周血</w:t>
            </w:r>
            <w:r>
              <w:rPr>
                <w:rFonts w:hint="eastAsia"/>
                <w:kern w:val="0"/>
                <w:sz w:val="20"/>
                <w:szCs w:val="20"/>
              </w:rPr>
              <w:t>B</w:t>
            </w:r>
            <w:r>
              <w:rPr>
                <w:rFonts w:hint="eastAsia"/>
                <w:kern w:val="0"/>
                <w:sz w:val="20"/>
                <w:szCs w:val="20"/>
              </w:rPr>
              <w:t>细胞、</w:t>
            </w:r>
            <w:r>
              <w:rPr>
                <w:rFonts w:hint="eastAsia"/>
                <w:kern w:val="0"/>
                <w:sz w:val="20"/>
                <w:szCs w:val="20"/>
              </w:rPr>
              <w:t>NK</w:t>
            </w:r>
            <w:r>
              <w:rPr>
                <w:rFonts w:hint="eastAsia"/>
                <w:kern w:val="0"/>
                <w:sz w:val="20"/>
                <w:szCs w:val="20"/>
              </w:rPr>
              <w:t>细胞绝对计数</w:t>
            </w:r>
          </w:p>
        </w:tc>
        <w:tc>
          <w:tcPr>
            <w:tcW w:w="2580" w:type="dxa"/>
            <w:shd w:val="clear" w:color="auto" w:fill="auto"/>
            <w:noWrap/>
            <w:vAlign w:val="center"/>
          </w:tcPr>
          <w:p w:rsidR="00E75325" w:rsidRDefault="006E0F86">
            <w:pPr>
              <w:widowControl/>
              <w:jc w:val="center"/>
              <w:textAlignment w:val="center"/>
              <w:rPr>
                <w:kern w:val="0"/>
                <w:sz w:val="20"/>
                <w:szCs w:val="20"/>
              </w:rPr>
            </w:pPr>
            <w:r>
              <w:rPr>
                <w:rFonts w:hint="eastAsia"/>
                <w:kern w:val="0"/>
                <w:sz w:val="20"/>
                <w:szCs w:val="20"/>
              </w:rPr>
              <w:t>流式细胞术</w:t>
            </w:r>
          </w:p>
        </w:tc>
        <w:tc>
          <w:tcPr>
            <w:tcW w:w="1380" w:type="dxa"/>
            <w:noWrap/>
            <w:vAlign w:val="center"/>
          </w:tcPr>
          <w:p w:rsidR="00E75325" w:rsidRDefault="006E0F86">
            <w:pPr>
              <w:widowControl/>
              <w:jc w:val="center"/>
              <w:textAlignment w:val="center"/>
              <w:rPr>
                <w:kern w:val="0"/>
                <w:sz w:val="20"/>
                <w:szCs w:val="20"/>
              </w:rPr>
            </w:pPr>
            <w:r>
              <w:rPr>
                <w:rFonts w:hint="eastAsia"/>
                <w:kern w:val="0"/>
                <w:sz w:val="20"/>
                <w:szCs w:val="20"/>
              </w:rPr>
              <w:t>≤</w:t>
            </w:r>
            <w:r>
              <w:rPr>
                <w:rFonts w:hint="eastAsia"/>
                <w:kern w:val="0"/>
                <w:sz w:val="20"/>
                <w:szCs w:val="20"/>
              </w:rPr>
              <w:t>3</w:t>
            </w:r>
            <w:r>
              <w:rPr>
                <w:rFonts w:hint="eastAsia"/>
                <w:kern w:val="0"/>
                <w:sz w:val="20"/>
                <w:szCs w:val="20"/>
              </w:rPr>
              <w:t>个工作日</w:t>
            </w:r>
          </w:p>
        </w:tc>
        <w:tc>
          <w:tcPr>
            <w:tcW w:w="945" w:type="dxa"/>
            <w:noWrap/>
            <w:vAlign w:val="center"/>
          </w:tcPr>
          <w:p w:rsidR="00E75325" w:rsidRDefault="00E75325">
            <w:pPr>
              <w:overflowPunct w:val="0"/>
              <w:spacing w:before="2"/>
              <w:jc w:val="center"/>
              <w:rPr>
                <w:kern w:val="0"/>
                <w:sz w:val="20"/>
                <w:szCs w:val="20"/>
              </w:rPr>
            </w:pPr>
          </w:p>
        </w:tc>
        <w:tc>
          <w:tcPr>
            <w:tcW w:w="1265" w:type="dxa"/>
            <w:noWrap/>
            <w:vAlign w:val="center"/>
          </w:tcPr>
          <w:p w:rsidR="00E75325" w:rsidRDefault="00E75325">
            <w:pPr>
              <w:overflowPunct w:val="0"/>
              <w:spacing w:before="2"/>
              <w:rPr>
                <w:kern w:val="0"/>
                <w:sz w:val="20"/>
                <w:szCs w:val="20"/>
              </w:rPr>
            </w:pPr>
          </w:p>
        </w:tc>
        <w:tc>
          <w:tcPr>
            <w:tcW w:w="646" w:type="dxa"/>
            <w:noWrap/>
            <w:vAlign w:val="center"/>
          </w:tcPr>
          <w:p w:rsidR="00E75325" w:rsidRDefault="00E75325">
            <w:pPr>
              <w:overflowPunct w:val="0"/>
              <w:spacing w:before="2"/>
              <w:rPr>
                <w:kern w:val="0"/>
                <w:sz w:val="20"/>
                <w:szCs w:val="20"/>
              </w:rPr>
            </w:pPr>
          </w:p>
        </w:tc>
      </w:tr>
    </w:tbl>
    <w:p w:rsidR="00E75325" w:rsidRDefault="006E0F86">
      <w:pPr>
        <w:pStyle w:val="null3"/>
        <w:jc w:val="both"/>
        <w:rPr>
          <w:rFonts w:hint="default"/>
          <w:b/>
        </w:rPr>
      </w:pPr>
      <w:r>
        <w:rPr>
          <w:b/>
        </w:rPr>
        <w:t>备注：外送项目清单是指采购人因客观因素暂时不能开展的检验检查项目，包括但不限于以上项目，以委托方实际外送项目为准。</w:t>
      </w:r>
    </w:p>
    <w:p w:rsidR="00E75325" w:rsidRDefault="006E0F86">
      <w:pPr>
        <w:pStyle w:val="null3"/>
        <w:jc w:val="both"/>
        <w:rPr>
          <w:rFonts w:hint="default"/>
        </w:rPr>
      </w:pPr>
      <w:r>
        <w:t>（二）、委托检验服务特殊要求：</w:t>
      </w:r>
    </w:p>
    <w:p w:rsidR="00E75325" w:rsidRDefault="006E0F86">
      <w:pPr>
        <w:pStyle w:val="null3"/>
        <w:ind w:left="75" w:right="165"/>
        <w:rPr>
          <w:rFonts w:hint="default"/>
        </w:rPr>
      </w:pPr>
      <w:r>
        <w:t>1.</w:t>
      </w:r>
      <w:r>
        <w:t>为满足合同期内临床检验业务的新增需求，采购人可根据临床需求在现有清单基础上增加项目数量。</w:t>
      </w:r>
    </w:p>
    <w:p w:rsidR="00E75325" w:rsidRDefault="006E0F86">
      <w:pPr>
        <w:pStyle w:val="null3"/>
        <w:ind w:left="75" w:right="165"/>
        <w:rPr>
          <w:rFonts w:hint="default"/>
        </w:rPr>
      </w:pPr>
      <w:r>
        <w:t>2.</w:t>
      </w:r>
      <w:r>
        <w:t>某些项目检测技术成熟及标本量达到可采购人院内自检后，采购人有权决定是否继续外送。</w:t>
      </w:r>
    </w:p>
    <w:p w:rsidR="00E75325" w:rsidRDefault="006E0F86">
      <w:pPr>
        <w:pStyle w:val="null3"/>
        <w:ind w:left="75" w:right="165"/>
        <w:rPr>
          <w:rFonts w:hint="default"/>
        </w:rPr>
      </w:pPr>
      <w:r>
        <w:t>3.</w:t>
      </w:r>
      <w:r>
        <w:t>相关收费标准物价部门</w:t>
      </w:r>
      <w:proofErr w:type="gramStart"/>
      <w:r>
        <w:t>作出</w:t>
      </w:r>
      <w:proofErr w:type="gramEnd"/>
      <w:r>
        <w:t>调整的必须进行相应调整。</w:t>
      </w:r>
    </w:p>
    <w:p w:rsidR="00E75325" w:rsidRDefault="006E0F86">
      <w:pPr>
        <w:pStyle w:val="null3"/>
        <w:ind w:left="75" w:right="165"/>
        <w:rPr>
          <w:rFonts w:hint="default"/>
        </w:rPr>
      </w:pPr>
      <w:r>
        <w:t>4.</w:t>
      </w:r>
      <w:r>
        <w:t>对以上要求因存在不确定性，投标人需充分考虑经营风险。</w:t>
      </w:r>
    </w:p>
    <w:p w:rsidR="00E75325" w:rsidRDefault="006E0F86">
      <w:pPr>
        <w:pStyle w:val="null3"/>
        <w:ind w:left="75" w:right="165"/>
        <w:rPr>
          <w:rFonts w:hint="default"/>
        </w:rPr>
      </w:pPr>
      <w:r>
        <w:t>5.</w:t>
      </w:r>
      <w:r>
        <w:t>本包组要求投标人做好质量保证、环境影响、安全生产、信息安全等内控管理</w:t>
      </w:r>
      <w:r>
        <w:t>，应具有质量管理体系认证、环境管理体系认证、职业健康安全管理体系认证、信息安全管理体系认证，以确保投标人具有对生产经营全过程管控的能力，以及在品质控制、环境保护、安全生产、信息安全等方面管理的规范性。</w:t>
      </w:r>
    </w:p>
    <w:p w:rsidR="00E75325" w:rsidRDefault="006E0F86">
      <w:pPr>
        <w:pStyle w:val="null3"/>
        <w:ind w:left="75" w:right="165"/>
        <w:rPr>
          <w:rFonts w:hint="default"/>
        </w:rPr>
      </w:pPr>
      <w:r>
        <w:t>6</w:t>
      </w:r>
      <w:r>
        <w:t>.</w:t>
      </w:r>
      <w:r>
        <w:t>投标人拥有完善的检测平台，设备配置齐全，设备应至少包含高通量测序仪</w:t>
      </w:r>
      <w:r>
        <w:t>、串联质谱仪</w:t>
      </w:r>
      <w:r>
        <w:t>、应能充分满足本检测包组的检测项目以及增加项目的潜在需求。</w:t>
      </w:r>
    </w:p>
    <w:p w:rsidR="00E75325" w:rsidRDefault="006E0F86">
      <w:pPr>
        <w:pStyle w:val="null3"/>
        <w:jc w:val="both"/>
        <w:rPr>
          <w:rFonts w:hint="default"/>
        </w:rPr>
      </w:pPr>
      <w:r>
        <w:rPr>
          <w:b/>
        </w:rPr>
        <w:t>（三）、投标人技术要求：</w:t>
      </w:r>
    </w:p>
    <w:p w:rsidR="00E75325" w:rsidRDefault="006E0F86">
      <w:pPr>
        <w:pStyle w:val="null3"/>
        <w:rPr>
          <w:rFonts w:hint="default"/>
        </w:rPr>
      </w:pPr>
      <w:r>
        <w:rPr>
          <w:b/>
        </w:rPr>
        <w:t>1.</w:t>
      </w:r>
      <w:r>
        <w:rPr>
          <w:b/>
        </w:rPr>
        <w:t>实验室要求：</w:t>
      </w:r>
    </w:p>
    <w:p w:rsidR="00E75325" w:rsidRDefault="006E0F86">
      <w:pPr>
        <w:pStyle w:val="null3"/>
        <w:jc w:val="both"/>
        <w:rPr>
          <w:rFonts w:hint="default"/>
        </w:rPr>
      </w:pPr>
      <w:r>
        <w:t>▲</w:t>
      </w:r>
      <w:r>
        <w:t>1.1</w:t>
      </w:r>
      <w:r>
        <w:t>投标人拥有自己的医学检测实验室，实验室有完善的质量管理体系，提供</w:t>
      </w:r>
      <w:r>
        <w:t>IS015189</w:t>
      </w:r>
      <w:r>
        <w:t>认证证书作为辅证（提供证明文件复印件</w:t>
      </w:r>
      <w:r>
        <w:t>）。</w:t>
      </w:r>
    </w:p>
    <w:p w:rsidR="00E75325" w:rsidRDefault="006E0F86">
      <w:pPr>
        <w:pStyle w:val="null3"/>
        <w:jc w:val="both"/>
        <w:rPr>
          <w:rFonts w:hint="default"/>
        </w:rPr>
      </w:pPr>
      <w:r>
        <w:t>▲</w:t>
      </w:r>
      <w:r>
        <w:t>1.2</w:t>
      </w:r>
      <w:r>
        <w:t>投标人实验室须拥有完善的分子诊断技术平台，包括定性</w:t>
      </w:r>
      <w:r>
        <w:t>PCR</w:t>
      </w:r>
      <w:r>
        <w:t>、定量</w:t>
      </w:r>
      <w:r>
        <w:t>PCR</w:t>
      </w:r>
      <w:r>
        <w:t>、核型分析、荧光原位杂交、</w:t>
      </w:r>
      <w:r>
        <w:t>CMA</w:t>
      </w:r>
      <w:proofErr w:type="gramStart"/>
      <w:r>
        <w:t>及一代</w:t>
      </w:r>
      <w:proofErr w:type="gramEnd"/>
      <w:r>
        <w:t>测序、二代测序等相关技术平台。</w:t>
      </w:r>
    </w:p>
    <w:p w:rsidR="00E75325" w:rsidRDefault="006E0F86">
      <w:pPr>
        <w:pStyle w:val="null3"/>
        <w:jc w:val="both"/>
        <w:rPr>
          <w:rFonts w:hint="default"/>
        </w:rPr>
      </w:pPr>
      <w:r>
        <w:t>1.3</w:t>
      </w:r>
      <w:r>
        <w:t>投标人实验室须拥有完善的理化检测平台，包括常规项目检测平台、气相色谱质谱仪、液相色谱质谱仪、离子色谱质谱仪、透射电镜、流式细胞仪等相关技术平台（①自有设备须同时提供购买发票复印件、设备照片。②租赁设备须提供有效期内租赁合同复印件、设备照片）。</w:t>
      </w:r>
    </w:p>
    <w:p w:rsidR="00E75325" w:rsidRDefault="006E0F86">
      <w:pPr>
        <w:pStyle w:val="null3"/>
        <w:jc w:val="both"/>
        <w:rPr>
          <w:rFonts w:hint="default"/>
        </w:rPr>
      </w:pPr>
      <w:r>
        <w:t>1.4</w:t>
      </w:r>
      <w:r>
        <w:t>投标人有能力搭建安全可靠的远程病理会诊平台，完成冰冻切片会诊、疑难病例会诊、远程质量控制、读片交流、远程</w:t>
      </w:r>
      <w:r>
        <w:t>培训等工作，提升采购人病理诊断水平。</w:t>
      </w:r>
    </w:p>
    <w:p w:rsidR="00E75325" w:rsidRDefault="006E0F86">
      <w:pPr>
        <w:pStyle w:val="null3"/>
        <w:jc w:val="both"/>
        <w:rPr>
          <w:rFonts w:hint="default"/>
        </w:rPr>
      </w:pPr>
      <w:r>
        <w:rPr>
          <w:b/>
        </w:rPr>
        <w:t>2.</w:t>
      </w:r>
      <w:r>
        <w:rPr>
          <w:b/>
        </w:rPr>
        <w:t>技术队伍要求：</w:t>
      </w:r>
    </w:p>
    <w:p w:rsidR="00E75325" w:rsidRDefault="006E0F86">
      <w:pPr>
        <w:pStyle w:val="null3"/>
        <w:rPr>
          <w:rFonts w:hint="default"/>
        </w:rPr>
      </w:pPr>
      <w:r>
        <w:t xml:space="preserve">2.1 </w:t>
      </w:r>
      <w:r>
        <w:t>因检测项目种类与数量众多，涉及临床检验与病理的多个</w:t>
      </w:r>
      <w:proofErr w:type="gramStart"/>
      <w:r>
        <w:t>亚专业</w:t>
      </w:r>
      <w:proofErr w:type="gramEnd"/>
      <w:r>
        <w:t>类别，涉及不同的检测平台。为保证委托检验项目的检测效率和报告质量，要求投标人有足够的检测技术人员和报告审核人员，满足不同类别项目对检测报告时限的要求。投标人拟投入本项目的实验室检验人员配备应符合国家相关要求，包括但不限于检验师、病理医师，人员数量、职称、专业可满足检测需求。具备医学检验专业医师或技师不少于</w:t>
      </w:r>
      <w:r>
        <w:t>30</w:t>
      </w:r>
      <w:r>
        <w:t>名，其中至少有</w:t>
      </w:r>
      <w:r>
        <w:t>20</w:t>
      </w:r>
      <w:r>
        <w:t>名具有中级职称，</w:t>
      </w:r>
      <w:r>
        <w:t>10</w:t>
      </w:r>
      <w:r>
        <w:t>名具有高级职称；具备病理执业医师资格证或者</w:t>
      </w:r>
      <w:r>
        <w:t>病理卫生技术资格证技术人员不少于</w:t>
      </w:r>
      <w:r>
        <w:t>20</w:t>
      </w:r>
      <w:r>
        <w:t>名，其中至少有</w:t>
      </w:r>
      <w:r>
        <w:t>10</w:t>
      </w:r>
      <w:r>
        <w:t>名具有中级职称，</w:t>
      </w:r>
      <w:r>
        <w:t>10</w:t>
      </w:r>
      <w:r>
        <w:t>名具有高级职称。《检测报告》审签人员必须具有高级职称（提供检验、病理人员一览表、人员资格证复印件、投标截止日前六个月内任意一个月在投标人单位缴纳社保的证明）。</w:t>
      </w:r>
    </w:p>
    <w:p w:rsidR="00E75325" w:rsidRDefault="006E0F86">
      <w:pPr>
        <w:pStyle w:val="null3"/>
        <w:rPr>
          <w:rFonts w:hint="default"/>
        </w:rPr>
      </w:pPr>
      <w:r>
        <w:t>★</w:t>
      </w:r>
      <w:r>
        <w:t xml:space="preserve">2.2 </w:t>
      </w:r>
      <w:r>
        <w:t>投标人在采购人指定的标本交接地点设置专职驻点技术员</w:t>
      </w:r>
      <w:r>
        <w:t>1</w:t>
      </w:r>
      <w:r>
        <w:t>名，负责项目采样规范化培训，标本交接、登记、前处理、意外情况处理，报告分发，与采购人对接等工作；驻点岗服务时间按医院工作时间每周</w:t>
      </w:r>
      <w:r>
        <w:t>5.5</w:t>
      </w:r>
      <w:r>
        <w:t>天工作制度要求，驻点技术员服从科室排班，与科室现有工作人员的工作融合调度。合同执行</w:t>
      </w:r>
      <w:r>
        <w:t>期间，若中标人未按要求提供人员，专职驻点技术员每缺岗</w:t>
      </w:r>
      <w:r>
        <w:t>1</w:t>
      </w:r>
      <w:r>
        <w:t>个工作日，扣罚</w:t>
      </w:r>
      <w:r>
        <w:t>250</w:t>
      </w:r>
      <w:r>
        <w:t>元，纳入每月考核。</w:t>
      </w:r>
    </w:p>
    <w:p w:rsidR="00E75325" w:rsidRDefault="006E0F86">
      <w:pPr>
        <w:pStyle w:val="null3"/>
        <w:rPr>
          <w:rFonts w:hint="default"/>
        </w:rPr>
      </w:pPr>
      <w:r>
        <w:lastRenderedPageBreak/>
        <w:t>2.3</w:t>
      </w:r>
      <w:r>
        <w:t>有专人负责用户业务及质量、技术、培训等工作。</w:t>
      </w:r>
    </w:p>
    <w:p w:rsidR="00E75325" w:rsidRDefault="006E0F86">
      <w:pPr>
        <w:pStyle w:val="null3"/>
        <w:rPr>
          <w:rFonts w:hint="default"/>
        </w:rPr>
      </w:pPr>
      <w:r>
        <w:t>2.</w:t>
      </w:r>
      <w:r>
        <w:t>4</w:t>
      </w:r>
      <w:r>
        <w:t>常规设有客服人员负责采购方反馈信息的受理、传达、跟踪处理等工作，以满足售后服务。</w:t>
      </w:r>
    </w:p>
    <w:p w:rsidR="00E75325" w:rsidRDefault="006E0F86">
      <w:pPr>
        <w:pStyle w:val="null3"/>
        <w:jc w:val="both"/>
        <w:rPr>
          <w:rFonts w:hint="default"/>
        </w:rPr>
      </w:pPr>
      <w:r>
        <w:rPr>
          <w:b/>
        </w:rPr>
        <w:t>3.</w:t>
      </w:r>
      <w:r>
        <w:rPr>
          <w:b/>
        </w:rPr>
        <w:t>信息系统支持：</w:t>
      </w:r>
    </w:p>
    <w:p w:rsidR="00E75325" w:rsidRDefault="006E0F86">
      <w:pPr>
        <w:pStyle w:val="null3"/>
        <w:rPr>
          <w:rFonts w:hint="default"/>
        </w:rPr>
      </w:pPr>
      <w:r>
        <w:t>★</w:t>
      </w:r>
      <w:r>
        <w:t>3.1</w:t>
      </w:r>
      <w:r>
        <w:t>投标人有</w:t>
      </w:r>
      <w:r>
        <w:t>LIS</w:t>
      </w:r>
      <w:r>
        <w:t>系统可与采购人的</w:t>
      </w:r>
      <w:r>
        <w:t>LIS</w:t>
      </w:r>
      <w:r>
        <w:t>系统对接，对接费用全部由投标人负责，实现检验项目结果传输，方便检验项目的统一管理。投标人负责信息系统对接费用、后期维护、故障处理等，信息系统故障处理响应时间不超过</w:t>
      </w:r>
      <w:r>
        <w:t>2</w:t>
      </w:r>
      <w:r>
        <w:t>小时。</w:t>
      </w:r>
    </w:p>
    <w:p w:rsidR="00E75325" w:rsidRDefault="006E0F86">
      <w:pPr>
        <w:pStyle w:val="null3"/>
        <w:rPr>
          <w:rFonts w:hint="default"/>
        </w:rPr>
      </w:pPr>
      <w:r>
        <w:t>3.2</w:t>
      </w:r>
      <w:r>
        <w:t>投标人完成检测后数据需与采购人检验系</w:t>
      </w:r>
      <w:r>
        <w:t>统及</w:t>
      </w:r>
      <w:r>
        <w:t>HIS</w:t>
      </w:r>
      <w:r>
        <w:t>系统对接，医务人员在</w:t>
      </w:r>
      <w:r>
        <w:t>HIS</w:t>
      </w:r>
      <w:r>
        <w:t>系统可以随时调阅外送检验结果；投标人须保证病人的资料的准确性、检验结果的及时性和信息系统数据传输的安全性，并提供系统使用的必要培训与技术支持（提供承诺函）。</w:t>
      </w:r>
    </w:p>
    <w:p w:rsidR="00E75325" w:rsidRDefault="006E0F86">
      <w:pPr>
        <w:pStyle w:val="null3"/>
        <w:rPr>
          <w:rFonts w:hint="default"/>
        </w:rPr>
      </w:pPr>
      <w:r>
        <w:t>3.3</w:t>
      </w:r>
      <w:r>
        <w:t>在提供电子形式的检测结果的同时还需要负责完成与采购人自助打印系统对接。</w:t>
      </w:r>
    </w:p>
    <w:p w:rsidR="00E75325" w:rsidRDefault="006E0F86">
      <w:pPr>
        <w:pStyle w:val="null3"/>
        <w:rPr>
          <w:rFonts w:hint="default"/>
        </w:rPr>
      </w:pPr>
      <w:r>
        <w:t xml:space="preserve">3.4 </w:t>
      </w:r>
      <w:r>
        <w:t>投标人的物流管理系统、信息传输系统、双向对接系统等应该具备安全可靠性，确保采购人送检项目标本及医疗数据在检验前、中、后的生物安全。</w:t>
      </w:r>
    </w:p>
    <w:p w:rsidR="00E75325" w:rsidRDefault="006E0F86">
      <w:pPr>
        <w:pStyle w:val="null3"/>
        <w:jc w:val="both"/>
        <w:rPr>
          <w:rFonts w:hint="default"/>
        </w:rPr>
      </w:pPr>
      <w:r>
        <w:rPr>
          <w:b/>
        </w:rPr>
        <w:t>4.</w:t>
      </w:r>
      <w:r>
        <w:rPr>
          <w:b/>
        </w:rPr>
        <w:t>标本管理与物流系统</w:t>
      </w:r>
    </w:p>
    <w:p w:rsidR="00E75325" w:rsidRDefault="006E0F86">
      <w:pPr>
        <w:pStyle w:val="null3"/>
        <w:rPr>
          <w:rFonts w:hint="default"/>
        </w:rPr>
      </w:pPr>
      <w:r>
        <w:t>4.1</w:t>
      </w:r>
      <w:r>
        <w:t>投标人有医疗物流系统，物流系统应符合《</w:t>
      </w:r>
      <w:r>
        <w:t xml:space="preserve">GB/T </w:t>
      </w:r>
      <w:r>
        <w:t>42186-2022</w:t>
      </w:r>
      <w:r>
        <w:t>医学检验生物样本冷链物流运作规范》，有安全可靠的标本运输流程，保证标本接收、送检运输过程的安全与规范，保证标本的检测前质量，确保运输过程的样品质量和环境安全。</w:t>
      </w:r>
    </w:p>
    <w:p w:rsidR="00E75325" w:rsidRDefault="006E0F86">
      <w:pPr>
        <w:pStyle w:val="null3"/>
        <w:rPr>
          <w:rFonts w:hint="default"/>
        </w:rPr>
      </w:pPr>
      <w:r>
        <w:t>4.2</w:t>
      </w:r>
      <w:r>
        <w:t>投标人有能力提供物流服务，投标人负责在采购人指定的标本交接地点配备标本接收工作站、特殊标本采样管、标本暂存冰箱。相关费用由投标人承担。严禁投标人在采购人进行非合同项目标本的线下交易。</w:t>
      </w:r>
    </w:p>
    <w:p w:rsidR="00E75325" w:rsidRDefault="006E0F86">
      <w:pPr>
        <w:pStyle w:val="null3"/>
        <w:rPr>
          <w:rFonts w:hint="default"/>
        </w:rPr>
      </w:pPr>
      <w:r>
        <w:t>4.3</w:t>
      </w:r>
      <w:r>
        <w:t>投标人应在满足标本检测报告时限要求的前提下，及时前往采购人指定标本交接地点收取标本，</w:t>
      </w:r>
      <w:proofErr w:type="gramStart"/>
      <w:r>
        <w:t>并运输</w:t>
      </w:r>
      <w:proofErr w:type="gramEnd"/>
      <w:r>
        <w:t>到投标人检测实验室。</w:t>
      </w:r>
      <w:r>
        <w:t>因投标人物流因素导致标本质量问题，责任由投标人承担。</w:t>
      </w:r>
    </w:p>
    <w:p w:rsidR="00E75325" w:rsidRDefault="006E0F86">
      <w:pPr>
        <w:pStyle w:val="null3"/>
        <w:rPr>
          <w:rFonts w:hint="default"/>
        </w:rPr>
      </w:pPr>
      <w:r>
        <w:t>4.4</w:t>
      </w:r>
      <w:r>
        <w:t>样本运输要求直立、冷藏、封闭，确保运输过程的样品质量和环境安全。对于需低温冷冻或有特殊要求的样本视具体项目与采购人商定。提供相关方案的介绍说明，提供运输专用容器实物图片、提供全程电子监控系统的系统截图及介绍。</w:t>
      </w:r>
    </w:p>
    <w:p w:rsidR="00E75325" w:rsidRDefault="006E0F86">
      <w:pPr>
        <w:pStyle w:val="null3"/>
        <w:rPr>
          <w:rFonts w:hint="default"/>
        </w:rPr>
      </w:pPr>
      <w:r>
        <w:t>4.5</w:t>
      </w:r>
      <w:r>
        <w:t>标本在送检过程中出现延迟、遗漏、丢失等情况，投标人应有完善的应急预案予以妥善解决，否则投标人应承担相应责任（提供应急预案方案）。</w:t>
      </w:r>
    </w:p>
    <w:p w:rsidR="00E75325" w:rsidRDefault="006E0F86">
      <w:pPr>
        <w:pStyle w:val="null3"/>
        <w:rPr>
          <w:rFonts w:hint="default"/>
        </w:rPr>
      </w:pPr>
      <w:r>
        <w:t>4.6</w:t>
      </w:r>
      <w:r>
        <w:t>能够按用户要求妥善保存及销毁检验后样本。</w:t>
      </w:r>
    </w:p>
    <w:p w:rsidR="00E75325" w:rsidRDefault="006E0F86">
      <w:pPr>
        <w:pStyle w:val="null3"/>
        <w:rPr>
          <w:rFonts w:hint="default"/>
        </w:rPr>
      </w:pPr>
      <w:r>
        <w:rPr>
          <w:b/>
        </w:rPr>
        <w:t>5.</w:t>
      </w:r>
      <w:r>
        <w:rPr>
          <w:b/>
        </w:rPr>
        <w:t>其他技术服务要求：</w:t>
      </w:r>
    </w:p>
    <w:p w:rsidR="00E75325" w:rsidRDefault="006E0F86">
      <w:pPr>
        <w:pStyle w:val="null3"/>
        <w:jc w:val="both"/>
        <w:rPr>
          <w:rFonts w:hint="default"/>
        </w:rPr>
      </w:pPr>
      <w:r>
        <w:t>5.1</w:t>
      </w:r>
      <w:r>
        <w:t>投标人按国家检验规范进行操作</w:t>
      </w:r>
      <w:r>
        <w:t>，并对标本的检验报告承担相应的责任；并保证检验结果的公正性，不受任何诱使或压力的干扰。</w:t>
      </w:r>
    </w:p>
    <w:p w:rsidR="00E75325" w:rsidRDefault="006E0F86">
      <w:pPr>
        <w:pStyle w:val="null3"/>
        <w:jc w:val="both"/>
        <w:rPr>
          <w:rFonts w:hint="default"/>
        </w:rPr>
      </w:pPr>
      <w:r>
        <w:t>5.2</w:t>
      </w:r>
      <w:r>
        <w:t>投标人按卫生部临检中心质量要求进行操作，按照规范流程进行标本保存、运输与检查诊断，并对标本的检验报告承担相应的责任。投标人有为采购人保密的义务，在未经采购人同意或授权下，不得向采购人以外的任何单位或个人泄露采购人委托检测的任何信息。</w:t>
      </w:r>
    </w:p>
    <w:p w:rsidR="00E75325" w:rsidRDefault="006E0F86">
      <w:pPr>
        <w:pStyle w:val="null3"/>
        <w:jc w:val="both"/>
        <w:rPr>
          <w:rFonts w:hint="default"/>
        </w:rPr>
      </w:pPr>
      <w:r>
        <w:t>5.3</w:t>
      </w:r>
      <w:r>
        <w:t>投标人按日或检测批次对采购人委托项目进行</w:t>
      </w:r>
      <w:proofErr w:type="gramStart"/>
      <w:r>
        <w:t>室内质</w:t>
      </w:r>
      <w:proofErr w:type="gramEnd"/>
      <w:r>
        <w:t>控，按季度提供室内质量控制报表，其内容包括质控检测数据、控制标准、质控分析、失控报告，可以随时接受并妥善安排采购人查阅项目检测、质量</w:t>
      </w:r>
      <w:r>
        <w:t>控制等情况。</w:t>
      </w:r>
    </w:p>
    <w:p w:rsidR="00E75325" w:rsidRDefault="006E0F86">
      <w:pPr>
        <w:pStyle w:val="null3"/>
        <w:jc w:val="both"/>
        <w:rPr>
          <w:rFonts w:hint="default"/>
        </w:rPr>
      </w:pPr>
      <w:r>
        <w:t>5.4</w:t>
      </w:r>
      <w:r>
        <w:t>投标人实验室检测后的剩余标本（如有），由投标人依法处置，投标人按照国家法律法规及相关行业规定的保存期限保存剩余标本（如有），定期返样（如有）。检测样本、检测数据的所有权、使用权为采购人所有，未经许可不得挪作它用。</w:t>
      </w:r>
    </w:p>
    <w:p w:rsidR="00E75325" w:rsidRDefault="006E0F86">
      <w:pPr>
        <w:pStyle w:val="null3"/>
        <w:jc w:val="both"/>
        <w:rPr>
          <w:rFonts w:hint="default"/>
        </w:rPr>
      </w:pPr>
      <w:r>
        <w:t>5.5</w:t>
      </w:r>
      <w:r>
        <w:t>部分特殊检查项目需要的采样器、知情同意书、专用的患者资料登记申请单等由投标人提供。</w:t>
      </w:r>
    </w:p>
    <w:p w:rsidR="00E75325" w:rsidRDefault="006E0F86">
      <w:pPr>
        <w:pStyle w:val="null3"/>
        <w:jc w:val="both"/>
        <w:rPr>
          <w:rFonts w:hint="default"/>
        </w:rPr>
      </w:pPr>
      <w:r>
        <w:t>5.6</w:t>
      </w:r>
      <w:r>
        <w:t>投标人提供电话查询服务，危急值专人电话跟进，确保患者检测信息与临床医生的沟通畅通。同时，投标人可为患者提供线上遗传咨询服务通道。</w:t>
      </w:r>
    </w:p>
    <w:p w:rsidR="00E75325" w:rsidRDefault="006E0F86">
      <w:pPr>
        <w:pStyle w:val="null3"/>
        <w:jc w:val="both"/>
        <w:rPr>
          <w:rFonts w:hint="default"/>
        </w:rPr>
      </w:pPr>
      <w:r>
        <w:lastRenderedPageBreak/>
        <w:t>5.7</w:t>
      </w:r>
      <w:r>
        <w:t>投标人应建立快速的客户服务反应机制，如有针对投</w:t>
      </w:r>
      <w:r>
        <w:t>标人或采购人的投诉或需处理的情况，投标人应派代表在</w:t>
      </w:r>
      <w:r>
        <w:t>12</w:t>
      </w:r>
      <w:r>
        <w:t>小时内到达采购人处及时沟通处理；若主要针对采购人的投诉或需处理的情况，投标人有义务协助采购人及时沟通处理。</w:t>
      </w:r>
    </w:p>
    <w:p w:rsidR="00E75325" w:rsidRDefault="006E0F86">
      <w:pPr>
        <w:pStyle w:val="null3"/>
        <w:jc w:val="both"/>
        <w:rPr>
          <w:rFonts w:hint="default"/>
        </w:rPr>
      </w:pPr>
      <w:r>
        <w:t>5.8</w:t>
      </w:r>
      <w:r>
        <w:t>投标人按照检测项目常规报告时间提供检测结果，并能满足采购人急诊项目的优先检测。</w:t>
      </w:r>
    </w:p>
    <w:p w:rsidR="00E75325" w:rsidRDefault="006E0F86">
      <w:pPr>
        <w:pStyle w:val="null3"/>
        <w:jc w:val="both"/>
        <w:rPr>
          <w:rFonts w:hint="default"/>
        </w:rPr>
      </w:pPr>
      <w:r>
        <w:t xml:space="preserve">5.9 </w:t>
      </w:r>
      <w:r>
        <w:t>病原微生物测序项目，投标人需在合同签订后</w:t>
      </w:r>
      <w:r>
        <w:t>3</w:t>
      </w:r>
      <w:r>
        <w:t>个月内在采购人指定地点搭建适合本地化的病原微生物测序平台，提供病原微生物测序本地化服务方案。</w:t>
      </w:r>
    </w:p>
    <w:p w:rsidR="00E75325" w:rsidRDefault="006E0F86">
      <w:pPr>
        <w:pStyle w:val="null3"/>
        <w:jc w:val="both"/>
        <w:rPr>
          <w:rFonts w:hint="default"/>
        </w:rPr>
      </w:pPr>
      <w:r>
        <w:rPr>
          <w:b/>
        </w:rPr>
        <w:t>6.</w:t>
      </w:r>
      <w:r>
        <w:rPr>
          <w:b/>
        </w:rPr>
        <w:t>结果查询培训及科研需求</w:t>
      </w:r>
    </w:p>
    <w:p w:rsidR="00E75325" w:rsidRDefault="006E0F86">
      <w:pPr>
        <w:pStyle w:val="null3"/>
        <w:jc w:val="both"/>
        <w:rPr>
          <w:rFonts w:hint="default"/>
        </w:rPr>
      </w:pPr>
      <w:r>
        <w:t xml:space="preserve">6.1 </w:t>
      </w:r>
      <w:r>
        <w:t>能保证检验结果实时网络传送，实现实验室数据的汇总、储存、传输功能，配合采购人进行</w:t>
      </w:r>
      <w:r>
        <w:t>优生</w:t>
      </w:r>
      <w:r>
        <w:t>遗传</w:t>
      </w:r>
      <w:r>
        <w:t>网络建设，包括</w:t>
      </w:r>
      <w:r>
        <w:t>IT</w:t>
      </w:r>
      <w:r>
        <w:t>系统等</w:t>
      </w:r>
      <w:r>
        <w:t>，</w:t>
      </w:r>
      <w:r>
        <w:t>需符合国家信息安全有关的规定和要求。</w:t>
      </w:r>
    </w:p>
    <w:p w:rsidR="00E75325" w:rsidRDefault="006E0F86">
      <w:pPr>
        <w:pStyle w:val="null3"/>
        <w:jc w:val="both"/>
        <w:rPr>
          <w:rFonts w:hint="default"/>
        </w:rPr>
      </w:pPr>
      <w:r>
        <w:t xml:space="preserve">6.2 </w:t>
      </w:r>
      <w:r>
        <w:t>提供网上查询服务，以供随时查询进度和结果。</w:t>
      </w:r>
    </w:p>
    <w:p w:rsidR="00E75325" w:rsidRDefault="006E0F86">
      <w:pPr>
        <w:pStyle w:val="null3"/>
        <w:jc w:val="both"/>
        <w:rPr>
          <w:rFonts w:hint="default"/>
        </w:rPr>
      </w:pPr>
      <w:r>
        <w:t xml:space="preserve">6.3 </w:t>
      </w:r>
      <w:r>
        <w:t>可追溯性：采购人医务人员可以随时调阅检验结果，投标人须保证病人的资料的准确性和检验结果的及时性，并提供系统使用的必要培训与技术支持。</w:t>
      </w:r>
    </w:p>
    <w:p w:rsidR="00E75325" w:rsidRDefault="006E0F86">
      <w:pPr>
        <w:pStyle w:val="null3"/>
        <w:jc w:val="both"/>
        <w:rPr>
          <w:rFonts w:hint="default"/>
        </w:rPr>
      </w:pPr>
      <w:r>
        <w:rPr>
          <w:b/>
        </w:rPr>
        <w:t>7.</w:t>
      </w:r>
      <w:r>
        <w:rPr>
          <w:b/>
        </w:rPr>
        <w:t>应急服务</w:t>
      </w:r>
    </w:p>
    <w:p w:rsidR="00E75325" w:rsidRDefault="006E0F86">
      <w:pPr>
        <w:pStyle w:val="null3"/>
        <w:jc w:val="both"/>
        <w:rPr>
          <w:rFonts w:hint="default"/>
        </w:rPr>
      </w:pPr>
      <w:r>
        <w:t xml:space="preserve">7.1 </w:t>
      </w:r>
      <w:r>
        <w:t>投标人应有完整的应急预案，对于采购人的突发状况应有快速反应机制，在接到采购人需求的</w:t>
      </w:r>
      <w:r>
        <w:t>2</w:t>
      </w:r>
      <w:r>
        <w:t>小时内到达采购人处及时沟通处理。</w:t>
      </w:r>
    </w:p>
    <w:p w:rsidR="00E75325" w:rsidRDefault="006E0F86">
      <w:pPr>
        <w:pStyle w:val="null3"/>
        <w:jc w:val="both"/>
        <w:rPr>
          <w:rFonts w:hint="default"/>
        </w:rPr>
      </w:pPr>
      <w:r>
        <w:t xml:space="preserve">7.2 </w:t>
      </w:r>
      <w:r>
        <w:t>当</w:t>
      </w:r>
      <w:proofErr w:type="gramStart"/>
      <w:r>
        <w:t>番禺区</w:t>
      </w:r>
      <w:proofErr w:type="gramEnd"/>
      <w:r>
        <w:t>出现突发应急事件，需要开展大规模应急检验、检查情况下，投标人须承诺为广州医科大学附属番禺中心医</w:t>
      </w:r>
      <w:r>
        <w:t>院医疗集团提供相应的应急医疗检测服务</w:t>
      </w:r>
      <w:r>
        <w:rPr>
          <w:b/>
        </w:rPr>
        <w:t>（需提供承诺函）</w:t>
      </w:r>
      <w:r>
        <w:t>。</w:t>
      </w:r>
    </w:p>
    <w:p w:rsidR="00E75325" w:rsidRDefault="006E0F86">
      <w:pPr>
        <w:pStyle w:val="null3"/>
        <w:jc w:val="both"/>
        <w:rPr>
          <w:rFonts w:hint="default"/>
        </w:rPr>
      </w:pPr>
      <w:r>
        <w:rPr>
          <w:b/>
        </w:rPr>
        <w:t>8.</w:t>
      </w:r>
      <w:r>
        <w:rPr>
          <w:b/>
        </w:rPr>
        <w:t>科研培训需求</w:t>
      </w:r>
    </w:p>
    <w:p w:rsidR="00E75325" w:rsidRDefault="006E0F86">
      <w:pPr>
        <w:pStyle w:val="null3"/>
        <w:jc w:val="both"/>
        <w:rPr>
          <w:rFonts w:hint="default"/>
        </w:rPr>
      </w:pPr>
      <w:r>
        <w:t xml:space="preserve">8.1 </w:t>
      </w:r>
      <w:r>
        <w:t>采购人提出明确需求的情况下，投标人有义务协助采购人开展检验人员对</w:t>
      </w:r>
      <w:r>
        <w:t>ISO15189</w:t>
      </w:r>
      <w:r>
        <w:t>知识等进修培训、协助采购人开展继续教育、专题讲座等学术交流活动，以上活动费用全部由中标人负责。</w:t>
      </w:r>
    </w:p>
    <w:p w:rsidR="00E75325" w:rsidRDefault="006E0F86">
      <w:pPr>
        <w:pStyle w:val="null3"/>
        <w:jc w:val="both"/>
        <w:rPr>
          <w:rFonts w:hint="default"/>
        </w:rPr>
      </w:pPr>
      <w:r>
        <w:t xml:space="preserve">8.2 </w:t>
      </w:r>
      <w:r>
        <w:t>投标人如使用采购人提供的受检者标本发表科研成果，需经采购人同意，且采购人有署名权，署名排序按照文章发表时各方的贡献另行协商确定。</w:t>
      </w:r>
    </w:p>
    <w:p w:rsidR="00E75325" w:rsidRDefault="006E0F86">
      <w:pPr>
        <w:pStyle w:val="null3"/>
        <w:jc w:val="both"/>
        <w:rPr>
          <w:rFonts w:hint="default"/>
        </w:rPr>
      </w:pPr>
      <w:r>
        <w:t>★</w:t>
      </w:r>
      <w:r>
        <w:rPr>
          <w:b/>
        </w:rPr>
        <w:t>9.</w:t>
      </w:r>
      <w:r>
        <w:rPr>
          <w:b/>
        </w:rPr>
        <w:t>违约责任</w:t>
      </w:r>
    </w:p>
    <w:p w:rsidR="00E75325" w:rsidRDefault="006E0F86">
      <w:pPr>
        <w:pStyle w:val="null3"/>
        <w:jc w:val="both"/>
        <w:rPr>
          <w:rFonts w:hint="default"/>
        </w:rPr>
      </w:pPr>
      <w:r>
        <w:t xml:space="preserve">9.1 </w:t>
      </w:r>
      <w:r>
        <w:t>中标人应对送检项目</w:t>
      </w:r>
      <w:r>
        <w:t>检验</w:t>
      </w:r>
      <w:r>
        <w:t>结果负责，由中标</w:t>
      </w:r>
      <w:proofErr w:type="gramStart"/>
      <w:r>
        <w:t>人原因</w:t>
      </w:r>
      <w:proofErr w:type="gramEnd"/>
      <w:r>
        <w:t>引起的医疗纠纷，所产生的法律、经济责任由中标人负</w:t>
      </w:r>
      <w:r>
        <w:t>责，并赔偿造成采购人的损失。合同期间累计发生</w:t>
      </w:r>
      <w:r>
        <w:t>3</w:t>
      </w:r>
      <w:r>
        <w:t>次的，采购人有权单方终止本项目合同，中标人应向采购人支付合同总价</w:t>
      </w:r>
      <w:r>
        <w:t>20%</w:t>
      </w:r>
      <w:r>
        <w:t>作为赔偿金。</w:t>
      </w:r>
    </w:p>
    <w:p w:rsidR="00E75325" w:rsidRDefault="006E0F86">
      <w:pPr>
        <w:pStyle w:val="null3"/>
        <w:jc w:val="both"/>
        <w:rPr>
          <w:rFonts w:hint="default"/>
        </w:rPr>
      </w:pPr>
      <w:r>
        <w:t xml:space="preserve">9.2 </w:t>
      </w:r>
      <w:r>
        <w:t>中标人对采购人送检的合格样本结果负责，对于按照中标人要求取材的合格样本，若因中标</w:t>
      </w:r>
      <w:proofErr w:type="gramStart"/>
      <w:r>
        <w:t>人原因</w:t>
      </w:r>
      <w:proofErr w:type="gramEnd"/>
      <w:r>
        <w:t>导致检测结果存在质量问题，由中标人承担相应责任，并赔偿造成采购人的损失。合同期间累计发生</w:t>
      </w:r>
      <w:r>
        <w:t>3</w:t>
      </w:r>
      <w:r>
        <w:t>次的，采购人有权单方终止本项目合同，中标人应向采购人支付合同总价</w:t>
      </w:r>
      <w:r>
        <w:t>20%</w:t>
      </w:r>
      <w:r>
        <w:t>作为赔偿金。</w:t>
      </w:r>
    </w:p>
    <w:p w:rsidR="00E75325" w:rsidRDefault="006E0F86">
      <w:pPr>
        <w:pStyle w:val="null3"/>
        <w:jc w:val="both"/>
        <w:rPr>
          <w:rFonts w:hint="default"/>
        </w:rPr>
      </w:pPr>
      <w:r>
        <w:t xml:space="preserve">9.3 </w:t>
      </w:r>
      <w:r>
        <w:t>投标人应保证其用到本项目的专利、技术是其合格持有，且享有处分权，若因实施本项目的专利技术产生的侵权纠纷，采</w:t>
      </w:r>
      <w:r>
        <w:t>购人有权向中标人追究责任，并向中标人索赔因此受到的全部损失，采购人并有权单方终止本项目合同。</w:t>
      </w:r>
    </w:p>
    <w:p w:rsidR="00E75325" w:rsidRDefault="006E0F86">
      <w:pPr>
        <w:pStyle w:val="null3"/>
        <w:jc w:val="both"/>
        <w:rPr>
          <w:rFonts w:hint="default"/>
        </w:rPr>
      </w:pPr>
      <w:r>
        <w:t>9.4</w:t>
      </w:r>
      <w:r>
        <w:t>中标人提供的服务不符合本合同规定的，采购人有权拒收，并且中标人须向采购人支付本合同总价</w:t>
      </w:r>
      <w:r>
        <w:t>5%</w:t>
      </w:r>
      <w:r>
        <w:t>的违约金，由此造成的采购人经济损失由中标人承担。</w:t>
      </w:r>
    </w:p>
    <w:p w:rsidR="00E75325" w:rsidRDefault="006E0F86">
      <w:pPr>
        <w:pStyle w:val="null3"/>
        <w:jc w:val="both"/>
        <w:rPr>
          <w:rFonts w:hint="default"/>
        </w:rPr>
      </w:pPr>
      <w:r>
        <w:t>9.5</w:t>
      </w:r>
      <w:r>
        <w:t>中标人未能按本合同规定的交货时间提供服务，从逾期之日起每日按本合同总价</w:t>
      </w:r>
      <w:r>
        <w:t>3</w:t>
      </w:r>
      <w:r>
        <w:t>‰的数额向采购人支付违约金；逾期半个月以上的，采购人有权终止合同，由此造成的采购人经济损失由中标人承担。</w:t>
      </w:r>
    </w:p>
    <w:p w:rsidR="00E75325" w:rsidRDefault="006E0F86">
      <w:pPr>
        <w:pStyle w:val="null3"/>
        <w:jc w:val="both"/>
        <w:rPr>
          <w:rFonts w:hint="default"/>
        </w:rPr>
      </w:pPr>
      <w:r>
        <w:t>★</w:t>
      </w:r>
      <w:r>
        <w:t>10.</w:t>
      </w:r>
      <w:r>
        <w:t>本项目合同到期后，因中标人提供的检验项目受到各级监管部门罚款、引起医疗纠纷产生的法律、经济责任，采购人保留对中标人追责权利，中标人应赔偿采购人因此产生的全部损失，如损失难以计算的，中标人应向采购人支付合同总价</w:t>
      </w:r>
      <w:r>
        <w:t>20%</w:t>
      </w:r>
      <w:r>
        <w:t>作为赔偿金。</w:t>
      </w:r>
    </w:p>
    <w:p w:rsidR="00E75325" w:rsidRDefault="006E0F86">
      <w:pPr>
        <w:pStyle w:val="null3"/>
        <w:numPr>
          <w:ilvl w:val="0"/>
          <w:numId w:val="1"/>
        </w:numPr>
        <w:rPr>
          <w:rFonts w:hint="default"/>
        </w:rPr>
      </w:pPr>
      <w:r>
        <w:t>四、服务验收要求</w:t>
      </w:r>
    </w:p>
    <w:p w:rsidR="00E75325" w:rsidRDefault="006E0F86">
      <w:pPr>
        <w:pStyle w:val="null3"/>
        <w:rPr>
          <w:rFonts w:hint="default"/>
        </w:rPr>
      </w:pPr>
      <w:r>
        <w:t>1</w:t>
      </w:r>
      <w:r>
        <w:t>期：</w:t>
      </w:r>
    </w:p>
    <w:p w:rsidR="00E75325" w:rsidRDefault="006E0F86">
      <w:pPr>
        <w:pStyle w:val="null3"/>
        <w:rPr>
          <w:rFonts w:hint="default"/>
        </w:rPr>
      </w:pPr>
      <w:r>
        <w:lastRenderedPageBreak/>
        <w:t>1.</w:t>
      </w:r>
      <w:r>
        <w:t>投标人按质按量完成检验外送标本接收、运输、检测等工作，按照约定报告时限将检验结果反馈到医院</w:t>
      </w:r>
      <w:r>
        <w:t>检验</w:t>
      </w:r>
      <w:r>
        <w:t>系统，并按临床需求提供检验结果临床意义解读与沟通。</w:t>
      </w:r>
    </w:p>
    <w:p w:rsidR="00E75325" w:rsidRDefault="006E0F86">
      <w:pPr>
        <w:pStyle w:val="null3"/>
        <w:rPr>
          <w:rFonts w:hint="default"/>
        </w:rPr>
      </w:pPr>
      <w:r>
        <w:t xml:space="preserve">2. </w:t>
      </w:r>
      <w:r>
        <w:t>合同执行期间，若中标人未按要求提供驻点人员，专职驻点技术员每缺岗</w:t>
      </w:r>
      <w:r>
        <w:t>1</w:t>
      </w:r>
      <w:r>
        <w:t>个工作日，扣罚</w:t>
      </w:r>
      <w:r>
        <w:t>250</w:t>
      </w:r>
      <w:r>
        <w:t>元，以采</w:t>
      </w:r>
      <w:r>
        <w:t>购人每月对驻点人员考勤登记作为考核依据。</w:t>
      </w:r>
    </w:p>
    <w:p w:rsidR="00E75325" w:rsidRDefault="006E0F86">
      <w:pPr>
        <w:pStyle w:val="null3"/>
        <w:rPr>
          <w:rFonts w:hint="default"/>
        </w:rPr>
      </w:pPr>
      <w:r>
        <w:t>3.</w:t>
      </w:r>
      <w:proofErr w:type="gramStart"/>
      <w:r>
        <w:t>室内质</w:t>
      </w:r>
      <w:proofErr w:type="gramEnd"/>
      <w:r>
        <w:t>控数据真实可靠，投标人按月提供考核表给采购人核查：</w:t>
      </w:r>
    </w:p>
    <w:p w:rsidR="00E75325" w:rsidRDefault="006E0F86">
      <w:pPr>
        <w:pStyle w:val="null3"/>
        <w:rPr>
          <w:rFonts w:hint="default"/>
        </w:rPr>
      </w:pPr>
      <w:r>
        <w:t>○标本丢失每月不超过</w:t>
      </w:r>
      <w:r>
        <w:t>2</w:t>
      </w:r>
      <w:r>
        <w:t>例；</w:t>
      </w:r>
    </w:p>
    <w:p w:rsidR="00E75325" w:rsidRDefault="006E0F86">
      <w:pPr>
        <w:pStyle w:val="null3"/>
        <w:rPr>
          <w:rFonts w:hint="default"/>
        </w:rPr>
      </w:pPr>
      <w:r>
        <w:t>○月平均延时报告率</w:t>
      </w:r>
      <w:r>
        <w:t>&lt;5%</w:t>
      </w:r>
      <w:r>
        <w:t>，日延时报告率</w:t>
      </w:r>
      <w:r>
        <w:t>&gt;10%</w:t>
      </w:r>
      <w:r>
        <w:t>不能超过</w:t>
      </w:r>
      <w:r>
        <w:t>3</w:t>
      </w:r>
      <w:r>
        <w:t>次；</w:t>
      </w:r>
    </w:p>
    <w:p w:rsidR="00E75325" w:rsidRDefault="006E0F86">
      <w:pPr>
        <w:pStyle w:val="null3"/>
        <w:rPr>
          <w:rFonts w:hint="default"/>
        </w:rPr>
      </w:pPr>
      <w:r>
        <w:t>○月平均危急值延时报告率</w:t>
      </w:r>
      <w:r>
        <w:t>&lt;1%</w:t>
      </w:r>
      <w:r>
        <w:t>，无漏报；</w:t>
      </w:r>
    </w:p>
    <w:p w:rsidR="00E75325" w:rsidRDefault="006E0F86">
      <w:pPr>
        <w:pStyle w:val="null3"/>
        <w:rPr>
          <w:rFonts w:hint="default"/>
        </w:rPr>
      </w:pPr>
      <w:r>
        <w:t>○信息系统对接故障响应时间</w:t>
      </w:r>
      <w:r>
        <w:t>&lt;2</w:t>
      </w:r>
      <w:r>
        <w:t>小时，每月延时响应不超过</w:t>
      </w:r>
      <w:r>
        <w:t>3</w:t>
      </w:r>
      <w:r>
        <w:t>次；</w:t>
      </w:r>
    </w:p>
    <w:p w:rsidR="00E75325" w:rsidRDefault="006E0F86">
      <w:pPr>
        <w:pStyle w:val="null3"/>
        <w:rPr>
          <w:rFonts w:hint="default"/>
        </w:rPr>
      </w:pPr>
      <w:r>
        <w:t>○临床投诉数量</w:t>
      </w:r>
      <w:r>
        <w:t>&lt;2</w:t>
      </w:r>
      <w:r>
        <w:t>例</w:t>
      </w:r>
      <w:r>
        <w:t>/</w:t>
      </w:r>
      <w:r>
        <w:t>月；</w:t>
      </w:r>
    </w:p>
    <w:p w:rsidR="00E75325" w:rsidRDefault="006E0F86">
      <w:pPr>
        <w:pStyle w:val="null3"/>
        <w:rPr>
          <w:rFonts w:hint="default"/>
        </w:rPr>
      </w:pPr>
      <w:r>
        <w:t>○检验结果错误：每月不高于</w:t>
      </w:r>
      <w:r>
        <w:t>2</w:t>
      </w:r>
      <w:r>
        <w:t>例。</w:t>
      </w:r>
    </w:p>
    <w:p w:rsidR="00E75325" w:rsidRDefault="006E0F86">
      <w:pPr>
        <w:pStyle w:val="null3"/>
        <w:rPr>
          <w:rFonts w:hint="default"/>
        </w:rPr>
      </w:pPr>
      <w:r>
        <w:t>考核制度：投标人在项目实施过程中，完成情况满足全部带○条款，采购人按合同要求支付服务费用；如有带○条款不达标，每涉及一条带○条款，扣当月据实结算金额</w:t>
      </w:r>
      <w:r>
        <w:t>2%</w:t>
      </w:r>
      <w:r>
        <w:t>。</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836"/>
        <w:gridCol w:w="1520"/>
        <w:gridCol w:w="1950"/>
      </w:tblGrid>
      <w:tr w:rsidR="00E75325">
        <w:tc>
          <w:tcPr>
            <w:tcW w:w="830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检验</w:t>
            </w:r>
            <w:r>
              <w:t>检查外送</w:t>
            </w:r>
            <w:proofErr w:type="gramStart"/>
            <w:r>
              <w:t>项目月</w:t>
            </w:r>
            <w:proofErr w:type="gramEnd"/>
            <w:r>
              <w:t>考核表</w:t>
            </w:r>
          </w:p>
          <w:p w:rsidR="00E75325" w:rsidRDefault="006E0F86">
            <w:pPr>
              <w:pStyle w:val="null3"/>
              <w:tabs>
                <w:tab w:val="left" w:pos="5126"/>
                <w:tab w:val="right" w:pos="8096"/>
              </w:tabs>
              <w:rPr>
                <w:rFonts w:hint="default"/>
              </w:rPr>
            </w:pPr>
            <w:r>
              <w:rPr>
                <w:rFonts w:hint="default"/>
              </w:rPr>
              <w:tab/>
            </w:r>
            <w:r>
              <w:t>受委托方：</w:t>
            </w:r>
            <w:r>
              <w:rPr>
                <w:rFonts w:hint="default"/>
              </w:rPr>
              <w:tab/>
            </w:r>
            <w:r>
              <w:t xml:space="preserve">　　</w:t>
            </w:r>
            <w:r>
              <w:t xml:space="preserve">     </w:t>
            </w:r>
          </w:p>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考核条款</w:t>
            </w:r>
          </w:p>
        </w:tc>
        <w:tc>
          <w:tcPr>
            <w:tcW w:w="152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达标情况</w:t>
            </w:r>
          </w:p>
        </w:tc>
        <w:tc>
          <w:tcPr>
            <w:tcW w:w="195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备注</w:t>
            </w:r>
          </w:p>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①标本丢失每月不超过</w:t>
            </w:r>
            <w:r>
              <w:t>2</w:t>
            </w:r>
            <w:r>
              <w:t>例</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②月平均延时报告率</w:t>
            </w:r>
            <w:r>
              <w:t>&lt;5%</w:t>
            </w:r>
            <w:r>
              <w:t>，日延时报告率</w:t>
            </w:r>
            <w:r>
              <w:t>&gt;10%</w:t>
            </w:r>
            <w:r>
              <w:t>不能超过</w:t>
            </w:r>
            <w:r>
              <w:t>3</w:t>
            </w:r>
            <w:r>
              <w:t>次</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③月平均危急值延时报告率</w:t>
            </w:r>
            <w:r>
              <w:t>&lt;1%</w:t>
            </w:r>
            <w:r>
              <w:t>，无漏报</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④信息系统对接故障响应时间</w:t>
            </w:r>
            <w:r>
              <w:t>&lt;2</w:t>
            </w:r>
            <w:r>
              <w:t>小时，每月延时响应不超过</w:t>
            </w:r>
            <w:r>
              <w:t>3</w:t>
            </w:r>
            <w:r>
              <w:t>次</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⑤临床投诉数量</w:t>
            </w:r>
            <w:r>
              <w:t>&lt;2</w:t>
            </w:r>
            <w:r>
              <w:t>例</w:t>
            </w:r>
            <w:r>
              <w:t>/</w:t>
            </w:r>
            <w:r>
              <w:t>月</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⑥检验结果错误：每月不高于</w:t>
            </w:r>
            <w:r>
              <w:t>2</w:t>
            </w:r>
            <w:r>
              <w:t>例</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4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⑦驻点人员月度考勤达标情况</w:t>
            </w:r>
          </w:p>
        </w:tc>
        <w:tc>
          <w:tcPr>
            <w:tcW w:w="152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jc w:val="both"/>
              <w:rPr>
                <w:rFonts w:hint="default"/>
              </w:rPr>
            </w:pPr>
          </w:p>
        </w:tc>
        <w:tc>
          <w:tcPr>
            <w:tcW w:w="1950"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tc>
      </w:tr>
      <w:tr w:rsidR="00E75325">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本月送检标本数：例，结算金额元，本月考核条款不达标，扣除金额：元，扣除后的结算费用总额：元，按合同约定支付结算费用总额即元。</w:t>
            </w:r>
          </w:p>
          <w:p w:rsidR="00E75325" w:rsidRDefault="006E0F86">
            <w:pPr>
              <w:pStyle w:val="null3"/>
              <w:jc w:val="center"/>
              <w:rPr>
                <w:rFonts w:hint="default"/>
              </w:rPr>
            </w:pPr>
            <w:r>
              <w:t>考核科室：中心实验室</w:t>
            </w:r>
          </w:p>
          <w:p w:rsidR="00E75325" w:rsidRDefault="006E0F86">
            <w:pPr>
              <w:pStyle w:val="null3"/>
              <w:tabs>
                <w:tab w:val="left" w:pos="6209"/>
                <w:tab w:val="right" w:pos="8096"/>
              </w:tabs>
              <w:rPr>
                <w:rFonts w:hint="default"/>
              </w:rPr>
            </w:pPr>
            <w:r>
              <w:rPr>
                <w:rFonts w:hint="default"/>
              </w:rPr>
              <w:tab/>
            </w:r>
            <w:r>
              <w:t>考核人员：</w:t>
            </w:r>
            <w:r>
              <w:rPr>
                <w:rFonts w:hint="default"/>
              </w:rPr>
              <w:tab/>
            </w:r>
            <w:r>
              <w:t xml:space="preserve">          </w:t>
            </w:r>
          </w:p>
          <w:p w:rsidR="00E75325" w:rsidRDefault="006E0F86">
            <w:pPr>
              <w:pStyle w:val="null3"/>
              <w:jc w:val="right"/>
              <w:rPr>
                <w:rFonts w:hint="default"/>
              </w:rPr>
            </w:pPr>
            <w:r>
              <w:t>年</w:t>
            </w:r>
            <w:r>
              <w:t xml:space="preserve">   </w:t>
            </w:r>
            <w:r>
              <w:t>月</w:t>
            </w:r>
            <w:r>
              <w:t xml:space="preserve">   </w:t>
            </w:r>
            <w:r>
              <w:t>日</w:t>
            </w:r>
          </w:p>
        </w:tc>
      </w:tr>
    </w:tbl>
    <w:p w:rsidR="00E75325" w:rsidRDefault="006E0F86">
      <w:pPr>
        <w:pStyle w:val="null3"/>
        <w:jc w:val="both"/>
        <w:rPr>
          <w:rFonts w:hint="default"/>
        </w:rPr>
      </w:pPr>
      <w:r>
        <w:t>注：考核制度：投标人在项目实施过程中，完成情况满足全部考核条款，采购人按合同要求支付服务费用；如有①</w:t>
      </w:r>
      <w:r>
        <w:t>-</w:t>
      </w:r>
      <w:r>
        <w:t>⑥考核条款不达标，每涉及一条条款，扣当月据实结算金额</w:t>
      </w:r>
      <w:r>
        <w:t>2%</w:t>
      </w:r>
      <w:r>
        <w:t>，第⑦考核条款按实际考核情况扣罚相应金额。</w:t>
      </w:r>
    </w:p>
    <w:p w:rsidR="00E75325" w:rsidRDefault="006E0F86">
      <w:pPr>
        <w:pStyle w:val="null3"/>
        <w:rPr>
          <w:rFonts w:hint="default"/>
        </w:rPr>
      </w:pPr>
      <w:r>
        <w:t>4</w:t>
      </w:r>
      <w:r>
        <w:t>、投标人连续</w:t>
      </w:r>
      <w:r>
        <w:t>3</w:t>
      </w:r>
      <w:r>
        <w:t>个月出现月度考核不达标情况，被视为服务质量不合格，采购人有权终止合同。</w:t>
      </w:r>
    </w:p>
    <w:p w:rsidR="00E75325" w:rsidRDefault="006E0F86">
      <w:pPr>
        <w:pStyle w:val="null3"/>
        <w:rPr>
          <w:rFonts w:hint="default"/>
        </w:rPr>
      </w:pPr>
      <w:r>
        <w:t>2</w:t>
      </w:r>
      <w:r>
        <w:t>期：</w:t>
      </w:r>
    </w:p>
    <w:p w:rsidR="00E75325" w:rsidRDefault="006E0F86">
      <w:pPr>
        <w:pStyle w:val="null3"/>
        <w:rPr>
          <w:rFonts w:hint="default"/>
        </w:rPr>
      </w:pPr>
      <w:r>
        <w:t>年度考核条款</w:t>
      </w:r>
    </w:p>
    <w:p w:rsidR="00E75325" w:rsidRDefault="006E0F86">
      <w:pPr>
        <w:pStyle w:val="null3"/>
        <w:rPr>
          <w:rFonts w:hint="default"/>
        </w:rPr>
      </w:pPr>
      <w:r>
        <w:t>1</w:t>
      </w:r>
      <w:r>
        <w:t>、投标人本年度为采购人提供的委托检验项目未受到各级监管部门罚款；</w:t>
      </w:r>
    </w:p>
    <w:p w:rsidR="00E75325" w:rsidRDefault="006E0F86">
      <w:pPr>
        <w:pStyle w:val="null3"/>
        <w:rPr>
          <w:rFonts w:hint="default"/>
        </w:rPr>
      </w:pPr>
      <w:r>
        <w:t>2</w:t>
      </w:r>
      <w:r>
        <w:t>、投标人本年度为采购人提供的委托检验项目未发生因投标人检测质量问题导致的医疗纠纷。</w:t>
      </w:r>
    </w:p>
    <w:p w:rsidR="00E75325" w:rsidRDefault="006E0F86">
      <w:pPr>
        <w:pStyle w:val="null3"/>
        <w:rPr>
          <w:rFonts w:hint="default"/>
        </w:rPr>
      </w:pPr>
      <w:r>
        <w:t>考核制度：（投标人按自然年提供年度考核表给采购人核查）</w:t>
      </w:r>
    </w:p>
    <w:p w:rsidR="00E75325" w:rsidRDefault="006E0F86">
      <w:pPr>
        <w:pStyle w:val="null3"/>
        <w:rPr>
          <w:rFonts w:hint="default"/>
        </w:rPr>
      </w:pPr>
      <w:r>
        <w:t>1</w:t>
      </w:r>
      <w:r>
        <w:t>、投标人本年度为采购人提供的委托检验项目在各级监管部门检查督导后，导致费用扣减或不予支付的，对应项目结算额由投标人承担。采购人在扣除对应项目结算额后与投标人结清。</w:t>
      </w:r>
    </w:p>
    <w:p w:rsidR="00E75325" w:rsidRDefault="006E0F86">
      <w:pPr>
        <w:pStyle w:val="null3"/>
        <w:rPr>
          <w:rFonts w:hint="default"/>
        </w:rPr>
      </w:pPr>
      <w:r>
        <w:t>2</w:t>
      </w:r>
      <w:r>
        <w:t>、投标人本年度为采购人提</w:t>
      </w:r>
      <w:r>
        <w:t>供的委托检验项目如发生因投标人检测质量问题导致的医疗纠纷，处理医疗纠纷涉及的所有费用由投标人承担。采购人在扣除医疗纠纷处理费用后与投标人结清。</w:t>
      </w:r>
    </w:p>
    <w:p w:rsidR="00E75325" w:rsidRDefault="006E0F86">
      <w:pPr>
        <w:pStyle w:val="null3"/>
        <w:rPr>
          <w:rFonts w:hint="default"/>
        </w:rPr>
      </w:pPr>
      <w:r>
        <w:lastRenderedPageBreak/>
        <w:t>3</w:t>
      </w:r>
      <w:r>
        <w:t>、未按合同条款约定服务要求在合同时间内提供服务的，可视为年度考核不合格，除按合同约定条款扣罚相应金额外</w:t>
      </w:r>
      <w:r>
        <w:t>(</w:t>
      </w:r>
      <w:r>
        <w:t>如合同未约定，投标人应向采购人支付合同金额</w:t>
      </w:r>
      <w:r>
        <w:t>5%</w:t>
      </w:r>
      <w:r>
        <w:t>以内款项作为违约金</w:t>
      </w:r>
      <w:r>
        <w:t>)</w:t>
      </w:r>
      <w:r>
        <w:t>，采购人有权终止合同。</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831"/>
        <w:gridCol w:w="2211"/>
        <w:gridCol w:w="1264"/>
      </w:tblGrid>
      <w:tr w:rsidR="00E75325">
        <w:tc>
          <w:tcPr>
            <w:tcW w:w="8306" w:type="dxa"/>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center"/>
              <w:rPr>
                <w:rFonts w:hint="default"/>
              </w:rPr>
            </w:pPr>
            <w:r>
              <w:t>检验</w:t>
            </w:r>
            <w:r>
              <w:t>检查外送项目</w:t>
            </w:r>
            <w:r>
              <w:rPr>
                <w:u w:val="single"/>
              </w:rPr>
              <w:t xml:space="preserve">　　</w:t>
            </w:r>
            <w:r>
              <w:rPr>
                <w:u w:val="single"/>
              </w:rPr>
              <w:t xml:space="preserve"> </w:t>
            </w:r>
            <w:r>
              <w:rPr>
                <w:u w:val="single"/>
              </w:rPr>
              <w:t>年</w:t>
            </w:r>
            <w:r>
              <w:t>验收表</w:t>
            </w:r>
          </w:p>
          <w:p w:rsidR="00E75325" w:rsidRDefault="006E0F86">
            <w:pPr>
              <w:pStyle w:val="null3"/>
              <w:ind w:right="885"/>
              <w:jc w:val="right"/>
              <w:rPr>
                <w:rFonts w:hint="default"/>
              </w:rPr>
            </w:pPr>
            <w:r>
              <w:t>乙（受委托）方：</w:t>
            </w:r>
          </w:p>
        </w:tc>
      </w:tr>
      <w:tr w:rsidR="00E75325">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考核条款</w:t>
            </w:r>
          </w:p>
        </w:tc>
        <w:tc>
          <w:tcPr>
            <w:tcW w:w="2211"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达标情况</w:t>
            </w:r>
          </w:p>
        </w:tc>
        <w:tc>
          <w:tcPr>
            <w:tcW w:w="1264"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考核部门（签名）</w:t>
            </w:r>
          </w:p>
        </w:tc>
      </w:tr>
      <w:tr w:rsidR="00E75325">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w:t>
            </w:r>
            <w:r>
              <w:t>1</w:t>
            </w:r>
            <w:r>
              <w:t>）乙方本年度为甲方提供的委托检验项目在各级监管部门检查督导后，导致费用扣减或不予支付的，对应项目结算额由乙方承担。甲方在扣除对应项目结算额后与乙方结清。</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各级监管部门检查督导存在问题次数：次，费用扣减或不予支付金额：元。</w:t>
            </w: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财务科：</w:t>
            </w:r>
          </w:p>
          <w:p w:rsidR="00E75325" w:rsidRDefault="006E0F86">
            <w:pPr>
              <w:pStyle w:val="null3"/>
              <w:rPr>
                <w:rFonts w:hint="default"/>
              </w:rPr>
            </w:pPr>
            <w:r>
              <w:t>医务科：</w:t>
            </w:r>
          </w:p>
        </w:tc>
      </w:tr>
      <w:tr w:rsidR="00E75325">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w:t>
            </w:r>
            <w:r>
              <w:t>2</w:t>
            </w:r>
            <w:r>
              <w:t>）乙方本年度为甲方提供的委托检验项目如发生因乙方检测质量问题导致的医疗纠纷，处理医疗纠纷涉及的所有费用由乙方承担。甲方在扣除医疗纠纷处理费用后与乙方结清。</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因乙方检测质量问题导致的医疗纠纷次数：次，处理医疗纠纷涉及费用：元。</w:t>
            </w: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财务科：</w:t>
            </w:r>
          </w:p>
          <w:p w:rsidR="00E75325" w:rsidRDefault="006E0F86">
            <w:pPr>
              <w:pStyle w:val="null3"/>
              <w:rPr>
                <w:rFonts w:hint="default"/>
              </w:rPr>
            </w:pPr>
            <w:r>
              <w:t>医务科：</w:t>
            </w:r>
          </w:p>
        </w:tc>
      </w:tr>
      <w:tr w:rsidR="00E75325">
        <w:tc>
          <w:tcPr>
            <w:tcW w:w="483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w:t>
            </w:r>
            <w:r>
              <w:t>3</w:t>
            </w:r>
            <w:r>
              <w:t>）乙方本年度是否按合同条款约定服务要求在合同时间内提供对应服务内容。</w:t>
            </w:r>
          </w:p>
        </w:tc>
        <w:tc>
          <w:tcPr>
            <w:tcW w:w="2211"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E75325">
            <w:pPr>
              <w:pStyle w:val="null3"/>
              <w:rPr>
                <w:rFonts w:hint="default"/>
              </w:rPr>
            </w:pPr>
          </w:p>
        </w:tc>
        <w:tc>
          <w:tcPr>
            <w:tcW w:w="1264" w:type="dxa"/>
            <w:tcBorders>
              <w:top w:val="nil"/>
              <w:left w:val="nil"/>
              <w:bottom w:val="single" w:sz="4" w:space="0" w:color="000000"/>
              <w:right w:val="single" w:sz="4" w:space="0" w:color="000000"/>
            </w:tcBorders>
            <w:tcMar>
              <w:top w:w="0" w:type="dxa"/>
              <w:left w:w="105" w:type="dxa"/>
              <w:bottom w:w="0" w:type="dxa"/>
              <w:right w:w="105" w:type="dxa"/>
            </w:tcMar>
          </w:tcPr>
          <w:p w:rsidR="00E75325" w:rsidRDefault="006E0F86">
            <w:pPr>
              <w:pStyle w:val="null3"/>
              <w:rPr>
                <w:rFonts w:hint="default"/>
              </w:rPr>
            </w:pPr>
            <w:r>
              <w:t>实验室：</w:t>
            </w:r>
          </w:p>
          <w:p w:rsidR="00E75325" w:rsidRDefault="006E0F86">
            <w:pPr>
              <w:pStyle w:val="null3"/>
              <w:rPr>
                <w:rFonts w:hint="default"/>
              </w:rPr>
            </w:pPr>
            <w:r>
              <w:t>检验</w:t>
            </w:r>
            <w:r>
              <w:t>科；</w:t>
            </w:r>
          </w:p>
        </w:tc>
      </w:tr>
      <w:tr w:rsidR="00E75325">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考核汇总：</w:t>
            </w:r>
          </w:p>
          <w:p w:rsidR="00E75325" w:rsidRDefault="006E0F86">
            <w:pPr>
              <w:pStyle w:val="null3"/>
              <w:ind w:firstLine="400"/>
              <w:rPr>
                <w:rFonts w:hint="default"/>
              </w:rPr>
            </w:pPr>
            <w:r>
              <w:t xml:space="preserve">202  </w:t>
            </w:r>
            <w:r>
              <w:t>年</w:t>
            </w:r>
            <w:r>
              <w:t xml:space="preserve">  </w:t>
            </w:r>
            <w:r>
              <w:t>月</w:t>
            </w:r>
            <w:r>
              <w:t xml:space="preserve">  </w:t>
            </w:r>
            <w:r>
              <w:t>日至</w:t>
            </w:r>
            <w:r>
              <w:t xml:space="preserve">202  </w:t>
            </w:r>
            <w:r>
              <w:t>年</w:t>
            </w:r>
            <w:r>
              <w:t xml:space="preserve">  </w:t>
            </w:r>
            <w:r>
              <w:t>月</w:t>
            </w:r>
            <w:r>
              <w:t xml:space="preserve">  </w:t>
            </w:r>
            <w:r>
              <w:t>日产</w:t>
            </w:r>
            <w:proofErr w:type="gramStart"/>
            <w:r>
              <w:t>生合同</w:t>
            </w:r>
            <w:proofErr w:type="gramEnd"/>
            <w:r>
              <w:t>结算费用总计元，按合同约定已向乙方支付</w:t>
            </w:r>
            <w:r>
              <w:t>80%</w:t>
            </w:r>
            <w:r>
              <w:t>的结算费用总额即元，剩余</w:t>
            </w:r>
            <w:r>
              <w:t>20%</w:t>
            </w:r>
            <w:r>
              <w:t>结算费用总额元。</w:t>
            </w:r>
            <w:r>
              <w:t xml:space="preserve">202  </w:t>
            </w:r>
            <w:r>
              <w:t>年度考核条款不达标，合计扣除金额：元，扣除后的剩余结算费用总额：元。根据</w:t>
            </w:r>
            <w:r>
              <w:t xml:space="preserve">202  </w:t>
            </w:r>
            <w:r>
              <w:t>年度考核情况，按合同约定支付扣除后的剩余结算费用总额：元。</w:t>
            </w:r>
          </w:p>
          <w:p w:rsidR="00E75325" w:rsidRDefault="006E0F86">
            <w:pPr>
              <w:pStyle w:val="null3"/>
              <w:jc w:val="center"/>
              <w:rPr>
                <w:rFonts w:hint="default"/>
              </w:rPr>
            </w:pPr>
            <w:r>
              <w:t>考核汇总部门：中心实验室</w:t>
            </w:r>
          </w:p>
          <w:p w:rsidR="00E75325" w:rsidRDefault="006E0F86">
            <w:pPr>
              <w:pStyle w:val="null3"/>
              <w:tabs>
                <w:tab w:val="left" w:pos="5829"/>
                <w:tab w:val="right" w:pos="8096"/>
              </w:tabs>
              <w:rPr>
                <w:rFonts w:hint="default"/>
              </w:rPr>
            </w:pPr>
            <w:r>
              <w:rPr>
                <w:rFonts w:hint="default"/>
              </w:rPr>
              <w:tab/>
            </w:r>
            <w:r>
              <w:t>考核人员：</w:t>
            </w:r>
            <w:r>
              <w:rPr>
                <w:rFonts w:hint="default"/>
              </w:rPr>
              <w:tab/>
            </w:r>
            <w:r>
              <w:t xml:space="preserve">          </w:t>
            </w:r>
          </w:p>
          <w:p w:rsidR="00E75325" w:rsidRDefault="006E0F86">
            <w:pPr>
              <w:pStyle w:val="null3"/>
              <w:jc w:val="right"/>
              <w:rPr>
                <w:rFonts w:hint="default"/>
              </w:rPr>
            </w:pPr>
            <w:r>
              <w:t>年</w:t>
            </w:r>
            <w:r>
              <w:t xml:space="preserve">   </w:t>
            </w:r>
            <w:r>
              <w:t>月</w:t>
            </w:r>
            <w:r>
              <w:t xml:space="preserve">   </w:t>
            </w:r>
            <w:r>
              <w:t>日</w:t>
            </w:r>
          </w:p>
        </w:tc>
      </w:tr>
      <w:tr w:rsidR="00E75325">
        <w:tc>
          <w:tcPr>
            <w:tcW w:w="8306"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E75325" w:rsidRDefault="006E0F86">
            <w:pPr>
              <w:pStyle w:val="null3"/>
              <w:jc w:val="both"/>
              <w:rPr>
                <w:rFonts w:hint="default"/>
              </w:rPr>
            </w:pPr>
            <w:r>
              <w:t xml:space="preserve">20   </w:t>
            </w:r>
            <w:r>
              <w:t>年度验收结论：</w:t>
            </w:r>
          </w:p>
          <w:p w:rsidR="00E75325" w:rsidRDefault="006E0F86">
            <w:pPr>
              <w:pStyle w:val="null3"/>
              <w:jc w:val="both"/>
              <w:rPr>
                <w:rFonts w:hint="default"/>
              </w:rPr>
            </w:pPr>
            <w:r>
              <w:t>□合格</w:t>
            </w:r>
            <w:r>
              <w:t xml:space="preserve">      </w:t>
            </w:r>
            <w:r>
              <w:t>□不合格，后续改进</w:t>
            </w:r>
            <w:r>
              <w:t xml:space="preserve">         </w:t>
            </w:r>
            <w:r>
              <w:t>□不合格，终止合同</w:t>
            </w:r>
          </w:p>
          <w:p w:rsidR="00E75325" w:rsidRDefault="006E0F86">
            <w:pPr>
              <w:pStyle w:val="null3"/>
              <w:jc w:val="both"/>
              <w:rPr>
                <w:rFonts w:hint="default"/>
              </w:rPr>
            </w:pPr>
            <w:r>
              <w:t>医务科：</w:t>
            </w:r>
          </w:p>
          <w:p w:rsidR="00E75325" w:rsidRDefault="006E0F86">
            <w:pPr>
              <w:pStyle w:val="null3"/>
              <w:ind w:right="405"/>
              <w:jc w:val="right"/>
              <w:rPr>
                <w:rFonts w:hint="default"/>
              </w:rPr>
            </w:pPr>
            <w:r>
              <w:t>年</w:t>
            </w:r>
            <w:r>
              <w:t xml:space="preserve">   </w:t>
            </w:r>
            <w:r>
              <w:t>月</w:t>
            </w:r>
            <w:r>
              <w:t xml:space="preserve">   </w:t>
            </w:r>
            <w:r>
              <w:t>日</w:t>
            </w:r>
          </w:p>
        </w:tc>
      </w:tr>
    </w:tbl>
    <w:p w:rsidR="00E75325" w:rsidRDefault="006E0F86">
      <w:pPr>
        <w:pStyle w:val="null3"/>
        <w:rPr>
          <w:rFonts w:hint="default"/>
        </w:rPr>
      </w:pPr>
      <w:r>
        <w:t>五、其他需补充的需求</w:t>
      </w:r>
    </w:p>
    <w:p w:rsidR="00E75325" w:rsidRDefault="006E0F86">
      <w:pPr>
        <w:pStyle w:val="null3"/>
        <w:ind w:firstLine="400"/>
        <w:rPr>
          <w:rFonts w:hint="default"/>
        </w:rPr>
      </w:pPr>
      <w:r>
        <w:rPr>
          <w:color w:val="000000"/>
        </w:rPr>
        <w:t>预算金额：院本部：</w:t>
      </w:r>
      <w:r>
        <w:rPr>
          <w:color w:val="000000"/>
        </w:rPr>
        <w:t>1608</w:t>
      </w:r>
      <w:r>
        <w:rPr>
          <w:color w:val="000000"/>
        </w:rPr>
        <w:t>万元；东院区：</w:t>
      </w:r>
      <w:r>
        <w:rPr>
          <w:color w:val="000000"/>
        </w:rPr>
        <w:t>30</w:t>
      </w:r>
      <w:r>
        <w:rPr>
          <w:color w:val="000000"/>
        </w:rPr>
        <w:t>万元。本项目采购分别用于广州医科大学附属番禺中心医院（院本部）和广州市</w:t>
      </w:r>
      <w:proofErr w:type="gramStart"/>
      <w:r>
        <w:rPr>
          <w:color w:val="000000"/>
        </w:rPr>
        <w:t>番禺区</w:t>
      </w:r>
      <w:proofErr w:type="gramEnd"/>
      <w:r>
        <w:rPr>
          <w:color w:val="000000"/>
        </w:rPr>
        <w:t>第七人民医院（东院区），中标人按规定及采购人需求签订三方协议。</w:t>
      </w:r>
    </w:p>
    <w:p w:rsidR="00E75325" w:rsidRDefault="006E0F86">
      <w:pPr>
        <w:pStyle w:val="null3"/>
        <w:jc w:val="both"/>
        <w:rPr>
          <w:rFonts w:hint="default"/>
        </w:rPr>
      </w:pPr>
      <w:r>
        <w:t>六</w:t>
      </w:r>
      <w:r>
        <w:t>、</w:t>
      </w:r>
      <w:r>
        <w:rPr>
          <w:color w:val="000000"/>
        </w:rPr>
        <w:t>付款方式</w:t>
      </w:r>
    </w:p>
    <w:p w:rsidR="00E75325" w:rsidRDefault="006E0F86">
      <w:pPr>
        <w:pStyle w:val="null3"/>
        <w:jc w:val="both"/>
        <w:rPr>
          <w:rFonts w:hint="default"/>
        </w:rPr>
      </w:pPr>
      <w:r>
        <w:rPr>
          <w:color w:val="000000"/>
        </w:rPr>
        <w:t>1</w:t>
      </w:r>
      <w:r>
        <w:rPr>
          <w:color w:val="000000"/>
        </w:rPr>
        <w:t>．报价结算要求</w:t>
      </w:r>
    </w:p>
    <w:p w:rsidR="00E75325" w:rsidRDefault="006E0F86">
      <w:pPr>
        <w:pStyle w:val="null3"/>
        <w:jc w:val="both"/>
        <w:rPr>
          <w:rFonts w:hint="default"/>
        </w:rPr>
      </w:pPr>
      <w:r>
        <w:rPr>
          <w:color w:val="000000"/>
        </w:rPr>
        <w:t>1.1</w:t>
      </w:r>
      <w:r>
        <w:rPr>
          <w:color w:val="000000"/>
        </w:rPr>
        <w:t>采购人</w:t>
      </w:r>
      <w:r>
        <w:rPr>
          <w:color w:val="000000"/>
        </w:rPr>
        <w:t>负责向病人收取检验费，属于基本医疗服务价格项目的，</w:t>
      </w:r>
      <w:r>
        <w:rPr>
          <w:color w:val="000000"/>
        </w:rPr>
        <w:t>采购人</w:t>
      </w:r>
      <w:r>
        <w:rPr>
          <w:color w:val="000000"/>
        </w:rPr>
        <w:t>按照《广州地区公立医疗机构基本医疗服务价格项目》收费标准向病人收取检验费；属于市场调节价医疗服务价格项目的，</w:t>
      </w:r>
      <w:r>
        <w:rPr>
          <w:color w:val="000000"/>
        </w:rPr>
        <w:t>采购人</w:t>
      </w:r>
      <w:r>
        <w:rPr>
          <w:color w:val="000000"/>
        </w:rPr>
        <w:t>按照自主定价标准向病人收取检验费。合同执行期间，收费标准变动的随政策变动适时调整。</w:t>
      </w:r>
      <w:r>
        <w:rPr>
          <w:color w:val="000000"/>
        </w:rPr>
        <w:t>中标人</w:t>
      </w:r>
      <w:r>
        <w:rPr>
          <w:color w:val="000000"/>
        </w:rPr>
        <w:t>按照相关收费标准并根据本条第</w:t>
      </w:r>
      <w:r>
        <w:rPr>
          <w:color w:val="000000"/>
        </w:rPr>
        <w:t>2</w:t>
      </w:r>
      <w:r>
        <w:rPr>
          <w:color w:val="000000"/>
        </w:rPr>
        <w:t>款的结算比例向</w:t>
      </w:r>
      <w:r>
        <w:rPr>
          <w:color w:val="000000"/>
        </w:rPr>
        <w:t>采购人</w:t>
      </w:r>
      <w:r>
        <w:rPr>
          <w:color w:val="000000"/>
        </w:rPr>
        <w:t>收取委托检验服务费。</w:t>
      </w:r>
    </w:p>
    <w:p w:rsidR="00E75325" w:rsidRDefault="006E0F86">
      <w:pPr>
        <w:pStyle w:val="null3"/>
        <w:jc w:val="both"/>
        <w:rPr>
          <w:rFonts w:hint="default"/>
        </w:rPr>
      </w:pPr>
      <w:r>
        <w:rPr>
          <w:color w:val="000000"/>
        </w:rPr>
        <w:t>1.2</w:t>
      </w:r>
      <w:proofErr w:type="gramStart"/>
      <w:r>
        <w:rPr>
          <w:color w:val="000000"/>
        </w:rPr>
        <w:t>各</w:t>
      </w:r>
      <w:proofErr w:type="gramEnd"/>
      <w:r>
        <w:rPr>
          <w:color w:val="000000"/>
        </w:rPr>
        <w:t>类检测项目的结算比例为</w:t>
      </w:r>
      <w:r>
        <w:rPr>
          <w:color w:val="000000"/>
        </w:rPr>
        <w:t>中标人</w:t>
      </w:r>
      <w:r>
        <w:rPr>
          <w:color w:val="000000"/>
        </w:rPr>
        <w:t>委托检验服务费折扣率。委托检验项目收费标准×结算折扣率</w:t>
      </w:r>
      <w:r>
        <w:rPr>
          <w:color w:val="000000"/>
        </w:rPr>
        <w:t>=</w:t>
      </w:r>
      <w:r>
        <w:rPr>
          <w:color w:val="000000"/>
        </w:rPr>
        <w:t>委托检验服务费。</w:t>
      </w:r>
    </w:p>
    <w:p w:rsidR="00E75325" w:rsidRDefault="006E0F86">
      <w:pPr>
        <w:pStyle w:val="null3"/>
        <w:jc w:val="both"/>
        <w:rPr>
          <w:rFonts w:hint="default"/>
        </w:rPr>
      </w:pPr>
      <w:r>
        <w:rPr>
          <w:color w:val="000000"/>
        </w:rPr>
        <w:t>2</w:t>
      </w:r>
      <w:r>
        <w:rPr>
          <w:color w:val="000000"/>
        </w:rPr>
        <w:t>．付款方式</w:t>
      </w:r>
    </w:p>
    <w:p w:rsidR="00E75325" w:rsidRDefault="006E0F86">
      <w:pPr>
        <w:pStyle w:val="null3"/>
        <w:jc w:val="both"/>
        <w:rPr>
          <w:rFonts w:hint="default"/>
        </w:rPr>
      </w:pPr>
      <w:r>
        <w:rPr>
          <w:color w:val="000000"/>
        </w:rPr>
        <w:t>2.1</w:t>
      </w:r>
      <w:r>
        <w:rPr>
          <w:color w:val="000000"/>
        </w:rPr>
        <w:t>中标人</w:t>
      </w:r>
      <w:r>
        <w:rPr>
          <w:color w:val="000000"/>
        </w:rPr>
        <w:t>向</w:t>
      </w:r>
      <w:r>
        <w:rPr>
          <w:color w:val="000000"/>
        </w:rPr>
        <w:t>采购人</w:t>
      </w:r>
      <w:r>
        <w:rPr>
          <w:color w:val="000000"/>
        </w:rPr>
        <w:t>收取委托检验服务费，委托检验服务费用为含税价，以发送检测报告为对账依据。</w:t>
      </w:r>
    </w:p>
    <w:p w:rsidR="00E75325" w:rsidRDefault="006E0F86">
      <w:pPr>
        <w:pStyle w:val="null3"/>
        <w:jc w:val="both"/>
        <w:rPr>
          <w:rFonts w:hint="default"/>
        </w:rPr>
      </w:pPr>
      <w:r>
        <w:rPr>
          <w:color w:val="000000"/>
        </w:rPr>
        <w:lastRenderedPageBreak/>
        <w:t>2.2</w:t>
      </w:r>
      <w:r>
        <w:rPr>
          <w:color w:val="000000"/>
        </w:rPr>
        <w:t>按月结算，</w:t>
      </w:r>
      <w:r>
        <w:rPr>
          <w:color w:val="000000"/>
        </w:rPr>
        <w:t>中标人</w:t>
      </w:r>
      <w:r>
        <w:rPr>
          <w:color w:val="000000"/>
        </w:rPr>
        <w:t>每月第</w:t>
      </w:r>
      <w:r>
        <w:rPr>
          <w:color w:val="000000"/>
        </w:rPr>
        <w:t>10</w:t>
      </w:r>
      <w:r>
        <w:rPr>
          <w:color w:val="000000"/>
        </w:rPr>
        <w:t>个工作日出具上月对账单</w:t>
      </w:r>
      <w:r>
        <w:t>并提供月度考核表给</w:t>
      </w:r>
      <w:r>
        <w:t>采购人</w:t>
      </w:r>
      <w:r>
        <w:t>核查</w:t>
      </w:r>
      <w:r>
        <w:rPr>
          <w:color w:val="000000"/>
        </w:rPr>
        <w:t>，</w:t>
      </w:r>
      <w:r>
        <w:rPr>
          <w:color w:val="000000"/>
        </w:rPr>
        <w:t>采购人</w:t>
      </w:r>
      <w:r>
        <w:rPr>
          <w:color w:val="000000"/>
        </w:rPr>
        <w:t>10</w:t>
      </w:r>
      <w:r>
        <w:rPr>
          <w:color w:val="000000"/>
        </w:rPr>
        <w:t>个工作日内确认对账信息</w:t>
      </w:r>
      <w:r>
        <w:t>及考核情况，如有考核条款不达标，</w:t>
      </w:r>
      <w:r>
        <w:t>采购人</w:t>
      </w:r>
      <w:r>
        <w:t>按考核条款规定进行扣罚。</w:t>
      </w:r>
    </w:p>
    <w:p w:rsidR="00E75325" w:rsidRDefault="006E0F86">
      <w:pPr>
        <w:pStyle w:val="null3"/>
        <w:jc w:val="both"/>
        <w:rPr>
          <w:rFonts w:hint="default"/>
        </w:rPr>
      </w:pPr>
      <w:r>
        <w:rPr>
          <w:color w:val="000000"/>
        </w:rPr>
        <w:t>2.3</w:t>
      </w:r>
      <w:r>
        <w:rPr>
          <w:color w:val="000000"/>
        </w:rPr>
        <w:t>中标人</w:t>
      </w:r>
      <w:r>
        <w:rPr>
          <w:color w:val="000000"/>
        </w:rPr>
        <w:t>收到确认的对账信息后开具发票。</w:t>
      </w:r>
    </w:p>
    <w:p w:rsidR="00E75325" w:rsidRDefault="006E0F86">
      <w:pPr>
        <w:pStyle w:val="null3"/>
        <w:jc w:val="both"/>
        <w:rPr>
          <w:rFonts w:hint="default"/>
        </w:rPr>
      </w:pPr>
      <w:r>
        <w:rPr>
          <w:color w:val="000000"/>
        </w:rPr>
        <w:t>2.4</w:t>
      </w:r>
      <w:r>
        <w:rPr>
          <w:color w:val="000000"/>
        </w:rPr>
        <w:t>中标人</w:t>
      </w:r>
      <w:r>
        <w:rPr>
          <w:color w:val="000000"/>
        </w:rPr>
        <w:t>根据核对无误的结算费用总额的</w:t>
      </w:r>
      <w:r>
        <w:rPr>
          <w:color w:val="000000"/>
        </w:rPr>
        <w:t>80%</w:t>
      </w:r>
      <w:r>
        <w:rPr>
          <w:color w:val="000000"/>
        </w:rPr>
        <w:t>开具等额增值税普通发票，</w:t>
      </w:r>
      <w:r>
        <w:rPr>
          <w:color w:val="000000"/>
        </w:rPr>
        <w:t>采购人</w:t>
      </w:r>
      <w:r>
        <w:rPr>
          <w:color w:val="000000"/>
        </w:rPr>
        <w:t>收到发票后</w:t>
      </w:r>
      <w:r>
        <w:rPr>
          <w:color w:val="000000"/>
        </w:rPr>
        <w:t>5</w:t>
      </w:r>
      <w:r>
        <w:rPr>
          <w:color w:val="000000"/>
        </w:rPr>
        <w:t>个工作日内办理付款</w:t>
      </w:r>
      <w:bookmarkStart w:id="0" w:name="_GoBack"/>
      <w:bookmarkEnd w:id="0"/>
      <w:r>
        <w:rPr>
          <w:color w:val="000000"/>
        </w:rPr>
        <w:t>。合同年度结束，</w:t>
      </w:r>
      <w:r>
        <w:rPr>
          <w:color w:val="000000"/>
        </w:rPr>
        <w:t>中标人</w:t>
      </w:r>
      <w:r>
        <w:rPr>
          <w:color w:val="000000"/>
        </w:rPr>
        <w:t>根据待结算费用总额结合</w:t>
      </w:r>
      <w:r>
        <w:rPr>
          <w:color w:val="000000"/>
        </w:rPr>
        <w:t>采购人</w:t>
      </w:r>
      <w:r>
        <w:rPr>
          <w:color w:val="000000"/>
        </w:rPr>
        <w:t>年度考评扣罚情况开具等额增值税普通发票和项目清算清单，</w:t>
      </w:r>
      <w:r>
        <w:rPr>
          <w:color w:val="000000"/>
        </w:rPr>
        <w:t>采购人</w:t>
      </w:r>
      <w:r>
        <w:rPr>
          <w:color w:val="000000"/>
        </w:rPr>
        <w:t>确认项目清算清单后</w:t>
      </w:r>
      <w:r>
        <w:rPr>
          <w:color w:val="000000"/>
        </w:rPr>
        <w:t>5</w:t>
      </w:r>
      <w:r>
        <w:rPr>
          <w:color w:val="000000"/>
        </w:rPr>
        <w:t>个工作日内办理支付。</w:t>
      </w:r>
    </w:p>
    <w:p w:rsidR="00E75325" w:rsidRDefault="006E0F86">
      <w:pPr>
        <w:pStyle w:val="null3"/>
        <w:jc w:val="both"/>
        <w:rPr>
          <w:rFonts w:hint="default"/>
        </w:rPr>
      </w:pPr>
      <w:r>
        <w:rPr>
          <w:color w:val="000000"/>
        </w:rPr>
        <w:t xml:space="preserve">2.5 </w:t>
      </w:r>
      <w:r>
        <w:rPr>
          <w:color w:val="000000"/>
        </w:rPr>
        <w:t>每次按合同支付款项前，</w:t>
      </w:r>
      <w:r>
        <w:rPr>
          <w:color w:val="000000"/>
        </w:rPr>
        <w:t>中标人</w:t>
      </w:r>
      <w:r>
        <w:rPr>
          <w:color w:val="000000"/>
        </w:rPr>
        <w:t>应向</w:t>
      </w:r>
      <w:r>
        <w:rPr>
          <w:color w:val="000000"/>
        </w:rPr>
        <w:t>采</w:t>
      </w:r>
      <w:r>
        <w:rPr>
          <w:color w:val="000000"/>
        </w:rPr>
        <w:t>购人</w:t>
      </w:r>
      <w:r>
        <w:rPr>
          <w:color w:val="000000"/>
        </w:rPr>
        <w:t>提供与支付金额相符的有效发票，且收款方、出具发票方、合同</w:t>
      </w:r>
      <w:r>
        <w:rPr>
          <w:color w:val="000000"/>
        </w:rPr>
        <w:t>中标人</w:t>
      </w:r>
      <w:r>
        <w:rPr>
          <w:color w:val="000000"/>
        </w:rPr>
        <w:t>均必须与</w:t>
      </w:r>
      <w:r>
        <w:rPr>
          <w:color w:val="000000"/>
        </w:rPr>
        <w:t>中标人</w:t>
      </w:r>
      <w:r>
        <w:rPr>
          <w:color w:val="000000"/>
        </w:rPr>
        <w:t>名称一致。</w:t>
      </w:r>
    </w:p>
    <w:p w:rsidR="00E75325" w:rsidRDefault="006E0F86">
      <w:r>
        <w:rPr>
          <w:color w:val="000000"/>
          <w:sz w:val="20"/>
        </w:rPr>
        <w:t xml:space="preserve">2.6 </w:t>
      </w:r>
      <w:r>
        <w:rPr>
          <w:color w:val="000000"/>
          <w:sz w:val="20"/>
        </w:rPr>
        <w:t>付款方式：采用支票、银行汇票、电汇三种形式。</w:t>
      </w:r>
    </w:p>
    <w:p w:rsidR="00E75325" w:rsidRDefault="00E75325">
      <w:pPr>
        <w:pStyle w:val="null3"/>
        <w:rPr>
          <w:rFonts w:hint="default"/>
        </w:rPr>
      </w:pPr>
    </w:p>
    <w:p w:rsidR="00E75325" w:rsidRDefault="00E75325"/>
    <w:sectPr w:rsidR="00E75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singleLevel"/>
    <w:tmpl w:val="0053208E"/>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1E342391"/>
    <w:rsid w:val="FE8D346D"/>
    <w:rsid w:val="FFDE6632"/>
    <w:rsid w:val="001B333F"/>
    <w:rsid w:val="002D142C"/>
    <w:rsid w:val="003B553A"/>
    <w:rsid w:val="006A3929"/>
    <w:rsid w:val="006E0F86"/>
    <w:rsid w:val="00C14FAA"/>
    <w:rsid w:val="00E75325"/>
    <w:rsid w:val="00EE5627"/>
    <w:rsid w:val="00F32563"/>
    <w:rsid w:val="042829E7"/>
    <w:rsid w:val="0C93244B"/>
    <w:rsid w:val="10F60268"/>
    <w:rsid w:val="17D25007"/>
    <w:rsid w:val="1DE30388"/>
    <w:rsid w:val="1E342391"/>
    <w:rsid w:val="2FE77123"/>
    <w:rsid w:val="355F614C"/>
    <w:rsid w:val="367D48ED"/>
    <w:rsid w:val="3917ADE6"/>
    <w:rsid w:val="43A81B10"/>
    <w:rsid w:val="4C032A80"/>
    <w:rsid w:val="4F870321"/>
    <w:rsid w:val="59A67E19"/>
    <w:rsid w:val="6C77567E"/>
    <w:rsid w:val="72765AFE"/>
    <w:rsid w:val="72BF11DF"/>
    <w:rsid w:val="74EC0AA3"/>
    <w:rsid w:val="763F0E4E"/>
    <w:rsid w:val="77303A97"/>
    <w:rsid w:val="77B533CE"/>
    <w:rsid w:val="79D37F29"/>
    <w:rsid w:val="7CD16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EC2B18-F149-4A87-8D91-92BA62D9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next w:val="a"/>
    <w:uiPriority w:val="99"/>
    <w:unhideWhenUsed/>
    <w:qFormat/>
    <w:pPr>
      <w:spacing w:after="1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asciiTheme="minorHAnsi" w:eastAsiaTheme="minorEastAsia" w:hAnsiTheme="minorHAnsi" w:cstheme="minorBidi" w:hint="eastAsia"/>
    </w:rPr>
  </w:style>
  <w:style w:type="paragraph" w:customStyle="1" w:styleId="a9">
    <w:name w:val="表格文字"/>
    <w:basedOn w:val="a"/>
    <w:qFormat/>
    <w:pPr>
      <w:spacing w:before="25" w:after="25"/>
    </w:pPr>
    <w:rPr>
      <w:rFonts w:ascii="Times New Roman" w:eastAsia="宋体" w:hAnsi="Times New Roman" w:cs="Times New Roman"/>
      <w:bCs/>
      <w:spacing w:val="10"/>
      <w:sz w:val="24"/>
      <w:szCs w:val="20"/>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paragraph" w:styleId="aa">
    <w:name w:val="Balloon Text"/>
    <w:basedOn w:val="a"/>
    <w:link w:val="ab"/>
    <w:rsid w:val="006E0F86"/>
    <w:rPr>
      <w:sz w:val="18"/>
      <w:szCs w:val="18"/>
    </w:rPr>
  </w:style>
  <w:style w:type="character" w:customStyle="1" w:styleId="ab">
    <w:name w:val="批注框文本 字符"/>
    <w:basedOn w:val="a0"/>
    <w:link w:val="aa"/>
    <w:rsid w:val="006E0F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2848</Words>
  <Characters>16238</Characters>
  <Application>Microsoft Office Word</Application>
  <DocSecurity>0</DocSecurity>
  <Lines>135</Lines>
  <Paragraphs>38</Paragraphs>
  <ScaleCrop>false</ScaleCrop>
  <Company>Microsoft</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肖翔</cp:lastModifiedBy>
  <cp:revision>2</cp:revision>
  <dcterms:created xsi:type="dcterms:W3CDTF">2025-07-04T16:55:00Z</dcterms:created>
  <dcterms:modified xsi:type="dcterms:W3CDTF">2025-07-31T02:12:00Z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83A5E3878B0945D2880033B1DA5C696A_13</vt:lpwstr>
  </property>
  <property fmtid="{D5CDD505-2E9C-101B-9397-08002B2CF9AE}" pid="4" name="KSOTemplateDocerSaveRecord">
    <vt:lpwstr>eyJoZGlkIjoiNDMyOWM3OTNiZjFkMTMxNzg1ZDAwMDk4MmI3MmUwNDgiLCJ1c2VySWQiOiI0MzE3NTM4NjAifQ==</vt:lpwstr>
  </property>
</Properties>
</file>