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2CDF1"/>
    <w:p w14:paraId="0AB1D57F">
      <w:pPr>
        <w:jc w:val="center"/>
        <w:rPr>
          <w:rFonts w:hint="eastAsia" w:ascii="微软雅黑" w:hAnsi="微软雅黑" w:eastAsia="微软雅黑" w:cs="微软雅黑"/>
          <w:b/>
          <w:bCs/>
        </w:rPr>
      </w:pPr>
      <w:r>
        <w:rPr>
          <w:rFonts w:hint="eastAsia" w:ascii="微软雅黑" w:hAnsi="微软雅黑" w:eastAsia="微软雅黑" w:cs="微软雅黑"/>
          <w:b/>
          <w:bCs/>
        </w:rPr>
        <w:t>中山大学孙逸仙纪念医院印刷用纸采购及配送服务项目</w:t>
      </w:r>
    </w:p>
    <w:p w14:paraId="58102FD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一</w:t>
      </w:r>
      <w:r>
        <w:rPr>
          <w:rFonts w:hint="eastAsia" w:ascii="微软雅黑" w:hAnsi="微软雅黑" w:eastAsia="微软雅黑" w:cs="微软雅黑"/>
          <w:b/>
          <w:bCs/>
          <w:sz w:val="21"/>
          <w:szCs w:val="21"/>
        </w:rPr>
        <w:t>、项目一览表</w:t>
      </w:r>
    </w:p>
    <w:p w14:paraId="28B40CA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1.项目类别：服务类。</w:t>
      </w:r>
    </w:p>
    <w:p w14:paraId="0495DE0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项目总价限价：人民币5163487.10元/3年。</w:t>
      </w:r>
    </w:p>
    <w:p w14:paraId="6194B15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合同履行期限： 自合同签订之日起3年或者对应子包累计结算金额达到中标金额时止，以先到者为准。</w:t>
      </w:r>
    </w:p>
    <w:p w14:paraId="68592D7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lang w:val="en-US" w:eastAsia="zh-CN" w:bidi="ar-SA"/>
        </w:rPr>
        <w:t>4.</w:t>
      </w:r>
      <w:r>
        <w:rPr>
          <w:rFonts w:hint="eastAsia" w:ascii="微软雅黑" w:hAnsi="微软雅黑" w:eastAsia="微软雅黑" w:cs="微软雅黑"/>
          <w:sz w:val="21"/>
          <w:szCs w:val="21"/>
        </w:rPr>
        <w:t>服务标准：符合采购需求规定的国家标准和行业规范。</w:t>
      </w:r>
    </w:p>
    <w:p w14:paraId="73299E7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lang w:val="en-US" w:eastAsia="zh-CN" w:bidi="ar-SA"/>
        </w:rPr>
        <w:t>5.</w:t>
      </w:r>
      <w:r>
        <w:rPr>
          <w:rFonts w:hint="eastAsia" w:ascii="微软雅黑" w:hAnsi="微软雅黑" w:eastAsia="微软雅黑" w:cs="微软雅黑"/>
          <w:sz w:val="21"/>
          <w:szCs w:val="21"/>
        </w:rPr>
        <w:t>服务要求：提供的服务须满足采购需求的要求、响应文件中的相关承诺及合同约定要求。</w:t>
      </w:r>
    </w:p>
    <w:p w14:paraId="4816BC2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二</w:t>
      </w:r>
      <w:r>
        <w:rPr>
          <w:rFonts w:hint="eastAsia" w:ascii="微软雅黑" w:hAnsi="微软雅黑" w:eastAsia="微软雅黑" w:cs="微软雅黑"/>
          <w:b/>
          <w:bCs/>
          <w:sz w:val="21"/>
          <w:szCs w:val="21"/>
        </w:rPr>
        <w:t>、总体要求</w:t>
      </w:r>
    </w:p>
    <w:p w14:paraId="6F3F2AA6">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投标人提供的物品必须符合中华人民共和国国家安全环保标准、国家有关产品质量认证标准。</w:t>
      </w:r>
    </w:p>
    <w:p w14:paraId="224788BA">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投标人提供的物品必须是全新的、包装完好、表面和内部均无瑕疵的原厂正品。</w:t>
      </w:r>
    </w:p>
    <w:p w14:paraId="57C8C6C3">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所提供的货物的技术规格应与采购文件要求相符。应根据产品的正式出版样本（原本）和说明书如实逐项填写技术规格响应表。</w:t>
      </w:r>
    </w:p>
    <w:p w14:paraId="31D38F8F">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投标人必须在投标文件中的“货物说明一览表”内准确填写物资的规格、品牌、数量以及各分项的详细报价等信息。合同将严格依据投标文件的内容进行制定，所填写的清单内容必须与实际到货的物资在规格、品牌等信息上保持一致。投标人需对所投物资的生产厂家、品牌、规格等信息进行核实，确保这些信息与实际供货产品上的标识相符，否则将无法通过验收，由此产生的所有后果，包括合同违约等，将由投标人自行承担。</w:t>
      </w:r>
    </w:p>
    <w:p w14:paraId="5EE606CD">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投标人应有良好的生产及供货能力。如供应商不是所投产品的制造商，须承诺在中标后、签订采购合同前，提供产品制造商(或其代理商)的授权销售证明，以明确货源的合法性，同时保障供货稳定性。如中标供应商未能对非自产产品提供授权文件，将被视为虚假响应情形，中标无效。采购人将依法报告相关财政部门，且采购人有权追讨因此发生的一切损失。</w:t>
      </w:r>
    </w:p>
    <w:p w14:paraId="0A587EBD">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所有货物必须运到指定的交货现场后才能拆封。</w:t>
      </w:r>
    </w:p>
    <w:p w14:paraId="697099CB">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sz w:val="21"/>
          <w:szCs w:val="21"/>
        </w:rPr>
        <w:t>中标人必须遵守劳动部门的相关规定，规范用工行为。中标人应与其派出的现场服务人员建立合法的劳动合同关系，并按照国家规定为其办理各类社会保险，同时承担全部的用工责任。中标人还需承担其派出的现场服务人员可能遭遇的意外、工伤</w:t>
      </w:r>
      <w:r>
        <w:rPr>
          <w:rFonts w:hint="eastAsia" w:ascii="微软雅黑" w:hAnsi="微软雅黑" w:eastAsia="微软雅黑" w:cs="微软雅黑"/>
          <w:color w:val="auto"/>
          <w:sz w:val="21"/>
          <w:szCs w:val="21"/>
        </w:rPr>
        <w:t>等所有服务风险。若发生劳动争议、法律纠纷或经济纠纷，全部责任由中标人承担，与采购人无关。</w:t>
      </w:r>
    </w:p>
    <w:p w14:paraId="2466F36A">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标人投标文件中所提供的资料必须真实有效，如采购人在合同执行期间对于资料的真实性有异议时，投标人必须在采购人提出异议后5个工作日内提供相关资料原件复核。如不能在规定时间内提供原件复核或资料作假的，视为违约，采购人有权不予退还履约保证金并上报监管部门处理。</w:t>
      </w:r>
    </w:p>
    <w:p w14:paraId="2E766BF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b/>
          <w:bCs/>
          <w:sz w:val="21"/>
          <w:szCs w:val="24"/>
          <w:lang w:val="en-US" w:eastAsia="zh-CN"/>
        </w:rPr>
      </w:pPr>
      <w:r>
        <w:rPr>
          <w:rFonts w:hint="eastAsia" w:ascii="微软雅黑" w:hAnsi="微软雅黑" w:eastAsia="微软雅黑" w:cs="微软雅黑"/>
          <w:b/>
          <w:bCs/>
          <w:sz w:val="21"/>
          <w:szCs w:val="24"/>
          <w:lang w:val="en-US" w:eastAsia="zh-CN"/>
        </w:rPr>
        <w:t>三、配送服务要求及流程</w:t>
      </w:r>
    </w:p>
    <w:p w14:paraId="16CA57E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1"/>
          <w:szCs w:val="24"/>
          <w:lang w:val="en-US" w:eastAsia="zh-CN"/>
        </w:rPr>
      </w:pPr>
      <w:r>
        <w:rPr>
          <w:rFonts w:hint="eastAsia" w:ascii="微软雅黑" w:hAnsi="微软雅黑" w:eastAsia="微软雅黑" w:cs="微软雅黑"/>
          <w:sz w:val="21"/>
          <w:szCs w:val="24"/>
          <w:lang w:val="en-US" w:eastAsia="zh-CN"/>
        </w:rPr>
        <w:t>1、</w:t>
      </w:r>
      <w:r>
        <w:rPr>
          <w:rFonts w:hint="eastAsia" w:ascii="微软雅黑" w:hAnsi="微软雅黑" w:eastAsia="微软雅黑" w:cs="微软雅黑"/>
          <w:color w:val="auto"/>
          <w:sz w:val="21"/>
          <w:szCs w:val="21"/>
          <w:highlight w:val="none"/>
        </w:rPr>
        <w:t>中标人须根据采购人的具体订单需求，不得随意更改增减数量、品牌、规格等，严格按照制定的配送时间表，按时将货物送达采购人指定地点。随货附上一式四份的送货清单，供双方验货后签字确认，采购人的具体收货科室持一联、采购人的管理部门持两联、中标人持一联，作为送、收货结算的凭证。</w:t>
      </w:r>
    </w:p>
    <w:p w14:paraId="2208D61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1"/>
          <w:szCs w:val="24"/>
          <w:lang w:val="en-US" w:eastAsia="zh-CN"/>
        </w:rPr>
      </w:pPr>
      <w:r>
        <w:rPr>
          <w:rFonts w:hint="eastAsia" w:ascii="微软雅黑" w:hAnsi="微软雅黑" w:eastAsia="微软雅黑" w:cs="微软雅黑"/>
          <w:sz w:val="21"/>
          <w:szCs w:val="24"/>
          <w:lang w:val="en-US" w:eastAsia="zh-CN"/>
        </w:rPr>
        <w:t>2、</w:t>
      </w:r>
      <w:r>
        <w:rPr>
          <w:rFonts w:hint="eastAsia" w:ascii="微软雅黑" w:hAnsi="微软雅黑" w:eastAsia="微软雅黑" w:cs="微软雅黑"/>
          <w:color w:val="auto"/>
          <w:sz w:val="21"/>
          <w:szCs w:val="21"/>
          <w:highlight w:val="none"/>
        </w:rPr>
        <w:t>中标人的送货单必须详细注明商品的品牌、型号、单价、数量、送货单不得涂改。标记不清的，采购人不予签收。中标人</w:t>
      </w:r>
      <w:r>
        <w:rPr>
          <w:rFonts w:hint="eastAsia" w:ascii="微软雅黑" w:hAnsi="微软雅黑" w:eastAsia="微软雅黑" w:cs="微软雅黑"/>
          <w:color w:val="auto"/>
          <w:sz w:val="21"/>
          <w:szCs w:val="21"/>
          <w:highlight w:val="none"/>
          <w:lang w:val="en-US" w:eastAsia="zh-CN"/>
        </w:rPr>
        <w:t>供货时</w:t>
      </w:r>
      <w:r>
        <w:rPr>
          <w:rFonts w:hint="eastAsia" w:ascii="微软雅黑" w:hAnsi="微软雅黑" w:eastAsia="微软雅黑" w:cs="微软雅黑"/>
          <w:color w:val="auto"/>
          <w:sz w:val="21"/>
          <w:szCs w:val="21"/>
          <w:highlight w:val="none"/>
        </w:rPr>
        <w:t>提供的货物与样品不相符的，不予收货；结算期末中标人还应按采购人要求做好必要的数据统计供采购人结算。</w:t>
      </w:r>
    </w:p>
    <w:p w14:paraId="0D42E30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1"/>
          <w:szCs w:val="24"/>
          <w:lang w:val="en-US" w:eastAsia="zh-CN"/>
        </w:rPr>
      </w:pPr>
      <w:r>
        <w:rPr>
          <w:rFonts w:hint="eastAsia" w:ascii="微软雅黑" w:hAnsi="微软雅黑" w:eastAsia="微软雅黑" w:cs="微软雅黑"/>
          <w:sz w:val="21"/>
          <w:szCs w:val="24"/>
          <w:lang w:val="en-US" w:eastAsia="zh-CN"/>
        </w:rPr>
        <w:t>3、投标人应为本项目配备配送服务人员，未经采购人同意不得随意变更。</w:t>
      </w:r>
    </w:p>
    <w:p w14:paraId="4B8660C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1"/>
          <w:szCs w:val="24"/>
          <w:lang w:val="en-US" w:eastAsia="zh-CN"/>
        </w:rPr>
      </w:pPr>
      <w:r>
        <w:rPr>
          <w:rFonts w:hint="eastAsia" w:ascii="微软雅黑" w:hAnsi="微软雅黑" w:eastAsia="微软雅黑" w:cs="微软雅黑"/>
          <w:sz w:val="21"/>
          <w:szCs w:val="24"/>
          <w:lang w:val="en-US" w:eastAsia="zh-CN"/>
        </w:rPr>
        <w:t>4、货物经验收合格前，货物的所有权和风险属于中标人，货物发生遗失、损坏、质变等由中标人负责。中标人提供的货物的产权及风险的转移，不影响中标人因不履行或不适当履行合同约定义务，采购人要求其承担违约责任的权利。</w:t>
      </w:r>
    </w:p>
    <w:p w14:paraId="2A04798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微软雅黑" w:hAnsi="微软雅黑" w:eastAsia="微软雅黑" w:cs="微软雅黑"/>
          <w:sz w:val="21"/>
          <w:szCs w:val="24"/>
          <w:lang w:val="en-US" w:eastAsia="zh-CN"/>
        </w:rPr>
      </w:pPr>
      <w:r>
        <w:rPr>
          <w:rFonts w:hint="eastAsia" w:ascii="微软雅黑" w:hAnsi="微软雅黑" w:eastAsia="微软雅黑" w:cs="微软雅黑"/>
          <w:sz w:val="21"/>
          <w:szCs w:val="24"/>
          <w:lang w:val="en-US" w:eastAsia="zh-CN"/>
        </w:rPr>
        <w:t>5、</w:t>
      </w:r>
      <w:r>
        <w:rPr>
          <w:rFonts w:hint="eastAsia" w:ascii="微软雅黑" w:hAnsi="微软雅黑" w:eastAsia="微软雅黑" w:cs="微软雅黑"/>
          <w:color w:val="auto"/>
          <w:sz w:val="21"/>
          <w:szCs w:val="21"/>
          <w:highlight w:val="none"/>
        </w:rPr>
        <w:t>除客观不可抗力外，中标人不得推迟送货。如确需延迟送货的，应在得知情况的同时告知采购人。因中标人原因延误交货日期的，采购人有权采用第三方供货，由此产生的一切损失和费用由中标人承担，并于当月划减相应结算货款。</w:t>
      </w:r>
    </w:p>
    <w:p w14:paraId="44EA659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1"/>
          <w:szCs w:val="24"/>
          <w:lang w:val="en-US" w:eastAsia="zh-CN"/>
        </w:rPr>
      </w:pPr>
      <w:r>
        <w:rPr>
          <w:rFonts w:hint="eastAsia" w:ascii="微软雅黑" w:hAnsi="微软雅黑" w:eastAsia="微软雅黑" w:cs="微软雅黑"/>
          <w:sz w:val="21"/>
          <w:szCs w:val="24"/>
          <w:lang w:val="en-US" w:eastAsia="zh-CN"/>
        </w:rPr>
        <w:t>6、投标人应当为采购人提供紧急情况支持，采购人注明是特殊型号或加急配送的必须在1小时内响应并自收到订货通知之日起1天内送到采购人指定地点，且不得额外增加费用。</w:t>
      </w:r>
    </w:p>
    <w:p w14:paraId="4CC9CCB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1"/>
          <w:szCs w:val="24"/>
          <w:lang w:val="en-US" w:eastAsia="zh-CN"/>
        </w:rPr>
      </w:pPr>
      <w:r>
        <w:rPr>
          <w:rFonts w:hint="eastAsia" w:ascii="微软雅黑" w:hAnsi="微软雅黑" w:eastAsia="微软雅黑" w:cs="微软雅黑"/>
          <w:sz w:val="21"/>
          <w:szCs w:val="24"/>
          <w:lang w:val="en-US" w:eastAsia="zh-CN"/>
        </w:rPr>
        <w:t>7、投标人应做好项目送货人员的培训、教育工作，遵守采购人各项规定，穿戴整齐工作服，态度友善有耐心，服从采购人的管理。配送期间不得做出损害采购人单位形象和利益的行为。</w:t>
      </w:r>
    </w:p>
    <w:p w14:paraId="6A501B8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微软雅黑" w:hAnsi="微软雅黑" w:eastAsia="微软雅黑" w:cs="微软雅黑"/>
          <w:sz w:val="21"/>
          <w:szCs w:val="24"/>
          <w:lang w:val="en-US" w:eastAsia="zh-CN"/>
        </w:rPr>
      </w:pPr>
      <w:r>
        <w:rPr>
          <w:rFonts w:hint="eastAsia" w:ascii="微软雅黑" w:hAnsi="微软雅黑" w:eastAsia="微软雅黑" w:cs="微软雅黑"/>
          <w:sz w:val="21"/>
          <w:szCs w:val="24"/>
          <w:lang w:val="en-US" w:eastAsia="zh-CN"/>
        </w:rPr>
        <w:t>8.根据采购人所需品种及数量实行到各院区实施每周至少一次配送工作，必要时根据采购人需求不定时、不定量进行配送。若出现紧急情况，投标人需在24小时内完成配送工作</w:t>
      </w:r>
    </w:p>
    <w:p w14:paraId="05DA61F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b/>
          <w:bCs/>
          <w:sz w:val="21"/>
          <w:szCs w:val="24"/>
          <w:lang w:val="en-US" w:eastAsia="zh-CN"/>
        </w:rPr>
      </w:pPr>
      <w:r>
        <w:rPr>
          <w:rFonts w:hint="eastAsia" w:ascii="微软雅黑" w:hAnsi="微软雅黑" w:eastAsia="微软雅黑" w:cs="微软雅黑"/>
          <w:b/>
          <w:bCs/>
          <w:sz w:val="21"/>
          <w:szCs w:val="24"/>
          <w:lang w:val="en-US" w:eastAsia="zh-CN"/>
        </w:rPr>
        <w:t>四、质量保证及售后服务</w:t>
      </w:r>
    </w:p>
    <w:p w14:paraId="5BD3916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1"/>
          <w:szCs w:val="24"/>
          <w:lang w:val="en-US" w:eastAsia="zh-CN"/>
        </w:rPr>
      </w:pPr>
      <w:r>
        <w:rPr>
          <w:rFonts w:hint="eastAsia" w:ascii="微软雅黑" w:hAnsi="微软雅黑" w:eastAsia="微软雅黑" w:cs="微软雅黑"/>
          <w:sz w:val="21"/>
          <w:szCs w:val="24"/>
          <w:lang w:val="en-US" w:eastAsia="zh-CN"/>
        </w:rPr>
        <w:t>1.每批产品质保期≥6个月(自采购人有关部门签字确认货物验收合格之日起计算)。</w:t>
      </w:r>
    </w:p>
    <w:p w14:paraId="38726F2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1"/>
          <w:szCs w:val="24"/>
          <w:lang w:val="en-US" w:eastAsia="zh-CN"/>
        </w:rPr>
      </w:pPr>
      <w:r>
        <w:rPr>
          <w:rFonts w:hint="eastAsia" w:ascii="微软雅黑" w:hAnsi="微软雅黑" w:eastAsia="微软雅黑" w:cs="微软雅黑"/>
          <w:sz w:val="21"/>
          <w:szCs w:val="24"/>
          <w:lang w:val="en-US" w:eastAsia="zh-CN"/>
        </w:rPr>
        <w:t>2.在质保期内出现质量问题，中标人应在收到采购人通知后1小时内响应，并于2个工作日内完成处理并重新提供合格货物（因退换产生的一切费用包含在本项目报价中），逾期退换或退换后仍不达到合同约定标准的，采购人从应付未付合同款或从履约保证金中扣除该批货物的全部货款，不足部分由中标人继续向采购人进行补足。更换后的产品质保期重新计算。</w:t>
      </w:r>
    </w:p>
    <w:p w14:paraId="59AADEF6">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3.采购人抽查</w:t>
      </w:r>
      <w:r>
        <w:rPr>
          <w:rFonts w:hint="eastAsia" w:ascii="微软雅黑" w:hAnsi="微软雅黑" w:eastAsia="微软雅黑" w:cs="微软雅黑"/>
          <w:color w:val="auto"/>
          <w:sz w:val="21"/>
          <w:szCs w:val="21"/>
          <w:highlight w:val="none"/>
          <w:lang w:val="en-US" w:eastAsia="zh-CN"/>
        </w:rPr>
        <w:t>中标人</w:t>
      </w:r>
      <w:r>
        <w:rPr>
          <w:rFonts w:hint="eastAsia" w:ascii="微软雅黑" w:hAnsi="微软雅黑" w:eastAsia="微软雅黑" w:cs="微软雅黑"/>
          <w:color w:val="auto"/>
          <w:sz w:val="21"/>
          <w:szCs w:val="21"/>
          <w:highlight w:val="none"/>
        </w:rPr>
        <w:t>是否按投标规格、数量供货，必要时，采购人有权要求履约验收时中标人提供第三方检测机构出具的检测报告复印件。</w:t>
      </w:r>
    </w:p>
    <w:p w14:paraId="4D6A7B55">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微软雅黑" w:hAnsi="微软雅黑" w:eastAsia="微软雅黑" w:cs="微软雅黑"/>
          <w:sz w:val="21"/>
          <w:szCs w:val="24"/>
          <w:lang w:val="en-US" w:eastAsia="zh-CN"/>
        </w:rPr>
      </w:pPr>
      <w:r>
        <w:rPr>
          <w:rFonts w:hint="eastAsia" w:ascii="微软雅黑" w:hAnsi="微软雅黑" w:eastAsia="微软雅黑" w:cs="微软雅黑"/>
          <w:color w:val="auto"/>
          <w:sz w:val="21"/>
          <w:szCs w:val="21"/>
          <w:highlight w:val="none"/>
        </w:rPr>
        <w:t>4.因货物质量问题发生争议的，采购人有权向政府主管部门认可且具有相应资质的第三方质量检测鉴定机构申请对货物进行检测，如检测结果符合国家标准，检测费用由采购人支付；如检测结果不符合国家标准，投标人须支付检测费用并按采购人规定时限内完成“三包”服务。</w:t>
      </w:r>
    </w:p>
    <w:p w14:paraId="27799820">
      <w:pPr>
        <w:keepNext w:val="0"/>
        <w:keepLines w:val="0"/>
        <w:pageBreakBefore w:val="0"/>
        <w:widowControl w:val="0"/>
        <w:kinsoku/>
        <w:wordWrap/>
        <w:overflowPunct/>
        <w:topLinePunct w:val="0"/>
        <w:autoSpaceDE/>
        <w:autoSpaceDN/>
        <w:bidi w:val="0"/>
        <w:spacing w:line="360" w:lineRule="auto"/>
        <w:textAlignment w:val="auto"/>
        <w:rPr>
          <w:rFonts w:hint="eastAsia" w:ascii="微软雅黑" w:hAnsi="微软雅黑" w:eastAsia="微软雅黑" w:cs="微软雅黑"/>
          <w:sz w:val="21"/>
          <w:szCs w:val="24"/>
          <w:lang w:val="en-US" w:eastAsia="zh-CN"/>
        </w:rPr>
        <w:sectPr>
          <w:pgSz w:w="11906" w:h="16838"/>
          <w:pgMar w:top="1440" w:right="1800" w:bottom="1440" w:left="1800" w:header="851" w:footer="992" w:gutter="0"/>
          <w:cols w:space="425" w:num="1"/>
          <w:docGrid w:type="lines" w:linePitch="312" w:charSpace="0"/>
        </w:sectPr>
      </w:pPr>
      <w:bookmarkStart w:id="0" w:name="_GoBack"/>
      <w:bookmarkEnd w:id="0"/>
    </w:p>
    <w:p w14:paraId="02D78F6B">
      <w:pPr>
        <w:rPr>
          <w:rFonts w:hint="eastAsia" w:ascii="微软雅黑" w:hAnsi="微软雅黑" w:eastAsia="微软雅黑" w:cs="微软雅黑"/>
          <w:b/>
          <w:bCs/>
          <w:sz w:val="15"/>
          <w:szCs w:val="18"/>
          <w:lang w:val="en-US" w:eastAsia="zh-CN"/>
        </w:rPr>
      </w:pPr>
      <w:r>
        <w:rPr>
          <w:rFonts w:hint="eastAsia" w:ascii="微软雅黑" w:hAnsi="微软雅黑" w:eastAsia="微软雅黑" w:cs="微软雅黑"/>
          <w:b/>
          <w:bCs/>
          <w:sz w:val="15"/>
          <w:szCs w:val="18"/>
          <w:lang w:val="en-US" w:eastAsia="zh-CN"/>
        </w:rPr>
        <w:t>五、采购明细表</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33"/>
        <w:gridCol w:w="1255"/>
        <w:gridCol w:w="3981"/>
        <w:gridCol w:w="1442"/>
        <w:gridCol w:w="1037"/>
        <w:gridCol w:w="1043"/>
        <w:gridCol w:w="961"/>
        <w:gridCol w:w="2137"/>
      </w:tblGrid>
      <w:tr w14:paraId="506E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blHeader/>
          <w:jc w:val="center"/>
        </w:trPr>
        <w:tc>
          <w:tcPr>
            <w:tcW w:w="522" w:type="pct"/>
            <w:noWrap w:val="0"/>
            <w:vAlign w:val="center"/>
          </w:tcPr>
          <w:p w14:paraId="0816AC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t>品名</w:t>
            </w:r>
          </w:p>
        </w:tc>
        <w:tc>
          <w:tcPr>
            <w:tcW w:w="294" w:type="pct"/>
            <w:noWrap w:val="0"/>
            <w:vAlign w:val="center"/>
          </w:tcPr>
          <w:p w14:paraId="1AF15D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t>单位</w:t>
            </w:r>
          </w:p>
        </w:tc>
        <w:tc>
          <w:tcPr>
            <w:tcW w:w="443" w:type="pct"/>
            <w:noWrap w:val="0"/>
            <w:vAlign w:val="center"/>
          </w:tcPr>
          <w:p w14:paraId="7F3900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t>包装</w:t>
            </w:r>
          </w:p>
        </w:tc>
        <w:tc>
          <w:tcPr>
            <w:tcW w:w="1405" w:type="pct"/>
            <w:noWrap w:val="0"/>
            <w:vAlign w:val="center"/>
          </w:tcPr>
          <w:p w14:paraId="299C52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lang w:eastAsia="zh-CN"/>
                <w14:textFill>
                  <w14:solidFill>
                    <w14:schemeClr w14:val="tx1"/>
                  </w14:solidFill>
                </w14:textFill>
                <w14:ligatures w14:val="standardContextual"/>
              </w:rPr>
            </w:pPr>
            <w:r>
              <w:rPr>
                <w:rFonts w:hint="eastAsia" w:ascii="微软雅黑" w:hAnsi="微软雅黑" w:eastAsia="微软雅黑" w:cs="微软雅黑"/>
                <w:b w:val="0"/>
                <w:bCs w:val="0"/>
                <w:color w:val="000000" w:themeColor="text1"/>
                <w:kern w:val="0"/>
                <w:sz w:val="15"/>
                <w:szCs w:val="15"/>
                <w:highlight w:val="none"/>
                <w:lang w:eastAsia="zh-CN"/>
                <w14:textFill>
                  <w14:solidFill>
                    <w14:schemeClr w14:val="tx1"/>
                  </w14:solidFill>
                </w14:textFill>
                <w14:ligatures w14:val="standardContextual"/>
              </w:rPr>
              <w:t>要求</w:t>
            </w:r>
          </w:p>
        </w:tc>
        <w:tc>
          <w:tcPr>
            <w:tcW w:w="509" w:type="pct"/>
            <w:noWrap w:val="0"/>
            <w:vAlign w:val="center"/>
          </w:tcPr>
          <w:p w14:paraId="395A7F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t>规格</w:t>
            </w:r>
          </w:p>
          <w:p w14:paraId="34C9C1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t>（mm）</w:t>
            </w:r>
          </w:p>
        </w:tc>
        <w:tc>
          <w:tcPr>
            <w:tcW w:w="366" w:type="pct"/>
            <w:noWrap w:val="0"/>
            <w:vAlign w:val="center"/>
          </w:tcPr>
          <w:p w14:paraId="04EE77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t>克数</w:t>
            </w:r>
          </w:p>
          <w:p w14:paraId="1FEE99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t>（g）</w:t>
            </w:r>
          </w:p>
        </w:tc>
        <w:tc>
          <w:tcPr>
            <w:tcW w:w="368" w:type="pct"/>
            <w:noWrap w:val="0"/>
            <w:vAlign w:val="center"/>
          </w:tcPr>
          <w:p w14:paraId="7E3099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t>纸色</w:t>
            </w:r>
          </w:p>
        </w:tc>
        <w:tc>
          <w:tcPr>
            <w:tcW w:w="339" w:type="pct"/>
            <w:noWrap w:val="0"/>
            <w:vAlign w:val="center"/>
          </w:tcPr>
          <w:p w14:paraId="050E90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t>层数</w:t>
            </w:r>
          </w:p>
        </w:tc>
        <w:tc>
          <w:tcPr>
            <w:tcW w:w="750" w:type="pct"/>
            <w:noWrap w:val="0"/>
            <w:vAlign w:val="center"/>
          </w:tcPr>
          <w:p w14:paraId="3BCF79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lang w:eastAsia="zh-CN"/>
                <w14:textFill>
                  <w14:solidFill>
                    <w14:schemeClr w14:val="tx1"/>
                  </w14:solidFill>
                </w14:textFill>
                <w14:ligatures w14:val="standardContextual"/>
              </w:rPr>
            </w:pPr>
            <w:r>
              <w:rPr>
                <w:rFonts w:hint="eastAsia" w:ascii="微软雅黑" w:hAnsi="微软雅黑" w:eastAsia="微软雅黑" w:cs="微软雅黑"/>
                <w:b w:val="0"/>
                <w:bCs w:val="0"/>
                <w:color w:val="000000" w:themeColor="text1"/>
                <w:kern w:val="0"/>
                <w:sz w:val="15"/>
                <w:szCs w:val="15"/>
                <w:highlight w:val="none"/>
                <w:lang w:val="en-US" w:eastAsia="zh-CN"/>
                <w14:textFill>
                  <w14:solidFill>
                    <w14:schemeClr w14:val="tx1"/>
                  </w14:solidFill>
                </w14:textFill>
                <w14:ligatures w14:val="standardContextual"/>
              </w:rPr>
              <w:t>3</w:t>
            </w:r>
            <w:r>
              <w:rPr>
                <w:rFonts w:hint="eastAsia" w:ascii="微软雅黑" w:hAnsi="微软雅黑" w:eastAsia="微软雅黑" w:cs="微软雅黑"/>
                <w:b w:val="0"/>
                <w:bCs w:val="0"/>
                <w:color w:val="000000" w:themeColor="text1"/>
                <w:kern w:val="0"/>
                <w:sz w:val="15"/>
                <w:szCs w:val="15"/>
                <w:highlight w:val="none"/>
                <w:lang w:eastAsia="zh-CN"/>
                <w14:textFill>
                  <w14:solidFill>
                    <w14:schemeClr w14:val="tx1"/>
                  </w14:solidFill>
                </w14:textFill>
                <w14:ligatures w14:val="standardContextual"/>
              </w:rPr>
              <w:t>年约使用参考量（以“单位”列为准）</w:t>
            </w:r>
          </w:p>
        </w:tc>
      </w:tr>
      <w:tr w14:paraId="3CD2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2" w:type="pct"/>
            <w:noWrap w:val="0"/>
            <w:vAlign w:val="center"/>
          </w:tcPr>
          <w:p w14:paraId="58E2DC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A4 白色复印纸</w:t>
            </w:r>
          </w:p>
        </w:tc>
        <w:tc>
          <w:tcPr>
            <w:tcW w:w="294" w:type="pct"/>
            <w:noWrap w:val="0"/>
            <w:vAlign w:val="center"/>
          </w:tcPr>
          <w:p w14:paraId="5A85CE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包</w:t>
            </w:r>
          </w:p>
        </w:tc>
        <w:tc>
          <w:tcPr>
            <w:tcW w:w="443" w:type="pct"/>
            <w:shd w:val="clear" w:color="auto" w:fill="auto"/>
            <w:noWrap w:val="0"/>
            <w:vAlign w:val="center"/>
          </w:tcPr>
          <w:p w14:paraId="51344C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500张/包</w:t>
            </w:r>
          </w:p>
        </w:tc>
        <w:tc>
          <w:tcPr>
            <w:tcW w:w="1405" w:type="pct"/>
            <w:shd w:val="clear" w:color="auto" w:fill="auto"/>
            <w:noWrap w:val="0"/>
            <w:vAlign w:val="center"/>
          </w:tcPr>
          <w:p w14:paraId="02CBCC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lang w:eastAsia="zh-CN"/>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厚度≥</w:t>
            </w: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98</w:t>
            </w: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μm；纵向挺度≥120mN，横向挺度≥88.5 mN；正面平滑度≥31s，反面平滑度≥31s；不透明度≥9</w:t>
            </w: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3.8</w:t>
            </w: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w:t>
            </w:r>
          </w:p>
        </w:tc>
        <w:tc>
          <w:tcPr>
            <w:tcW w:w="509" w:type="pct"/>
            <w:noWrap w:val="0"/>
            <w:vAlign w:val="center"/>
          </w:tcPr>
          <w:p w14:paraId="5B1FEB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210*297</w:t>
            </w:r>
          </w:p>
        </w:tc>
        <w:tc>
          <w:tcPr>
            <w:tcW w:w="366" w:type="pct"/>
            <w:noWrap w:val="0"/>
            <w:vAlign w:val="center"/>
          </w:tcPr>
          <w:p w14:paraId="05EB25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7</w:t>
            </w: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0</w:t>
            </w:r>
          </w:p>
        </w:tc>
        <w:tc>
          <w:tcPr>
            <w:tcW w:w="368" w:type="pct"/>
            <w:noWrap w:val="0"/>
            <w:vAlign w:val="center"/>
          </w:tcPr>
          <w:p w14:paraId="05482E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白</w:t>
            </w:r>
          </w:p>
        </w:tc>
        <w:tc>
          <w:tcPr>
            <w:tcW w:w="339" w:type="pct"/>
            <w:noWrap w:val="0"/>
            <w:vAlign w:val="center"/>
          </w:tcPr>
          <w:p w14:paraId="7CED47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单</w:t>
            </w:r>
          </w:p>
        </w:tc>
        <w:tc>
          <w:tcPr>
            <w:tcW w:w="750" w:type="pct"/>
            <w:tcBorders>
              <w:top w:val="nil"/>
              <w:left w:val="single" w:color="auto" w:sz="4" w:space="0"/>
              <w:bottom w:val="single" w:color="auto" w:sz="4" w:space="0"/>
              <w:right w:val="single" w:color="auto" w:sz="4" w:space="0"/>
            </w:tcBorders>
            <w:noWrap w:val="0"/>
            <w:vAlign w:val="center"/>
          </w:tcPr>
          <w:p w14:paraId="7ABE26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bCs w:val="0"/>
                <w:color w:val="000000" w:themeColor="text1"/>
                <w:spacing w:val="0"/>
                <w:kern w:val="0"/>
                <w:sz w:val="15"/>
                <w:szCs w:val="15"/>
                <w:highlight w:val="none"/>
                <w:lang w:val="en-US" w:eastAsia="zh-CN" w:bidi="ar-SA"/>
                <w14:textFill>
                  <w14:solidFill>
                    <w14:schemeClr w14:val="tx1"/>
                  </w14:solidFill>
                </w14:textFill>
                <w14:ligatures w14:val="standardContextual"/>
              </w:rPr>
              <w:t>107163</w:t>
            </w:r>
          </w:p>
        </w:tc>
      </w:tr>
      <w:tr w14:paraId="2944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2" w:type="pct"/>
            <w:noWrap w:val="0"/>
            <w:vAlign w:val="center"/>
          </w:tcPr>
          <w:p w14:paraId="2AB19B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A4 白色复印纸</w:t>
            </w:r>
          </w:p>
        </w:tc>
        <w:tc>
          <w:tcPr>
            <w:tcW w:w="294" w:type="pct"/>
            <w:noWrap w:val="0"/>
            <w:vAlign w:val="center"/>
          </w:tcPr>
          <w:p w14:paraId="681CEB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包</w:t>
            </w:r>
          </w:p>
        </w:tc>
        <w:tc>
          <w:tcPr>
            <w:tcW w:w="443" w:type="pct"/>
            <w:shd w:val="clear" w:color="auto" w:fill="auto"/>
            <w:noWrap w:val="0"/>
            <w:vAlign w:val="center"/>
          </w:tcPr>
          <w:p w14:paraId="38860A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500张/包</w:t>
            </w:r>
          </w:p>
        </w:tc>
        <w:tc>
          <w:tcPr>
            <w:tcW w:w="1405" w:type="pct"/>
            <w:shd w:val="clear" w:color="auto" w:fill="auto"/>
            <w:noWrap w:val="0"/>
            <w:vAlign w:val="center"/>
          </w:tcPr>
          <w:p w14:paraId="419F5F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lang w:eastAsia="zh-CN"/>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t>厚度≥1</w:t>
            </w:r>
            <w:r>
              <w:rPr>
                <w:rFonts w:hint="eastAsia" w:ascii="微软雅黑" w:hAnsi="微软雅黑" w:eastAsia="微软雅黑" w:cs="微软雅黑"/>
                <w:color w:val="000000" w:themeColor="text1"/>
                <w:kern w:val="0"/>
                <w:sz w:val="15"/>
                <w:szCs w:val="15"/>
                <w:highlight w:val="none"/>
                <w:lang w:val="en-US" w:eastAsia="zh-CN"/>
                <w14:textFill>
                  <w14:solidFill>
                    <w14:schemeClr w14:val="tx1"/>
                  </w14:solidFill>
                </w14:textFill>
                <w14:ligatures w14:val="standardContextual"/>
              </w:rPr>
              <w:t>08</w:t>
            </w:r>
            <w: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t>μm；纵向挺度≥183mN，横向挺度≥71.8 mN；正面平滑度≥36s，反面平滑度≥27s；不透明度≥94.0%</w:t>
            </w:r>
          </w:p>
        </w:tc>
        <w:tc>
          <w:tcPr>
            <w:tcW w:w="509" w:type="pct"/>
            <w:noWrap w:val="0"/>
            <w:vAlign w:val="center"/>
          </w:tcPr>
          <w:p w14:paraId="1EA724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210*297</w:t>
            </w:r>
          </w:p>
        </w:tc>
        <w:tc>
          <w:tcPr>
            <w:tcW w:w="366" w:type="pct"/>
            <w:noWrap w:val="0"/>
            <w:vAlign w:val="center"/>
          </w:tcPr>
          <w:p w14:paraId="35DD1E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80</w:t>
            </w:r>
          </w:p>
        </w:tc>
        <w:tc>
          <w:tcPr>
            <w:tcW w:w="368" w:type="pct"/>
            <w:noWrap w:val="0"/>
            <w:vAlign w:val="center"/>
          </w:tcPr>
          <w:p w14:paraId="10F153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白</w:t>
            </w:r>
          </w:p>
        </w:tc>
        <w:tc>
          <w:tcPr>
            <w:tcW w:w="339" w:type="pct"/>
            <w:noWrap w:val="0"/>
            <w:vAlign w:val="center"/>
          </w:tcPr>
          <w:p w14:paraId="4EDF83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单</w:t>
            </w:r>
          </w:p>
        </w:tc>
        <w:tc>
          <w:tcPr>
            <w:tcW w:w="750" w:type="pct"/>
            <w:tcBorders>
              <w:top w:val="nil"/>
              <w:left w:val="single" w:color="auto" w:sz="4" w:space="0"/>
              <w:bottom w:val="single" w:color="auto" w:sz="4" w:space="0"/>
              <w:right w:val="single" w:color="auto" w:sz="4" w:space="0"/>
            </w:tcBorders>
            <w:noWrap w:val="0"/>
            <w:vAlign w:val="center"/>
          </w:tcPr>
          <w:p w14:paraId="286BE2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bCs w:val="0"/>
                <w:color w:val="000000" w:themeColor="text1"/>
                <w:spacing w:val="0"/>
                <w:kern w:val="0"/>
                <w:sz w:val="15"/>
                <w:szCs w:val="15"/>
                <w:highlight w:val="none"/>
                <w:lang w:val="en-US" w:eastAsia="zh-CN" w:bidi="ar-SA"/>
                <w14:textFill>
                  <w14:solidFill>
                    <w14:schemeClr w14:val="tx1"/>
                  </w14:solidFill>
                </w14:textFill>
                <w14:ligatures w14:val="standardContextual"/>
              </w:rPr>
              <w:t>5250</w:t>
            </w:r>
          </w:p>
        </w:tc>
      </w:tr>
      <w:tr w14:paraId="2FA7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2" w:type="pct"/>
            <w:noWrap w:val="0"/>
            <w:vAlign w:val="center"/>
          </w:tcPr>
          <w:p w14:paraId="0117D7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A5 白色复印纸</w:t>
            </w:r>
          </w:p>
        </w:tc>
        <w:tc>
          <w:tcPr>
            <w:tcW w:w="294" w:type="pct"/>
            <w:noWrap w:val="0"/>
            <w:vAlign w:val="center"/>
          </w:tcPr>
          <w:p w14:paraId="6CA1CC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包</w:t>
            </w:r>
          </w:p>
        </w:tc>
        <w:tc>
          <w:tcPr>
            <w:tcW w:w="443" w:type="pct"/>
            <w:shd w:val="clear" w:color="auto" w:fill="auto"/>
            <w:noWrap w:val="0"/>
            <w:vAlign w:val="center"/>
          </w:tcPr>
          <w:p w14:paraId="77F1A96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 xml:space="preserve"> 50</w:t>
            </w: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0</w:t>
            </w: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张/包</w:t>
            </w:r>
          </w:p>
        </w:tc>
        <w:tc>
          <w:tcPr>
            <w:tcW w:w="1405" w:type="pct"/>
            <w:shd w:val="clear" w:color="auto" w:fill="auto"/>
            <w:noWrap w:val="0"/>
            <w:vAlign w:val="center"/>
          </w:tcPr>
          <w:p w14:paraId="237FCB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lang w:eastAsia="zh-CN"/>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厚度≥</w:t>
            </w: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98</w:t>
            </w: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μm；纵向挺度≥120mN，横向挺度≥88.5 mN；正面平滑度≥31s，反面平滑度≥31s；不透明度≥9</w:t>
            </w: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3.8</w:t>
            </w: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w:t>
            </w:r>
          </w:p>
        </w:tc>
        <w:tc>
          <w:tcPr>
            <w:tcW w:w="509" w:type="pct"/>
            <w:noWrap w:val="0"/>
            <w:vAlign w:val="center"/>
          </w:tcPr>
          <w:p w14:paraId="0F3413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210*148.5</w:t>
            </w:r>
          </w:p>
        </w:tc>
        <w:tc>
          <w:tcPr>
            <w:tcW w:w="366" w:type="pct"/>
            <w:noWrap w:val="0"/>
            <w:vAlign w:val="center"/>
          </w:tcPr>
          <w:p w14:paraId="5EC08F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70</w:t>
            </w:r>
          </w:p>
        </w:tc>
        <w:tc>
          <w:tcPr>
            <w:tcW w:w="368" w:type="pct"/>
            <w:noWrap w:val="0"/>
            <w:vAlign w:val="center"/>
          </w:tcPr>
          <w:p w14:paraId="4A6AC6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白</w:t>
            </w:r>
          </w:p>
        </w:tc>
        <w:tc>
          <w:tcPr>
            <w:tcW w:w="339" w:type="pct"/>
            <w:noWrap w:val="0"/>
            <w:vAlign w:val="center"/>
          </w:tcPr>
          <w:p w14:paraId="28E34D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单</w:t>
            </w:r>
          </w:p>
        </w:tc>
        <w:tc>
          <w:tcPr>
            <w:tcW w:w="750" w:type="pct"/>
            <w:tcBorders>
              <w:top w:val="nil"/>
              <w:left w:val="single" w:color="auto" w:sz="4" w:space="0"/>
              <w:bottom w:val="single" w:color="auto" w:sz="4" w:space="0"/>
              <w:right w:val="single" w:color="auto" w:sz="4" w:space="0"/>
            </w:tcBorders>
            <w:noWrap w:val="0"/>
            <w:vAlign w:val="center"/>
          </w:tcPr>
          <w:p w14:paraId="5F1151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bCs w:val="0"/>
                <w:color w:val="000000" w:themeColor="text1"/>
                <w:spacing w:val="0"/>
                <w:kern w:val="0"/>
                <w:sz w:val="15"/>
                <w:szCs w:val="15"/>
                <w:highlight w:val="none"/>
                <w:lang w:val="en-US" w:eastAsia="zh-CN" w:bidi="ar-SA"/>
                <w14:textFill>
                  <w14:solidFill>
                    <w14:schemeClr w14:val="tx1"/>
                  </w14:solidFill>
                </w14:textFill>
                <w14:ligatures w14:val="standardContextual"/>
              </w:rPr>
              <w:t>89955</w:t>
            </w:r>
          </w:p>
        </w:tc>
      </w:tr>
      <w:tr w14:paraId="4C87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2" w:type="pct"/>
            <w:noWrap w:val="0"/>
            <w:vAlign w:val="center"/>
          </w:tcPr>
          <w:p w14:paraId="7F43B4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bCs w:val="0"/>
                <w:color w:val="000000" w:themeColor="text1"/>
                <w:spacing w:val="0"/>
                <w:kern w:val="0"/>
                <w:sz w:val="15"/>
                <w:szCs w:val="15"/>
                <w:highlight w:val="none"/>
                <w:lang w:val="en-US" w:eastAsia="zh-CN" w:bidi="ar-SA"/>
                <w14:textFill>
                  <w14:solidFill>
                    <w14:schemeClr w14:val="tx1"/>
                  </w14:solidFill>
                </w14:textFill>
                <w14:ligatures w14:val="standardContextual"/>
              </w:rPr>
              <w:t>A5彩色复印纸</w:t>
            </w:r>
          </w:p>
        </w:tc>
        <w:tc>
          <w:tcPr>
            <w:tcW w:w="294" w:type="pct"/>
            <w:noWrap w:val="0"/>
            <w:vAlign w:val="center"/>
          </w:tcPr>
          <w:p w14:paraId="59651C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包</w:t>
            </w:r>
          </w:p>
        </w:tc>
        <w:tc>
          <w:tcPr>
            <w:tcW w:w="443" w:type="pct"/>
            <w:shd w:val="clear" w:color="auto" w:fill="auto"/>
            <w:noWrap w:val="0"/>
            <w:vAlign w:val="center"/>
          </w:tcPr>
          <w:p w14:paraId="24DC6F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500张/包</w:t>
            </w:r>
          </w:p>
        </w:tc>
        <w:tc>
          <w:tcPr>
            <w:tcW w:w="1405" w:type="pct"/>
            <w:shd w:val="clear" w:color="auto" w:fill="auto"/>
            <w:noWrap w:val="0"/>
            <w:vAlign w:val="center"/>
          </w:tcPr>
          <w:p w14:paraId="7F0516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厚度≥</w:t>
            </w: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98</w:t>
            </w: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μm；纵向挺度≥120mN，横向挺度≥88.5 mN；正面平滑度≥31s，反面平滑度≥31s；不透明度≥9</w:t>
            </w: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3.8</w:t>
            </w: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w:t>
            </w:r>
          </w:p>
        </w:tc>
        <w:tc>
          <w:tcPr>
            <w:tcW w:w="509" w:type="pct"/>
            <w:noWrap w:val="0"/>
            <w:vAlign w:val="center"/>
          </w:tcPr>
          <w:p w14:paraId="0B6D4DD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210*148.5</w:t>
            </w:r>
          </w:p>
        </w:tc>
        <w:tc>
          <w:tcPr>
            <w:tcW w:w="366" w:type="pct"/>
            <w:noWrap w:val="0"/>
            <w:vAlign w:val="center"/>
          </w:tcPr>
          <w:p w14:paraId="596B78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70</w:t>
            </w:r>
          </w:p>
        </w:tc>
        <w:tc>
          <w:tcPr>
            <w:tcW w:w="368" w:type="pct"/>
            <w:noWrap w:val="0"/>
            <w:vAlign w:val="center"/>
          </w:tcPr>
          <w:p w14:paraId="404E5B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黄</w:t>
            </w:r>
          </w:p>
        </w:tc>
        <w:tc>
          <w:tcPr>
            <w:tcW w:w="339" w:type="pct"/>
            <w:noWrap w:val="0"/>
            <w:vAlign w:val="center"/>
          </w:tcPr>
          <w:p w14:paraId="66BE1B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单</w:t>
            </w:r>
          </w:p>
        </w:tc>
        <w:tc>
          <w:tcPr>
            <w:tcW w:w="750" w:type="pct"/>
            <w:tcBorders>
              <w:top w:val="nil"/>
              <w:left w:val="single" w:color="auto" w:sz="4" w:space="0"/>
              <w:bottom w:val="single" w:color="auto" w:sz="4" w:space="0"/>
              <w:right w:val="single" w:color="auto" w:sz="4" w:space="0"/>
            </w:tcBorders>
            <w:noWrap w:val="0"/>
            <w:vAlign w:val="center"/>
          </w:tcPr>
          <w:p w14:paraId="6C4EC2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bCs w:val="0"/>
                <w:color w:val="000000" w:themeColor="text1"/>
                <w:spacing w:val="0"/>
                <w:kern w:val="0"/>
                <w:sz w:val="15"/>
                <w:szCs w:val="15"/>
                <w:highlight w:val="none"/>
                <w:lang w:val="en-US" w:eastAsia="zh-CN" w:bidi="ar-SA"/>
                <w14:textFill>
                  <w14:solidFill>
                    <w14:schemeClr w14:val="tx1"/>
                  </w14:solidFill>
                </w14:textFill>
                <w14:ligatures w14:val="standardContextual"/>
              </w:rPr>
              <w:t>46260</w:t>
            </w:r>
          </w:p>
        </w:tc>
      </w:tr>
      <w:tr w14:paraId="7D96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2" w:type="pct"/>
            <w:noWrap w:val="0"/>
            <w:vAlign w:val="center"/>
          </w:tcPr>
          <w:p w14:paraId="72A34D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bCs w:val="0"/>
                <w:color w:val="000000" w:themeColor="text1"/>
                <w:spacing w:val="0"/>
                <w:kern w:val="0"/>
                <w:sz w:val="15"/>
                <w:szCs w:val="15"/>
                <w:highlight w:val="none"/>
                <w:lang w:val="en-US" w:eastAsia="zh-CN" w:bidi="ar-SA"/>
                <w14:textFill>
                  <w14:solidFill>
                    <w14:schemeClr w14:val="tx1"/>
                  </w14:solidFill>
                </w14:textFill>
                <w14:ligatures w14:val="standardContextual"/>
              </w:rPr>
              <w:t>A5彩色复印纸</w:t>
            </w:r>
          </w:p>
        </w:tc>
        <w:tc>
          <w:tcPr>
            <w:tcW w:w="294" w:type="pct"/>
            <w:noWrap w:val="0"/>
            <w:vAlign w:val="center"/>
          </w:tcPr>
          <w:p w14:paraId="6AA393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包</w:t>
            </w:r>
          </w:p>
        </w:tc>
        <w:tc>
          <w:tcPr>
            <w:tcW w:w="443" w:type="pct"/>
            <w:shd w:val="clear" w:color="auto" w:fill="auto"/>
            <w:noWrap w:val="0"/>
            <w:vAlign w:val="center"/>
          </w:tcPr>
          <w:p w14:paraId="69C277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500张/包</w:t>
            </w:r>
          </w:p>
        </w:tc>
        <w:tc>
          <w:tcPr>
            <w:tcW w:w="1405" w:type="pct"/>
            <w:shd w:val="clear" w:color="auto" w:fill="auto"/>
            <w:noWrap w:val="0"/>
            <w:vAlign w:val="center"/>
          </w:tcPr>
          <w:p w14:paraId="203626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lang w:eastAsia="zh-CN"/>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t>厚度≥1</w:t>
            </w:r>
            <w:r>
              <w:rPr>
                <w:rFonts w:hint="eastAsia" w:ascii="微软雅黑" w:hAnsi="微软雅黑" w:eastAsia="微软雅黑" w:cs="微软雅黑"/>
                <w:color w:val="000000" w:themeColor="text1"/>
                <w:kern w:val="0"/>
                <w:sz w:val="15"/>
                <w:szCs w:val="15"/>
                <w:highlight w:val="none"/>
                <w:lang w:val="en-US" w:eastAsia="zh-CN"/>
                <w14:textFill>
                  <w14:solidFill>
                    <w14:schemeClr w14:val="tx1"/>
                  </w14:solidFill>
                </w14:textFill>
                <w14:ligatures w14:val="standardContextual"/>
              </w:rPr>
              <w:t>05</w:t>
            </w:r>
            <w: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t>μm；纵向挺度≥183mN，横向挺度≥71.8 mN；正面平滑度≥36s，反面平滑度≥27s；不透明度≥94.0%</w:t>
            </w:r>
          </w:p>
        </w:tc>
        <w:tc>
          <w:tcPr>
            <w:tcW w:w="509" w:type="pct"/>
            <w:noWrap w:val="0"/>
            <w:vAlign w:val="center"/>
          </w:tcPr>
          <w:p w14:paraId="686E1C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210*148.5</w:t>
            </w:r>
          </w:p>
        </w:tc>
        <w:tc>
          <w:tcPr>
            <w:tcW w:w="366" w:type="pct"/>
            <w:noWrap w:val="0"/>
            <w:vAlign w:val="center"/>
          </w:tcPr>
          <w:p w14:paraId="3FEB03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80</w:t>
            </w:r>
          </w:p>
        </w:tc>
        <w:tc>
          <w:tcPr>
            <w:tcW w:w="368" w:type="pct"/>
            <w:noWrap w:val="0"/>
            <w:vAlign w:val="center"/>
          </w:tcPr>
          <w:p w14:paraId="76DCFD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绿</w:t>
            </w:r>
          </w:p>
        </w:tc>
        <w:tc>
          <w:tcPr>
            <w:tcW w:w="339" w:type="pct"/>
            <w:noWrap w:val="0"/>
            <w:vAlign w:val="center"/>
          </w:tcPr>
          <w:p w14:paraId="185C87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单</w:t>
            </w:r>
          </w:p>
        </w:tc>
        <w:tc>
          <w:tcPr>
            <w:tcW w:w="750" w:type="pct"/>
            <w:tcBorders>
              <w:top w:val="nil"/>
              <w:left w:val="single" w:color="auto" w:sz="4" w:space="0"/>
              <w:bottom w:val="single" w:color="auto" w:sz="4" w:space="0"/>
              <w:right w:val="single" w:color="auto" w:sz="4" w:space="0"/>
            </w:tcBorders>
            <w:noWrap w:val="0"/>
            <w:vAlign w:val="center"/>
          </w:tcPr>
          <w:p w14:paraId="4833B2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bCs w:val="0"/>
                <w:color w:val="000000" w:themeColor="text1"/>
                <w:spacing w:val="0"/>
                <w:kern w:val="0"/>
                <w:sz w:val="15"/>
                <w:szCs w:val="15"/>
                <w:highlight w:val="none"/>
                <w:lang w:val="en-US" w:eastAsia="zh-CN" w:bidi="ar-SA"/>
                <w14:textFill>
                  <w14:solidFill>
                    <w14:schemeClr w14:val="tx1"/>
                  </w14:solidFill>
                </w14:textFill>
                <w14:ligatures w14:val="standardContextual"/>
              </w:rPr>
              <w:t>3600</w:t>
            </w:r>
          </w:p>
        </w:tc>
      </w:tr>
      <w:tr w14:paraId="39DB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2" w:type="pct"/>
            <w:noWrap w:val="0"/>
            <w:vAlign w:val="center"/>
          </w:tcPr>
          <w:p w14:paraId="7D5F8B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bCs w:val="0"/>
                <w:color w:val="000000" w:themeColor="text1"/>
                <w:spacing w:val="0"/>
                <w:kern w:val="0"/>
                <w:sz w:val="15"/>
                <w:szCs w:val="15"/>
                <w:highlight w:val="none"/>
                <w:lang w:val="en-US" w:eastAsia="zh-CN" w:bidi="ar-SA"/>
                <w14:textFill>
                  <w14:solidFill>
                    <w14:schemeClr w14:val="tx1"/>
                  </w14:solidFill>
                </w14:textFill>
                <w14:ligatures w14:val="standardContextual"/>
              </w:rPr>
              <w:t>A5彩色复印纸</w:t>
            </w:r>
          </w:p>
        </w:tc>
        <w:tc>
          <w:tcPr>
            <w:tcW w:w="294" w:type="pct"/>
            <w:noWrap w:val="0"/>
            <w:vAlign w:val="center"/>
          </w:tcPr>
          <w:p w14:paraId="2A4A25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包</w:t>
            </w:r>
          </w:p>
        </w:tc>
        <w:tc>
          <w:tcPr>
            <w:tcW w:w="443" w:type="pct"/>
            <w:shd w:val="clear" w:color="auto" w:fill="auto"/>
            <w:noWrap w:val="0"/>
            <w:vAlign w:val="center"/>
          </w:tcPr>
          <w:p w14:paraId="1CCD90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500张/包</w:t>
            </w:r>
          </w:p>
        </w:tc>
        <w:tc>
          <w:tcPr>
            <w:tcW w:w="1405" w:type="pct"/>
            <w:shd w:val="clear" w:color="auto" w:fill="auto"/>
            <w:noWrap w:val="0"/>
            <w:vAlign w:val="center"/>
          </w:tcPr>
          <w:p w14:paraId="17C848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lang w:eastAsia="zh-CN"/>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t>厚度≥1</w:t>
            </w:r>
            <w:r>
              <w:rPr>
                <w:rFonts w:hint="eastAsia" w:ascii="微软雅黑" w:hAnsi="微软雅黑" w:eastAsia="微软雅黑" w:cs="微软雅黑"/>
                <w:color w:val="000000" w:themeColor="text1"/>
                <w:kern w:val="0"/>
                <w:sz w:val="15"/>
                <w:szCs w:val="15"/>
                <w:highlight w:val="none"/>
                <w:lang w:val="en-US" w:eastAsia="zh-CN"/>
                <w14:textFill>
                  <w14:solidFill>
                    <w14:schemeClr w14:val="tx1"/>
                  </w14:solidFill>
                </w14:textFill>
                <w14:ligatures w14:val="standardContextual"/>
              </w:rPr>
              <w:t>05</w:t>
            </w:r>
            <w: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t>μm；纵向挺度≥183mN，横向挺度≥71.8 mN；正面平滑度≥36s，反面平滑度≥27s；不透明度≥94.0%</w:t>
            </w:r>
          </w:p>
        </w:tc>
        <w:tc>
          <w:tcPr>
            <w:tcW w:w="509" w:type="pct"/>
            <w:noWrap w:val="0"/>
            <w:vAlign w:val="center"/>
          </w:tcPr>
          <w:p w14:paraId="2760ED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210*148.5</w:t>
            </w:r>
          </w:p>
        </w:tc>
        <w:tc>
          <w:tcPr>
            <w:tcW w:w="366" w:type="pct"/>
            <w:noWrap w:val="0"/>
            <w:vAlign w:val="center"/>
          </w:tcPr>
          <w:p w14:paraId="614D75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80</w:t>
            </w:r>
          </w:p>
        </w:tc>
        <w:tc>
          <w:tcPr>
            <w:tcW w:w="368" w:type="pct"/>
            <w:noWrap w:val="0"/>
            <w:vAlign w:val="center"/>
          </w:tcPr>
          <w:p w14:paraId="42CB4D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粉红</w:t>
            </w:r>
          </w:p>
        </w:tc>
        <w:tc>
          <w:tcPr>
            <w:tcW w:w="339" w:type="pct"/>
            <w:noWrap w:val="0"/>
            <w:vAlign w:val="center"/>
          </w:tcPr>
          <w:p w14:paraId="25093C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单</w:t>
            </w:r>
          </w:p>
        </w:tc>
        <w:tc>
          <w:tcPr>
            <w:tcW w:w="750" w:type="pct"/>
            <w:tcBorders>
              <w:top w:val="nil"/>
              <w:left w:val="single" w:color="auto" w:sz="4" w:space="0"/>
              <w:bottom w:val="single" w:color="auto" w:sz="4" w:space="0"/>
              <w:right w:val="single" w:color="auto" w:sz="4" w:space="0"/>
            </w:tcBorders>
            <w:noWrap w:val="0"/>
            <w:vAlign w:val="center"/>
          </w:tcPr>
          <w:p w14:paraId="0812EE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bCs w:val="0"/>
                <w:color w:val="000000" w:themeColor="text1"/>
                <w:spacing w:val="0"/>
                <w:kern w:val="0"/>
                <w:sz w:val="15"/>
                <w:szCs w:val="15"/>
                <w:highlight w:val="none"/>
                <w:lang w:val="en-US" w:eastAsia="zh-CN" w:bidi="ar-SA"/>
                <w14:textFill>
                  <w14:solidFill>
                    <w14:schemeClr w14:val="tx1"/>
                  </w14:solidFill>
                </w14:textFill>
                <w14:ligatures w14:val="standardContextual"/>
              </w:rPr>
              <w:t>1305</w:t>
            </w:r>
          </w:p>
        </w:tc>
      </w:tr>
      <w:tr w14:paraId="1C2E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2" w:type="pct"/>
            <w:noWrap w:val="0"/>
            <w:vAlign w:val="center"/>
          </w:tcPr>
          <w:p w14:paraId="50A0D8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A</w:t>
            </w: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4</w:t>
            </w: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 xml:space="preserve"> </w:t>
            </w: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彩色</w:t>
            </w: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色复印纸</w:t>
            </w:r>
          </w:p>
        </w:tc>
        <w:tc>
          <w:tcPr>
            <w:tcW w:w="294" w:type="pct"/>
            <w:noWrap w:val="0"/>
            <w:vAlign w:val="center"/>
          </w:tcPr>
          <w:p w14:paraId="760313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包</w:t>
            </w:r>
          </w:p>
        </w:tc>
        <w:tc>
          <w:tcPr>
            <w:tcW w:w="443" w:type="pct"/>
            <w:shd w:val="clear" w:color="auto" w:fill="auto"/>
            <w:noWrap w:val="0"/>
            <w:vAlign w:val="center"/>
          </w:tcPr>
          <w:p w14:paraId="122D85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500张/包</w:t>
            </w:r>
          </w:p>
        </w:tc>
        <w:tc>
          <w:tcPr>
            <w:tcW w:w="1405" w:type="pct"/>
            <w:shd w:val="clear" w:color="auto" w:fill="auto"/>
            <w:noWrap w:val="0"/>
            <w:vAlign w:val="center"/>
          </w:tcPr>
          <w:p w14:paraId="367469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lang w:eastAsia="zh-CN"/>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t>厚度≥1</w:t>
            </w:r>
            <w:r>
              <w:rPr>
                <w:rFonts w:hint="eastAsia" w:ascii="微软雅黑" w:hAnsi="微软雅黑" w:eastAsia="微软雅黑" w:cs="微软雅黑"/>
                <w:color w:val="000000" w:themeColor="text1"/>
                <w:kern w:val="0"/>
                <w:sz w:val="15"/>
                <w:szCs w:val="15"/>
                <w:highlight w:val="none"/>
                <w:lang w:val="en-US" w:eastAsia="zh-CN"/>
                <w14:textFill>
                  <w14:solidFill>
                    <w14:schemeClr w14:val="tx1"/>
                  </w14:solidFill>
                </w14:textFill>
                <w14:ligatures w14:val="standardContextual"/>
              </w:rPr>
              <w:t>05</w:t>
            </w:r>
            <w: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t>μm；纵向挺度≥183mN，横向挺度≥71.8 mN；正面平滑度≥36s，反面平滑度≥27s；不透明度≥94.0%</w:t>
            </w:r>
          </w:p>
        </w:tc>
        <w:tc>
          <w:tcPr>
            <w:tcW w:w="509" w:type="pct"/>
            <w:noWrap w:val="0"/>
            <w:vAlign w:val="center"/>
          </w:tcPr>
          <w:p w14:paraId="27E75D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210*297</w:t>
            </w:r>
          </w:p>
        </w:tc>
        <w:tc>
          <w:tcPr>
            <w:tcW w:w="366" w:type="pct"/>
            <w:noWrap w:val="0"/>
            <w:vAlign w:val="center"/>
          </w:tcPr>
          <w:p w14:paraId="6DCBBB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80</w:t>
            </w:r>
          </w:p>
        </w:tc>
        <w:tc>
          <w:tcPr>
            <w:tcW w:w="368" w:type="pct"/>
            <w:noWrap w:val="0"/>
            <w:vAlign w:val="center"/>
          </w:tcPr>
          <w:p w14:paraId="73C089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红</w:t>
            </w:r>
          </w:p>
        </w:tc>
        <w:tc>
          <w:tcPr>
            <w:tcW w:w="339" w:type="pct"/>
            <w:noWrap w:val="0"/>
            <w:vAlign w:val="center"/>
          </w:tcPr>
          <w:p w14:paraId="530A7D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单</w:t>
            </w:r>
          </w:p>
        </w:tc>
        <w:tc>
          <w:tcPr>
            <w:tcW w:w="750" w:type="pct"/>
            <w:tcBorders>
              <w:top w:val="nil"/>
              <w:left w:val="single" w:color="auto" w:sz="4" w:space="0"/>
              <w:bottom w:val="single" w:color="auto" w:sz="4" w:space="0"/>
              <w:right w:val="single" w:color="auto" w:sz="4" w:space="0"/>
            </w:tcBorders>
            <w:noWrap w:val="0"/>
            <w:vAlign w:val="center"/>
          </w:tcPr>
          <w:p w14:paraId="7609AF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bCs w:val="0"/>
                <w:color w:val="000000" w:themeColor="text1"/>
                <w:spacing w:val="0"/>
                <w:kern w:val="0"/>
                <w:sz w:val="15"/>
                <w:szCs w:val="15"/>
                <w:highlight w:val="none"/>
                <w:lang w:val="en-US" w:eastAsia="zh-CN" w:bidi="ar-SA"/>
                <w14:textFill>
                  <w14:solidFill>
                    <w14:schemeClr w14:val="tx1"/>
                  </w14:solidFill>
                </w14:textFill>
                <w14:ligatures w14:val="standardContextual"/>
              </w:rPr>
              <w:t>1444</w:t>
            </w:r>
          </w:p>
        </w:tc>
      </w:tr>
      <w:tr w14:paraId="23E0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2" w:type="pct"/>
            <w:noWrap w:val="0"/>
            <w:vAlign w:val="center"/>
          </w:tcPr>
          <w:p w14:paraId="6D502F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B5</w:t>
            </w: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 xml:space="preserve"> 白色复印纸</w:t>
            </w:r>
          </w:p>
        </w:tc>
        <w:tc>
          <w:tcPr>
            <w:tcW w:w="294" w:type="pct"/>
            <w:noWrap w:val="0"/>
            <w:vAlign w:val="center"/>
          </w:tcPr>
          <w:p w14:paraId="4F3014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包</w:t>
            </w:r>
          </w:p>
        </w:tc>
        <w:tc>
          <w:tcPr>
            <w:tcW w:w="443" w:type="pct"/>
            <w:shd w:val="clear" w:color="auto" w:fill="auto"/>
            <w:noWrap w:val="0"/>
            <w:vAlign w:val="center"/>
          </w:tcPr>
          <w:p w14:paraId="583081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500张/包</w:t>
            </w:r>
          </w:p>
        </w:tc>
        <w:tc>
          <w:tcPr>
            <w:tcW w:w="1405" w:type="pct"/>
            <w:shd w:val="clear" w:color="auto" w:fill="auto"/>
            <w:noWrap w:val="0"/>
            <w:vAlign w:val="center"/>
          </w:tcPr>
          <w:p w14:paraId="68C3B9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lang w:eastAsia="zh-CN"/>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厚度≥</w:t>
            </w: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98</w:t>
            </w: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μm；纵向挺度≥120mN，横向挺度≥88.5 mN；正面平滑度≥31s，反面平滑度≥31s；不透明度≥9</w:t>
            </w: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3.8</w:t>
            </w: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w:t>
            </w:r>
          </w:p>
        </w:tc>
        <w:tc>
          <w:tcPr>
            <w:tcW w:w="509" w:type="pct"/>
            <w:noWrap w:val="0"/>
            <w:vAlign w:val="center"/>
          </w:tcPr>
          <w:p w14:paraId="4CDA11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182*257</w:t>
            </w:r>
          </w:p>
        </w:tc>
        <w:tc>
          <w:tcPr>
            <w:tcW w:w="366" w:type="pct"/>
            <w:noWrap w:val="0"/>
            <w:vAlign w:val="center"/>
          </w:tcPr>
          <w:p w14:paraId="34A2AE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7</w:t>
            </w: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0</w:t>
            </w:r>
          </w:p>
        </w:tc>
        <w:tc>
          <w:tcPr>
            <w:tcW w:w="368" w:type="pct"/>
            <w:noWrap w:val="0"/>
            <w:vAlign w:val="center"/>
          </w:tcPr>
          <w:p w14:paraId="62324B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白</w:t>
            </w:r>
          </w:p>
        </w:tc>
        <w:tc>
          <w:tcPr>
            <w:tcW w:w="339" w:type="pct"/>
            <w:noWrap w:val="0"/>
            <w:vAlign w:val="center"/>
          </w:tcPr>
          <w:p w14:paraId="73459C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单</w:t>
            </w:r>
          </w:p>
        </w:tc>
        <w:tc>
          <w:tcPr>
            <w:tcW w:w="750" w:type="pct"/>
            <w:tcBorders>
              <w:top w:val="nil"/>
              <w:left w:val="single" w:color="auto" w:sz="4" w:space="0"/>
              <w:bottom w:val="single" w:color="auto" w:sz="4" w:space="0"/>
              <w:right w:val="single" w:color="auto" w:sz="4" w:space="0"/>
            </w:tcBorders>
            <w:noWrap w:val="0"/>
            <w:vAlign w:val="center"/>
          </w:tcPr>
          <w:p w14:paraId="49BF59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bCs w:val="0"/>
                <w:color w:val="000000" w:themeColor="text1"/>
                <w:spacing w:val="0"/>
                <w:kern w:val="0"/>
                <w:sz w:val="15"/>
                <w:szCs w:val="15"/>
                <w:highlight w:val="none"/>
                <w:lang w:val="en-US" w:eastAsia="zh-CN" w:bidi="ar-SA"/>
                <w14:textFill>
                  <w14:solidFill>
                    <w14:schemeClr w14:val="tx1"/>
                  </w14:solidFill>
                </w14:textFill>
                <w14:ligatures w14:val="standardContextual"/>
              </w:rPr>
              <w:t>2760</w:t>
            </w:r>
          </w:p>
        </w:tc>
      </w:tr>
      <w:tr w14:paraId="0A59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22" w:type="pct"/>
            <w:noWrap w:val="0"/>
            <w:vAlign w:val="center"/>
          </w:tcPr>
          <w:p w14:paraId="7AC381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A3 白/彩复印纸</w:t>
            </w:r>
          </w:p>
        </w:tc>
        <w:tc>
          <w:tcPr>
            <w:tcW w:w="294" w:type="pct"/>
            <w:noWrap w:val="0"/>
            <w:vAlign w:val="center"/>
          </w:tcPr>
          <w:p w14:paraId="07DBCA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包</w:t>
            </w:r>
          </w:p>
        </w:tc>
        <w:tc>
          <w:tcPr>
            <w:tcW w:w="443" w:type="pct"/>
            <w:shd w:val="clear" w:color="auto" w:fill="auto"/>
            <w:noWrap w:val="0"/>
            <w:vAlign w:val="center"/>
          </w:tcPr>
          <w:p w14:paraId="628611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500张/包</w:t>
            </w:r>
          </w:p>
        </w:tc>
        <w:tc>
          <w:tcPr>
            <w:tcW w:w="1405" w:type="pct"/>
            <w:shd w:val="clear" w:color="auto" w:fill="auto"/>
            <w:noWrap w:val="0"/>
            <w:vAlign w:val="center"/>
          </w:tcPr>
          <w:p w14:paraId="7F6736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t>厚度≥1</w:t>
            </w:r>
            <w:r>
              <w:rPr>
                <w:rFonts w:hint="eastAsia" w:ascii="微软雅黑" w:hAnsi="微软雅黑" w:eastAsia="微软雅黑" w:cs="微软雅黑"/>
                <w:color w:val="000000" w:themeColor="text1"/>
                <w:kern w:val="0"/>
                <w:sz w:val="15"/>
                <w:szCs w:val="15"/>
                <w:highlight w:val="none"/>
                <w:lang w:val="en-US" w:eastAsia="zh-CN"/>
                <w14:textFill>
                  <w14:solidFill>
                    <w14:schemeClr w14:val="tx1"/>
                  </w14:solidFill>
                </w14:textFill>
                <w14:ligatures w14:val="standardContextual"/>
              </w:rPr>
              <w:t>08</w:t>
            </w:r>
            <w: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t>μm；纵向挺度≥183mN，横向挺度≥71.8 mN；正面平滑度≥36s，反面平滑度≥27s；不透明度≥94.0%</w:t>
            </w:r>
          </w:p>
        </w:tc>
        <w:tc>
          <w:tcPr>
            <w:tcW w:w="509" w:type="pct"/>
            <w:noWrap w:val="0"/>
            <w:vAlign w:val="center"/>
          </w:tcPr>
          <w:p w14:paraId="2029BE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297*420</w:t>
            </w:r>
          </w:p>
        </w:tc>
        <w:tc>
          <w:tcPr>
            <w:tcW w:w="366" w:type="pct"/>
            <w:noWrap w:val="0"/>
            <w:vAlign w:val="center"/>
          </w:tcPr>
          <w:p w14:paraId="506AA5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80</w:t>
            </w:r>
          </w:p>
        </w:tc>
        <w:tc>
          <w:tcPr>
            <w:tcW w:w="368" w:type="pct"/>
            <w:noWrap w:val="0"/>
            <w:vAlign w:val="center"/>
          </w:tcPr>
          <w:p w14:paraId="392F5D6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白/彩</w:t>
            </w:r>
          </w:p>
        </w:tc>
        <w:tc>
          <w:tcPr>
            <w:tcW w:w="339" w:type="pct"/>
            <w:noWrap w:val="0"/>
            <w:vAlign w:val="center"/>
          </w:tcPr>
          <w:p w14:paraId="07EA10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单</w:t>
            </w:r>
          </w:p>
        </w:tc>
        <w:tc>
          <w:tcPr>
            <w:tcW w:w="750" w:type="pct"/>
            <w:tcBorders>
              <w:top w:val="nil"/>
              <w:left w:val="single" w:color="auto" w:sz="4" w:space="0"/>
              <w:bottom w:val="single" w:color="auto" w:sz="4" w:space="0"/>
              <w:right w:val="single" w:color="auto" w:sz="4" w:space="0"/>
            </w:tcBorders>
            <w:noWrap w:val="0"/>
            <w:vAlign w:val="center"/>
          </w:tcPr>
          <w:p w14:paraId="0721CB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bCs w:val="0"/>
                <w:color w:val="000000" w:themeColor="text1"/>
                <w:spacing w:val="0"/>
                <w:kern w:val="0"/>
                <w:sz w:val="15"/>
                <w:szCs w:val="15"/>
                <w:highlight w:val="none"/>
                <w:lang w:val="en-US" w:eastAsia="zh-CN" w:bidi="ar-SA"/>
                <w14:textFill>
                  <w14:solidFill>
                    <w14:schemeClr w14:val="tx1"/>
                  </w14:solidFill>
                </w14:textFill>
                <w14:ligatures w14:val="standardContextual"/>
              </w:rPr>
              <w:t>1014</w:t>
            </w:r>
          </w:p>
        </w:tc>
      </w:tr>
      <w:tr w14:paraId="20772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2" w:type="pct"/>
            <w:noWrap w:val="0"/>
            <w:vAlign w:val="center"/>
          </w:tcPr>
          <w:p w14:paraId="2C6AAA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t>16</w:t>
            </w:r>
            <w:r>
              <w:rPr>
                <w:rFonts w:hint="eastAsia" w:ascii="微软雅黑" w:hAnsi="微软雅黑" w:eastAsia="微软雅黑" w:cs="微软雅黑"/>
                <w:color w:val="000000" w:themeColor="text1"/>
                <w:kern w:val="0"/>
                <w:sz w:val="15"/>
                <w:szCs w:val="15"/>
                <w:highlight w:val="none"/>
                <w:lang w:val="en-US" w:eastAsia="zh-CN"/>
                <w14:textFill>
                  <w14:solidFill>
                    <w14:schemeClr w14:val="tx1"/>
                  </w14:solidFill>
                </w14:textFill>
                <w14:ligatures w14:val="standardContextual"/>
              </w:rPr>
              <w:t xml:space="preserve">开 </w:t>
            </w: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白/彩</w:t>
            </w:r>
            <w: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t>复印纸</w:t>
            </w:r>
          </w:p>
        </w:tc>
        <w:tc>
          <w:tcPr>
            <w:tcW w:w="294" w:type="pct"/>
            <w:noWrap w:val="0"/>
            <w:vAlign w:val="center"/>
          </w:tcPr>
          <w:p w14:paraId="441B22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包</w:t>
            </w:r>
          </w:p>
        </w:tc>
        <w:tc>
          <w:tcPr>
            <w:tcW w:w="443" w:type="pct"/>
            <w:shd w:val="clear" w:color="auto" w:fill="auto"/>
            <w:noWrap w:val="0"/>
            <w:vAlign w:val="center"/>
          </w:tcPr>
          <w:p w14:paraId="5AA99B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500张/包</w:t>
            </w:r>
          </w:p>
        </w:tc>
        <w:tc>
          <w:tcPr>
            <w:tcW w:w="1405" w:type="pct"/>
            <w:shd w:val="clear" w:color="auto" w:fill="auto"/>
            <w:noWrap w:val="0"/>
            <w:vAlign w:val="center"/>
          </w:tcPr>
          <w:p w14:paraId="6B8208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t>厚度≥1</w:t>
            </w:r>
            <w:r>
              <w:rPr>
                <w:rFonts w:hint="eastAsia" w:ascii="微软雅黑" w:hAnsi="微软雅黑" w:eastAsia="微软雅黑" w:cs="微软雅黑"/>
                <w:color w:val="000000" w:themeColor="text1"/>
                <w:kern w:val="0"/>
                <w:sz w:val="15"/>
                <w:szCs w:val="15"/>
                <w:highlight w:val="none"/>
                <w:lang w:val="en-US" w:eastAsia="zh-CN"/>
                <w14:textFill>
                  <w14:solidFill>
                    <w14:schemeClr w14:val="tx1"/>
                  </w14:solidFill>
                </w14:textFill>
                <w14:ligatures w14:val="standardContextual"/>
              </w:rPr>
              <w:t>08</w:t>
            </w:r>
            <w: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t>μm</w:t>
            </w:r>
          </w:p>
        </w:tc>
        <w:tc>
          <w:tcPr>
            <w:tcW w:w="509" w:type="pct"/>
            <w:noWrap w:val="0"/>
            <w:vAlign w:val="center"/>
          </w:tcPr>
          <w:p w14:paraId="3BBFF1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195*27</w:t>
            </w: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0</w:t>
            </w:r>
          </w:p>
        </w:tc>
        <w:tc>
          <w:tcPr>
            <w:tcW w:w="366" w:type="pct"/>
            <w:noWrap w:val="0"/>
            <w:vAlign w:val="center"/>
          </w:tcPr>
          <w:p w14:paraId="0F7167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80</w:t>
            </w:r>
          </w:p>
        </w:tc>
        <w:tc>
          <w:tcPr>
            <w:tcW w:w="368" w:type="pct"/>
            <w:noWrap w:val="0"/>
            <w:vAlign w:val="center"/>
          </w:tcPr>
          <w:p w14:paraId="2F1758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白/彩</w:t>
            </w:r>
          </w:p>
        </w:tc>
        <w:tc>
          <w:tcPr>
            <w:tcW w:w="339" w:type="pct"/>
            <w:noWrap w:val="0"/>
            <w:vAlign w:val="center"/>
          </w:tcPr>
          <w:p w14:paraId="551E79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单</w:t>
            </w:r>
          </w:p>
        </w:tc>
        <w:tc>
          <w:tcPr>
            <w:tcW w:w="750" w:type="pct"/>
            <w:tcBorders>
              <w:top w:val="nil"/>
              <w:left w:val="single" w:color="auto" w:sz="4" w:space="0"/>
              <w:bottom w:val="single" w:color="auto" w:sz="4" w:space="0"/>
              <w:right w:val="single" w:color="auto" w:sz="4" w:space="0"/>
            </w:tcBorders>
            <w:noWrap w:val="0"/>
            <w:vAlign w:val="center"/>
          </w:tcPr>
          <w:p w14:paraId="7C4566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bCs w:val="0"/>
                <w:color w:val="000000" w:themeColor="text1"/>
                <w:spacing w:val="0"/>
                <w:kern w:val="0"/>
                <w:sz w:val="15"/>
                <w:szCs w:val="15"/>
                <w:highlight w:val="none"/>
                <w:lang w:val="en-US" w:eastAsia="zh-CN" w:bidi="ar-SA"/>
                <w14:textFill>
                  <w14:solidFill>
                    <w14:schemeClr w14:val="tx1"/>
                  </w14:solidFill>
                </w14:textFill>
                <w14:ligatures w14:val="standardContextual"/>
              </w:rPr>
              <w:t>1380</w:t>
            </w:r>
          </w:p>
        </w:tc>
      </w:tr>
      <w:tr w14:paraId="7109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522" w:type="pct"/>
            <w:noWrap w:val="0"/>
            <w:vAlign w:val="center"/>
          </w:tcPr>
          <w:p w14:paraId="2BA000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lang w:eastAsia="zh-CN"/>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80列无碳单层打印纸1/2 、1/3、无等份</w:t>
            </w:r>
          </w:p>
        </w:tc>
        <w:tc>
          <w:tcPr>
            <w:tcW w:w="294" w:type="pct"/>
            <w:noWrap w:val="0"/>
            <w:vAlign w:val="center"/>
          </w:tcPr>
          <w:p w14:paraId="146A54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箱</w:t>
            </w:r>
          </w:p>
        </w:tc>
        <w:tc>
          <w:tcPr>
            <w:tcW w:w="443" w:type="pct"/>
            <w:shd w:val="clear" w:color="auto" w:fill="auto"/>
            <w:noWrap w:val="0"/>
            <w:vAlign w:val="center"/>
          </w:tcPr>
          <w:p w14:paraId="1A4A19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1000张/箱</w:t>
            </w:r>
          </w:p>
        </w:tc>
        <w:tc>
          <w:tcPr>
            <w:tcW w:w="1405" w:type="pct"/>
            <w:shd w:val="clear" w:color="auto" w:fill="auto"/>
            <w:noWrap w:val="0"/>
            <w:vAlign w:val="center"/>
          </w:tcPr>
          <w:p w14:paraId="54DAA9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白/彩</w:t>
            </w:r>
          </w:p>
          <w:p w14:paraId="511E5A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有撕边</w:t>
            </w:r>
          </w:p>
          <w:p w14:paraId="4C2DD1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lang w:eastAsia="zh-CN"/>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14:textFill>
                  <w14:solidFill>
                    <w14:schemeClr w14:val="tx1"/>
                  </w14:solidFill>
                </w14:textFill>
                <w14:ligatures w14:val="standardContextual"/>
              </w:rPr>
              <w:t>纸张白度：85.6，纸张厚度：</w:t>
            </w:r>
            <w: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t>≥</w:t>
            </w:r>
            <w:r>
              <w:rPr>
                <w:rFonts w:hint="eastAsia" w:ascii="微软雅黑" w:hAnsi="微软雅黑" w:eastAsia="微软雅黑" w:cs="微软雅黑"/>
                <w:color w:val="000000" w:themeColor="text1"/>
                <w:kern w:val="0"/>
                <w:sz w:val="15"/>
                <w:szCs w:val="15"/>
                <w:highlight w:val="none"/>
                <w:lang w:eastAsia="zh-CN"/>
                <w14:textFill>
                  <w14:solidFill>
                    <w14:schemeClr w14:val="tx1"/>
                  </w14:solidFill>
                </w14:textFill>
                <w14:ligatures w14:val="standardContextual"/>
              </w:rPr>
              <w:t>65g/m</w:t>
            </w:r>
            <w:r>
              <w:rPr>
                <w:rFonts w:hint="eastAsia" w:ascii="微软雅黑" w:hAnsi="微软雅黑" w:eastAsia="微软雅黑" w:cs="微软雅黑"/>
                <w:color w:val="000000" w:themeColor="text1"/>
                <w:kern w:val="0"/>
                <w:sz w:val="15"/>
                <w:szCs w:val="15"/>
                <w:highlight w:val="none"/>
                <w:vertAlign w:val="superscript"/>
                <w:lang w:eastAsia="zh-CN"/>
                <w14:textFill>
                  <w14:solidFill>
                    <w14:schemeClr w14:val="tx1"/>
                  </w14:solidFill>
                </w14:textFill>
                <w14:ligatures w14:val="standardContextual"/>
              </w:rPr>
              <w:t>2</w:t>
            </w:r>
          </w:p>
        </w:tc>
        <w:tc>
          <w:tcPr>
            <w:tcW w:w="509" w:type="pct"/>
            <w:noWrap w:val="0"/>
            <w:vAlign w:val="center"/>
          </w:tcPr>
          <w:p w14:paraId="6EA781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241*280</w:t>
            </w:r>
          </w:p>
        </w:tc>
        <w:tc>
          <w:tcPr>
            <w:tcW w:w="366" w:type="pct"/>
            <w:noWrap w:val="0"/>
            <w:vAlign w:val="center"/>
          </w:tcPr>
          <w:p w14:paraId="4B577C4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lang w:val="en-US"/>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65</w:t>
            </w:r>
          </w:p>
        </w:tc>
        <w:tc>
          <w:tcPr>
            <w:tcW w:w="368" w:type="pct"/>
            <w:noWrap w:val="0"/>
            <w:vAlign w:val="center"/>
          </w:tcPr>
          <w:p w14:paraId="3D2431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白/彩</w:t>
            </w:r>
          </w:p>
        </w:tc>
        <w:tc>
          <w:tcPr>
            <w:tcW w:w="339" w:type="pct"/>
            <w:noWrap w:val="0"/>
            <w:vAlign w:val="center"/>
          </w:tcPr>
          <w:p w14:paraId="0EA1DC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单</w:t>
            </w:r>
          </w:p>
        </w:tc>
        <w:tc>
          <w:tcPr>
            <w:tcW w:w="750" w:type="pct"/>
            <w:tcBorders>
              <w:top w:val="nil"/>
              <w:left w:val="single" w:color="auto" w:sz="4" w:space="0"/>
              <w:bottom w:val="single" w:color="auto" w:sz="4" w:space="0"/>
              <w:right w:val="single" w:color="auto" w:sz="4" w:space="0"/>
            </w:tcBorders>
            <w:noWrap w:val="0"/>
            <w:vAlign w:val="center"/>
          </w:tcPr>
          <w:p w14:paraId="7F8BA6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bCs w:val="0"/>
                <w:color w:val="000000" w:themeColor="text1"/>
                <w:spacing w:val="0"/>
                <w:kern w:val="0"/>
                <w:sz w:val="15"/>
                <w:szCs w:val="15"/>
                <w:highlight w:val="none"/>
                <w:lang w:val="en-US" w:eastAsia="zh-CN" w:bidi="ar-SA"/>
                <w14:textFill>
                  <w14:solidFill>
                    <w14:schemeClr w14:val="tx1"/>
                  </w14:solidFill>
                </w14:textFill>
                <w14:ligatures w14:val="standardContextual"/>
              </w:rPr>
              <w:t>2580</w:t>
            </w:r>
          </w:p>
        </w:tc>
      </w:tr>
      <w:tr w14:paraId="3DC3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22" w:type="pct"/>
            <w:noWrap w:val="0"/>
            <w:vAlign w:val="center"/>
          </w:tcPr>
          <w:p w14:paraId="08FDC9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lang w:eastAsia="zh-CN"/>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80列无碳两层打印纸1/2 、1/3、无等份</w:t>
            </w:r>
          </w:p>
        </w:tc>
        <w:tc>
          <w:tcPr>
            <w:tcW w:w="294" w:type="pct"/>
            <w:noWrap w:val="0"/>
            <w:vAlign w:val="center"/>
          </w:tcPr>
          <w:p w14:paraId="2DFBB6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箱</w:t>
            </w:r>
          </w:p>
        </w:tc>
        <w:tc>
          <w:tcPr>
            <w:tcW w:w="443" w:type="pct"/>
            <w:shd w:val="clear" w:color="auto" w:fill="auto"/>
            <w:noWrap w:val="0"/>
            <w:vAlign w:val="center"/>
          </w:tcPr>
          <w:p w14:paraId="6B52EB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1000张/箱</w:t>
            </w:r>
          </w:p>
        </w:tc>
        <w:tc>
          <w:tcPr>
            <w:tcW w:w="1405" w:type="pct"/>
            <w:shd w:val="clear" w:color="auto" w:fill="auto"/>
            <w:noWrap w:val="0"/>
            <w:vAlign w:val="center"/>
          </w:tcPr>
          <w:p w14:paraId="086A64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白/彩 无碳复写</w:t>
            </w:r>
          </w:p>
          <w:p w14:paraId="5CAC86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t>有撕边</w:t>
            </w:r>
          </w:p>
          <w:p w14:paraId="7D6AAC7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lang w:eastAsia="zh-CN"/>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14:textFill>
                  <w14:solidFill>
                    <w14:schemeClr w14:val="tx1"/>
                  </w14:solidFill>
                </w14:textFill>
                <w14:ligatures w14:val="standardContextual"/>
              </w:rPr>
              <w:t>纸张白度：85.6</w:t>
            </w:r>
          </w:p>
          <w:p w14:paraId="71E22B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14:textFill>
                  <w14:solidFill>
                    <w14:schemeClr w14:val="tx1"/>
                  </w14:solidFill>
                </w14:textFill>
                <w14:ligatures w14:val="standardContextual"/>
              </w:rPr>
              <w:t>纸张厚度：</w:t>
            </w:r>
            <w:r>
              <w:rPr>
                <w:rFonts w:hint="eastAsia" w:ascii="微软雅黑" w:hAnsi="微软雅黑" w:eastAsia="微软雅黑" w:cs="微软雅黑"/>
                <w:color w:val="000000" w:themeColor="text1"/>
                <w:kern w:val="0"/>
                <w:sz w:val="15"/>
                <w:szCs w:val="15"/>
                <w:highlight w:val="none"/>
                <w:lang w:val="en-US" w:eastAsia="zh-CN"/>
                <w14:textFill>
                  <w14:solidFill>
                    <w14:schemeClr w14:val="tx1"/>
                  </w14:solidFill>
                </w14:textFill>
                <w14:ligatures w14:val="standardContextual"/>
              </w:rPr>
              <w:t>第一联</w:t>
            </w:r>
            <w: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t>≥</w:t>
            </w:r>
            <w:r>
              <w:rPr>
                <w:rFonts w:hint="eastAsia" w:ascii="微软雅黑" w:hAnsi="微软雅黑" w:eastAsia="微软雅黑" w:cs="微软雅黑"/>
                <w:color w:val="000000" w:themeColor="text1"/>
                <w:kern w:val="0"/>
                <w:sz w:val="15"/>
                <w:szCs w:val="15"/>
                <w:highlight w:val="none"/>
                <w:lang w:eastAsia="zh-CN"/>
                <w14:textFill>
                  <w14:solidFill>
                    <w14:schemeClr w14:val="tx1"/>
                  </w14:solidFill>
                </w14:textFill>
                <w14:ligatures w14:val="standardContextual"/>
              </w:rPr>
              <w:t>49.4g/m</w:t>
            </w:r>
            <w:r>
              <w:rPr>
                <w:rFonts w:hint="eastAsia" w:ascii="微软雅黑" w:hAnsi="微软雅黑" w:eastAsia="微软雅黑" w:cs="微软雅黑"/>
                <w:color w:val="000000" w:themeColor="text1"/>
                <w:kern w:val="0"/>
                <w:sz w:val="15"/>
                <w:szCs w:val="15"/>
                <w:highlight w:val="none"/>
                <w:vertAlign w:val="superscript"/>
                <w:lang w:eastAsia="zh-CN"/>
                <w14:textFill>
                  <w14:solidFill>
                    <w14:schemeClr w14:val="tx1"/>
                  </w14:solidFill>
                </w14:textFill>
                <w14:ligatures w14:val="standardContextual"/>
              </w:rPr>
              <w:t>2</w:t>
            </w:r>
            <w:r>
              <w:rPr>
                <w:rFonts w:hint="eastAsia" w:ascii="微软雅黑" w:hAnsi="微软雅黑" w:eastAsia="微软雅黑" w:cs="微软雅黑"/>
                <w:color w:val="000000" w:themeColor="text1"/>
                <w:kern w:val="0"/>
                <w:sz w:val="15"/>
                <w:szCs w:val="15"/>
                <w:highlight w:val="none"/>
                <w:lang w:val="en-US" w:eastAsia="zh-CN"/>
                <w14:textFill>
                  <w14:solidFill>
                    <w14:schemeClr w14:val="tx1"/>
                  </w14:solidFill>
                </w14:textFill>
                <w14:ligatures w14:val="standardContextual"/>
              </w:rPr>
              <w:t>、第二联</w:t>
            </w:r>
            <w: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t>≥</w:t>
            </w:r>
            <w:r>
              <w:rPr>
                <w:rFonts w:hint="eastAsia" w:ascii="微软雅黑" w:hAnsi="微软雅黑" w:eastAsia="微软雅黑" w:cs="微软雅黑"/>
                <w:color w:val="000000" w:themeColor="text1"/>
                <w:kern w:val="0"/>
                <w:sz w:val="15"/>
                <w:szCs w:val="15"/>
                <w:highlight w:val="none"/>
                <w:lang w:eastAsia="zh-CN"/>
                <w14:textFill>
                  <w14:solidFill>
                    <w14:schemeClr w14:val="tx1"/>
                  </w14:solidFill>
                </w14:textFill>
                <w14:ligatures w14:val="standardContextual"/>
              </w:rPr>
              <w:t>48.2g/m</w:t>
            </w:r>
            <w:r>
              <w:rPr>
                <w:rFonts w:hint="eastAsia" w:ascii="微软雅黑" w:hAnsi="微软雅黑" w:eastAsia="微软雅黑" w:cs="微软雅黑"/>
                <w:color w:val="000000" w:themeColor="text1"/>
                <w:kern w:val="0"/>
                <w:sz w:val="15"/>
                <w:szCs w:val="15"/>
                <w:highlight w:val="none"/>
                <w:vertAlign w:val="superscript"/>
                <w:lang w:eastAsia="zh-CN"/>
                <w14:textFill>
                  <w14:solidFill>
                    <w14:schemeClr w14:val="tx1"/>
                  </w14:solidFill>
                </w14:textFill>
                <w14:ligatures w14:val="standardContextual"/>
              </w:rPr>
              <w:t>2</w:t>
            </w:r>
          </w:p>
        </w:tc>
        <w:tc>
          <w:tcPr>
            <w:tcW w:w="509" w:type="pct"/>
            <w:noWrap w:val="0"/>
            <w:vAlign w:val="center"/>
          </w:tcPr>
          <w:p w14:paraId="557AE6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241*280</w:t>
            </w:r>
          </w:p>
        </w:tc>
        <w:tc>
          <w:tcPr>
            <w:tcW w:w="366" w:type="pct"/>
            <w:noWrap w:val="0"/>
            <w:vAlign w:val="center"/>
          </w:tcPr>
          <w:p w14:paraId="57E3A3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14:textFill>
                  <w14:solidFill>
                    <w14:schemeClr w14:val="tx1"/>
                  </w14:solidFill>
                </w14:textFill>
                <w14:ligatures w14:val="standardContextual"/>
              </w:rPr>
              <w:t>第一联65g，第二联50g</w:t>
            </w:r>
          </w:p>
        </w:tc>
        <w:tc>
          <w:tcPr>
            <w:tcW w:w="368" w:type="pct"/>
            <w:noWrap w:val="0"/>
            <w:vAlign w:val="center"/>
          </w:tcPr>
          <w:p w14:paraId="03A666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第一联</w:t>
            </w: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白</w:t>
            </w: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色、第二联彩色</w:t>
            </w:r>
          </w:p>
        </w:tc>
        <w:tc>
          <w:tcPr>
            <w:tcW w:w="339" w:type="pct"/>
            <w:noWrap w:val="0"/>
            <w:vAlign w:val="center"/>
          </w:tcPr>
          <w:p w14:paraId="12D3F9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双</w:t>
            </w:r>
          </w:p>
        </w:tc>
        <w:tc>
          <w:tcPr>
            <w:tcW w:w="750" w:type="pct"/>
            <w:tcBorders>
              <w:top w:val="nil"/>
              <w:left w:val="single" w:color="auto" w:sz="4" w:space="0"/>
              <w:bottom w:val="single" w:color="auto" w:sz="4" w:space="0"/>
              <w:right w:val="single" w:color="auto" w:sz="4" w:space="0"/>
            </w:tcBorders>
            <w:noWrap w:val="0"/>
            <w:vAlign w:val="center"/>
          </w:tcPr>
          <w:p w14:paraId="2158A3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bCs w:val="0"/>
                <w:color w:val="000000" w:themeColor="text1"/>
                <w:spacing w:val="0"/>
                <w:kern w:val="0"/>
                <w:sz w:val="15"/>
                <w:szCs w:val="15"/>
                <w:highlight w:val="none"/>
                <w:lang w:val="en-US" w:eastAsia="zh-CN" w:bidi="ar-SA"/>
                <w14:textFill>
                  <w14:solidFill>
                    <w14:schemeClr w14:val="tx1"/>
                  </w14:solidFill>
                </w14:textFill>
                <w14:ligatures w14:val="standardContextual"/>
              </w:rPr>
              <w:t>1404</w:t>
            </w:r>
          </w:p>
        </w:tc>
      </w:tr>
      <w:tr w14:paraId="37A4D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522" w:type="pct"/>
            <w:noWrap w:val="0"/>
            <w:vAlign w:val="center"/>
          </w:tcPr>
          <w:p w14:paraId="139C66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lang w:eastAsia="zh-CN"/>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80列无碳两层打印纸1/2 、1/3、无等份</w:t>
            </w:r>
          </w:p>
        </w:tc>
        <w:tc>
          <w:tcPr>
            <w:tcW w:w="294" w:type="pct"/>
            <w:noWrap w:val="0"/>
            <w:vAlign w:val="center"/>
          </w:tcPr>
          <w:p w14:paraId="603F37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箱</w:t>
            </w:r>
          </w:p>
        </w:tc>
        <w:tc>
          <w:tcPr>
            <w:tcW w:w="443" w:type="pct"/>
            <w:shd w:val="clear" w:color="auto" w:fill="auto"/>
            <w:noWrap w:val="0"/>
            <w:vAlign w:val="center"/>
          </w:tcPr>
          <w:p w14:paraId="66DA65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1000张/箱</w:t>
            </w:r>
          </w:p>
        </w:tc>
        <w:tc>
          <w:tcPr>
            <w:tcW w:w="1405" w:type="pct"/>
            <w:shd w:val="clear" w:color="auto" w:fill="auto"/>
            <w:noWrap w:val="0"/>
            <w:vAlign w:val="center"/>
          </w:tcPr>
          <w:p w14:paraId="5229B1A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白/彩 无碳复写</w:t>
            </w:r>
          </w:p>
          <w:p w14:paraId="3B3E06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val="en-US" w:eastAsia="zh-CN"/>
                <w14:textFill>
                  <w14:solidFill>
                    <w14:schemeClr w14:val="tx1"/>
                  </w14:solidFill>
                </w14:textFill>
                <w14:ligatures w14:val="standardContextual"/>
              </w:rPr>
              <w:t>不</w:t>
            </w:r>
            <w: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t>撕边</w:t>
            </w:r>
          </w:p>
          <w:p w14:paraId="3FA459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lang w:eastAsia="zh-CN"/>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14:textFill>
                  <w14:solidFill>
                    <w14:schemeClr w14:val="tx1"/>
                  </w14:solidFill>
                </w14:textFill>
                <w14:ligatures w14:val="standardContextual"/>
              </w:rPr>
              <w:t>纸张白度：85.6</w:t>
            </w:r>
          </w:p>
          <w:p w14:paraId="7237B1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14:textFill>
                  <w14:solidFill>
                    <w14:schemeClr w14:val="tx1"/>
                  </w14:solidFill>
                </w14:textFill>
                <w14:ligatures w14:val="standardContextual"/>
              </w:rPr>
              <w:t>纸张厚度：</w:t>
            </w:r>
            <w:r>
              <w:rPr>
                <w:rFonts w:hint="eastAsia" w:ascii="微软雅黑" w:hAnsi="微软雅黑" w:eastAsia="微软雅黑" w:cs="微软雅黑"/>
                <w:color w:val="000000" w:themeColor="text1"/>
                <w:kern w:val="0"/>
                <w:sz w:val="15"/>
                <w:szCs w:val="15"/>
                <w:highlight w:val="none"/>
                <w:lang w:val="en-US" w:eastAsia="zh-CN"/>
                <w14:textFill>
                  <w14:solidFill>
                    <w14:schemeClr w14:val="tx1"/>
                  </w14:solidFill>
                </w14:textFill>
                <w14:ligatures w14:val="standardContextual"/>
              </w:rPr>
              <w:t>第一联</w:t>
            </w:r>
            <w: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t>≥</w:t>
            </w:r>
            <w:r>
              <w:rPr>
                <w:rFonts w:hint="eastAsia" w:ascii="微软雅黑" w:hAnsi="微软雅黑" w:eastAsia="微软雅黑" w:cs="微软雅黑"/>
                <w:color w:val="000000" w:themeColor="text1"/>
                <w:kern w:val="0"/>
                <w:sz w:val="15"/>
                <w:szCs w:val="15"/>
                <w:highlight w:val="none"/>
                <w:lang w:eastAsia="zh-CN"/>
                <w14:textFill>
                  <w14:solidFill>
                    <w14:schemeClr w14:val="tx1"/>
                  </w14:solidFill>
                </w14:textFill>
                <w14:ligatures w14:val="standardContextual"/>
              </w:rPr>
              <w:t>49.4g/m</w:t>
            </w:r>
            <w:r>
              <w:rPr>
                <w:rFonts w:hint="eastAsia" w:ascii="微软雅黑" w:hAnsi="微软雅黑" w:eastAsia="微软雅黑" w:cs="微软雅黑"/>
                <w:color w:val="000000" w:themeColor="text1"/>
                <w:kern w:val="0"/>
                <w:sz w:val="15"/>
                <w:szCs w:val="15"/>
                <w:highlight w:val="none"/>
                <w:vertAlign w:val="superscript"/>
                <w:lang w:eastAsia="zh-CN"/>
                <w14:textFill>
                  <w14:solidFill>
                    <w14:schemeClr w14:val="tx1"/>
                  </w14:solidFill>
                </w14:textFill>
                <w14:ligatures w14:val="standardContextual"/>
              </w:rPr>
              <w:t>2</w:t>
            </w:r>
            <w:r>
              <w:rPr>
                <w:rFonts w:hint="eastAsia" w:ascii="微软雅黑" w:hAnsi="微软雅黑" w:eastAsia="微软雅黑" w:cs="微软雅黑"/>
                <w:color w:val="000000" w:themeColor="text1"/>
                <w:kern w:val="0"/>
                <w:sz w:val="15"/>
                <w:szCs w:val="15"/>
                <w:highlight w:val="none"/>
                <w:lang w:val="en-US" w:eastAsia="zh-CN"/>
                <w14:textFill>
                  <w14:solidFill>
                    <w14:schemeClr w14:val="tx1"/>
                  </w14:solidFill>
                </w14:textFill>
                <w14:ligatures w14:val="standardContextual"/>
              </w:rPr>
              <w:t>、第二联</w:t>
            </w:r>
            <w: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t>≥</w:t>
            </w:r>
            <w:r>
              <w:rPr>
                <w:rFonts w:hint="eastAsia" w:ascii="微软雅黑" w:hAnsi="微软雅黑" w:eastAsia="微软雅黑" w:cs="微软雅黑"/>
                <w:color w:val="000000" w:themeColor="text1"/>
                <w:kern w:val="0"/>
                <w:sz w:val="15"/>
                <w:szCs w:val="15"/>
                <w:highlight w:val="none"/>
                <w:lang w:eastAsia="zh-CN"/>
                <w14:textFill>
                  <w14:solidFill>
                    <w14:schemeClr w14:val="tx1"/>
                  </w14:solidFill>
                </w14:textFill>
                <w14:ligatures w14:val="standardContextual"/>
              </w:rPr>
              <w:t>48.2g/m</w:t>
            </w:r>
            <w:r>
              <w:rPr>
                <w:rFonts w:hint="eastAsia" w:ascii="微软雅黑" w:hAnsi="微软雅黑" w:eastAsia="微软雅黑" w:cs="微软雅黑"/>
                <w:color w:val="000000" w:themeColor="text1"/>
                <w:kern w:val="0"/>
                <w:sz w:val="15"/>
                <w:szCs w:val="15"/>
                <w:highlight w:val="none"/>
                <w:vertAlign w:val="superscript"/>
                <w:lang w:eastAsia="zh-CN"/>
                <w14:textFill>
                  <w14:solidFill>
                    <w14:schemeClr w14:val="tx1"/>
                  </w14:solidFill>
                </w14:textFill>
                <w14:ligatures w14:val="standardContextual"/>
              </w:rPr>
              <w:t>2</w:t>
            </w:r>
          </w:p>
        </w:tc>
        <w:tc>
          <w:tcPr>
            <w:tcW w:w="509" w:type="pct"/>
            <w:noWrap w:val="0"/>
            <w:vAlign w:val="center"/>
          </w:tcPr>
          <w:p w14:paraId="42F7CD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241*280</w:t>
            </w:r>
          </w:p>
        </w:tc>
        <w:tc>
          <w:tcPr>
            <w:tcW w:w="366" w:type="pct"/>
            <w:noWrap w:val="0"/>
            <w:vAlign w:val="center"/>
          </w:tcPr>
          <w:p w14:paraId="5330DB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14:textFill>
                  <w14:solidFill>
                    <w14:schemeClr w14:val="tx1"/>
                  </w14:solidFill>
                </w14:textFill>
                <w14:ligatures w14:val="standardContextual"/>
              </w:rPr>
              <w:t>第一联65g，第二联50g</w:t>
            </w:r>
          </w:p>
        </w:tc>
        <w:tc>
          <w:tcPr>
            <w:tcW w:w="368" w:type="pct"/>
            <w:noWrap w:val="0"/>
            <w:vAlign w:val="center"/>
          </w:tcPr>
          <w:p w14:paraId="7A2618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第一联</w:t>
            </w: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白</w:t>
            </w: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色、第二联彩色</w:t>
            </w:r>
          </w:p>
        </w:tc>
        <w:tc>
          <w:tcPr>
            <w:tcW w:w="339" w:type="pct"/>
            <w:noWrap w:val="0"/>
            <w:vAlign w:val="center"/>
          </w:tcPr>
          <w:p w14:paraId="4F3C78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双</w:t>
            </w:r>
          </w:p>
        </w:tc>
        <w:tc>
          <w:tcPr>
            <w:tcW w:w="750" w:type="pct"/>
            <w:tcBorders>
              <w:top w:val="nil"/>
              <w:left w:val="single" w:color="auto" w:sz="4" w:space="0"/>
              <w:bottom w:val="single" w:color="auto" w:sz="4" w:space="0"/>
              <w:right w:val="single" w:color="auto" w:sz="4" w:space="0"/>
            </w:tcBorders>
            <w:noWrap w:val="0"/>
            <w:vAlign w:val="center"/>
          </w:tcPr>
          <w:p w14:paraId="0AF979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bCs w:val="0"/>
                <w:color w:val="000000" w:themeColor="text1"/>
                <w:spacing w:val="0"/>
                <w:kern w:val="0"/>
                <w:sz w:val="15"/>
                <w:szCs w:val="15"/>
                <w:highlight w:val="none"/>
                <w:lang w:val="en-US" w:eastAsia="zh-CN" w:bidi="ar-SA"/>
                <w14:textFill>
                  <w14:solidFill>
                    <w14:schemeClr w14:val="tx1"/>
                  </w14:solidFill>
                </w14:textFill>
                <w14:ligatures w14:val="standardContextual"/>
              </w:rPr>
              <w:t>4329</w:t>
            </w:r>
          </w:p>
        </w:tc>
      </w:tr>
      <w:tr w14:paraId="5641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22" w:type="pct"/>
            <w:noWrap w:val="0"/>
            <w:vAlign w:val="center"/>
          </w:tcPr>
          <w:p w14:paraId="4679AB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lang w:eastAsia="zh-CN"/>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无碳</w:t>
            </w: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三</w:t>
            </w: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层打印纸 1/2 、1/3、无等份</w:t>
            </w:r>
          </w:p>
        </w:tc>
        <w:tc>
          <w:tcPr>
            <w:tcW w:w="294" w:type="pct"/>
            <w:noWrap w:val="0"/>
            <w:vAlign w:val="center"/>
          </w:tcPr>
          <w:p w14:paraId="4697817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箱</w:t>
            </w:r>
          </w:p>
        </w:tc>
        <w:tc>
          <w:tcPr>
            <w:tcW w:w="443" w:type="pct"/>
            <w:shd w:val="clear" w:color="auto" w:fill="auto"/>
            <w:noWrap w:val="0"/>
            <w:vAlign w:val="center"/>
          </w:tcPr>
          <w:p w14:paraId="2DEF8E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1000张/箱</w:t>
            </w:r>
          </w:p>
        </w:tc>
        <w:tc>
          <w:tcPr>
            <w:tcW w:w="1405" w:type="pct"/>
            <w:shd w:val="clear" w:color="auto" w:fill="auto"/>
            <w:noWrap w:val="0"/>
            <w:vAlign w:val="center"/>
          </w:tcPr>
          <w:p w14:paraId="1EE3FD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白 无碳复写</w:t>
            </w:r>
          </w:p>
          <w:p w14:paraId="18DF3A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纸张白度：85.6</w:t>
            </w:r>
          </w:p>
          <w:p w14:paraId="32A3AF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纸张厚度：</w:t>
            </w:r>
            <w:r>
              <w:rPr>
                <w:rFonts w:hint="eastAsia" w:ascii="微软雅黑" w:hAnsi="微软雅黑" w:eastAsia="微软雅黑" w:cs="微软雅黑"/>
                <w:color w:val="000000" w:themeColor="text1"/>
                <w:kern w:val="0"/>
                <w:sz w:val="15"/>
                <w:szCs w:val="15"/>
                <w:highlight w:val="none"/>
                <w:lang w:val="en-US" w:eastAsia="zh-CN"/>
                <w14:textFill>
                  <w14:solidFill>
                    <w14:schemeClr w14:val="tx1"/>
                  </w14:solidFill>
                </w14:textFill>
                <w14:ligatures w14:val="standardContextual"/>
              </w:rPr>
              <w:t>第一联</w:t>
            </w:r>
            <w: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t>≥</w:t>
            </w:r>
            <w:r>
              <w:rPr>
                <w:rFonts w:hint="eastAsia" w:ascii="微软雅黑" w:hAnsi="微软雅黑" w:eastAsia="微软雅黑" w:cs="微软雅黑"/>
                <w:color w:val="000000" w:themeColor="text1"/>
                <w:kern w:val="0"/>
                <w:sz w:val="15"/>
                <w:szCs w:val="15"/>
                <w:highlight w:val="none"/>
                <w:lang w:eastAsia="zh-CN"/>
                <w14:textFill>
                  <w14:solidFill>
                    <w14:schemeClr w14:val="tx1"/>
                  </w14:solidFill>
                </w14:textFill>
                <w14:ligatures w14:val="standardContextual"/>
              </w:rPr>
              <w:t>49.4g/m</w:t>
            </w:r>
            <w:r>
              <w:rPr>
                <w:rFonts w:hint="eastAsia" w:ascii="微软雅黑" w:hAnsi="微软雅黑" w:eastAsia="微软雅黑" w:cs="微软雅黑"/>
                <w:color w:val="000000" w:themeColor="text1"/>
                <w:kern w:val="0"/>
                <w:sz w:val="15"/>
                <w:szCs w:val="15"/>
                <w:highlight w:val="none"/>
                <w:vertAlign w:val="superscript"/>
                <w:lang w:eastAsia="zh-CN"/>
                <w14:textFill>
                  <w14:solidFill>
                    <w14:schemeClr w14:val="tx1"/>
                  </w14:solidFill>
                </w14:textFill>
                <w14:ligatures w14:val="standardContextual"/>
              </w:rPr>
              <w:t>2</w:t>
            </w:r>
            <w:r>
              <w:rPr>
                <w:rFonts w:hint="eastAsia" w:ascii="微软雅黑" w:hAnsi="微软雅黑" w:eastAsia="微软雅黑" w:cs="微软雅黑"/>
                <w:color w:val="000000" w:themeColor="text1"/>
                <w:kern w:val="0"/>
                <w:sz w:val="15"/>
                <w:szCs w:val="15"/>
                <w:highlight w:val="none"/>
                <w:lang w:val="en-US" w:eastAsia="zh-CN"/>
                <w14:textFill>
                  <w14:solidFill>
                    <w14:schemeClr w14:val="tx1"/>
                  </w14:solidFill>
                </w14:textFill>
                <w14:ligatures w14:val="standardContextual"/>
              </w:rPr>
              <w:t>、第二、三联</w:t>
            </w:r>
            <w: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t>≥</w:t>
            </w:r>
            <w:r>
              <w:rPr>
                <w:rFonts w:hint="eastAsia" w:ascii="微软雅黑" w:hAnsi="微软雅黑" w:eastAsia="微软雅黑" w:cs="微软雅黑"/>
                <w:color w:val="000000" w:themeColor="text1"/>
                <w:kern w:val="0"/>
                <w:sz w:val="15"/>
                <w:szCs w:val="15"/>
                <w:highlight w:val="none"/>
                <w:lang w:eastAsia="zh-CN"/>
                <w14:textFill>
                  <w14:solidFill>
                    <w14:schemeClr w14:val="tx1"/>
                  </w14:solidFill>
                </w14:textFill>
                <w14:ligatures w14:val="standardContextual"/>
              </w:rPr>
              <w:t>48.2g/m</w:t>
            </w:r>
            <w:r>
              <w:rPr>
                <w:rFonts w:hint="eastAsia" w:ascii="微软雅黑" w:hAnsi="微软雅黑" w:eastAsia="微软雅黑" w:cs="微软雅黑"/>
                <w:color w:val="000000" w:themeColor="text1"/>
                <w:kern w:val="0"/>
                <w:sz w:val="15"/>
                <w:szCs w:val="15"/>
                <w:highlight w:val="none"/>
                <w:vertAlign w:val="superscript"/>
                <w:lang w:eastAsia="zh-CN"/>
                <w14:textFill>
                  <w14:solidFill>
                    <w14:schemeClr w14:val="tx1"/>
                  </w14:solidFill>
                </w14:textFill>
                <w14:ligatures w14:val="standardContextual"/>
              </w:rPr>
              <w:t>2</w:t>
            </w:r>
          </w:p>
        </w:tc>
        <w:tc>
          <w:tcPr>
            <w:tcW w:w="509" w:type="pct"/>
            <w:noWrap w:val="0"/>
            <w:vAlign w:val="center"/>
          </w:tcPr>
          <w:p w14:paraId="45DB65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170</w:t>
            </w: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w:t>
            </w: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 xml:space="preserve">101.6 </w:t>
            </w:r>
          </w:p>
        </w:tc>
        <w:tc>
          <w:tcPr>
            <w:tcW w:w="366" w:type="pct"/>
            <w:noWrap w:val="0"/>
            <w:vAlign w:val="center"/>
          </w:tcPr>
          <w:p w14:paraId="4758BB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lang w:val="en-US"/>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第一联65g，</w:t>
            </w: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第</w:t>
            </w: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二、三联</w:t>
            </w: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各</w:t>
            </w:r>
            <w:r>
              <w:rPr>
                <w:rFonts w:hint="eastAsia" w:ascii="微软雅黑" w:hAnsi="微软雅黑" w:eastAsia="微软雅黑" w:cs="微软雅黑"/>
                <w:color w:val="000000" w:themeColor="text1"/>
                <w:kern w:val="0"/>
                <w:sz w:val="15"/>
                <w:szCs w:val="15"/>
                <w:highlight w:val="none"/>
                <w:lang w:eastAsia="zh-CN" w:bidi="ar-SA"/>
                <w14:textFill>
                  <w14:solidFill>
                    <w14:schemeClr w14:val="tx1"/>
                  </w14:solidFill>
                </w14:textFill>
                <w14:ligatures w14:val="standardContextual"/>
              </w:rPr>
              <w:t>50g</w:t>
            </w:r>
          </w:p>
        </w:tc>
        <w:tc>
          <w:tcPr>
            <w:tcW w:w="368" w:type="pct"/>
            <w:noWrap w:val="0"/>
            <w:vAlign w:val="center"/>
          </w:tcPr>
          <w:p w14:paraId="2AF2076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微软雅黑" w:hAnsi="微软雅黑" w:eastAsia="微软雅黑" w:cs="微软雅黑"/>
                <w:b w:val="0"/>
                <w:bCs w:val="0"/>
                <w:color w:val="000000" w:themeColor="text1"/>
                <w:kern w:val="0"/>
                <w:sz w:val="15"/>
                <w:szCs w:val="15"/>
                <w:highlight w:val="none"/>
                <w:lang w:val="en-US"/>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三联全白色</w:t>
            </w:r>
          </w:p>
        </w:tc>
        <w:tc>
          <w:tcPr>
            <w:tcW w:w="339" w:type="pct"/>
            <w:noWrap w:val="0"/>
            <w:vAlign w:val="center"/>
          </w:tcPr>
          <w:p w14:paraId="513A03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color w:val="000000" w:themeColor="text1"/>
                <w:kern w:val="0"/>
                <w:sz w:val="15"/>
                <w:szCs w:val="15"/>
                <w:highlight w:val="none"/>
                <w:lang w:val="en-US" w:eastAsia="zh-CN" w:bidi="ar-SA"/>
                <w14:textFill>
                  <w14:solidFill>
                    <w14:schemeClr w14:val="tx1"/>
                  </w14:solidFill>
                </w14:textFill>
                <w14:ligatures w14:val="standardContextual"/>
              </w:rPr>
              <w:t>三</w:t>
            </w:r>
          </w:p>
        </w:tc>
        <w:tc>
          <w:tcPr>
            <w:tcW w:w="750" w:type="pct"/>
            <w:tcBorders>
              <w:top w:val="nil"/>
              <w:left w:val="single" w:color="auto" w:sz="4" w:space="0"/>
              <w:bottom w:val="single" w:color="auto" w:sz="4" w:space="0"/>
              <w:right w:val="single" w:color="auto" w:sz="4" w:space="0"/>
            </w:tcBorders>
            <w:noWrap w:val="0"/>
            <w:vAlign w:val="center"/>
          </w:tcPr>
          <w:p w14:paraId="352E54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color w:val="000000" w:themeColor="text1"/>
                <w:kern w:val="0"/>
                <w:sz w:val="15"/>
                <w:szCs w:val="15"/>
                <w:highlight w:val="none"/>
                <w14:textFill>
                  <w14:solidFill>
                    <w14:schemeClr w14:val="tx1"/>
                  </w14:solidFill>
                </w14:textFill>
                <w14:ligatures w14:val="standardContextual"/>
              </w:rPr>
            </w:pPr>
            <w:r>
              <w:rPr>
                <w:rFonts w:hint="eastAsia" w:ascii="微软雅黑" w:hAnsi="微软雅黑" w:eastAsia="微软雅黑" w:cs="微软雅黑"/>
                <w:bCs w:val="0"/>
                <w:color w:val="000000" w:themeColor="text1"/>
                <w:spacing w:val="0"/>
                <w:kern w:val="0"/>
                <w:sz w:val="15"/>
                <w:szCs w:val="15"/>
                <w:highlight w:val="none"/>
                <w:lang w:val="en-US" w:eastAsia="zh-CN" w:bidi="ar-SA"/>
                <w14:textFill>
                  <w14:solidFill>
                    <w14:schemeClr w14:val="tx1"/>
                  </w14:solidFill>
                </w14:textFill>
                <w14:ligatures w14:val="standardContextual"/>
              </w:rPr>
              <w:t>975</w:t>
            </w:r>
          </w:p>
        </w:tc>
      </w:tr>
      <w:tr w14:paraId="69DD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000" w:type="pct"/>
            <w:gridSpan w:val="9"/>
            <w:tcBorders>
              <w:top w:val="single" w:color="auto" w:sz="4" w:space="0"/>
              <w:right w:val="single" w:color="auto" w:sz="4" w:space="0"/>
            </w:tcBorders>
            <w:noWrap w:val="0"/>
            <w:vAlign w:val="center"/>
          </w:tcPr>
          <w:p w14:paraId="37EFAC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val="0"/>
                <w:bCs w:val="0"/>
                <w:color w:val="000000" w:themeColor="text1"/>
                <w:kern w:val="0"/>
                <w:sz w:val="15"/>
                <w:szCs w:val="15"/>
                <w:highlight w:val="none"/>
                <w:lang w:val="en-US" w:eastAsia="zh-CN" w:bidi="ar-SA"/>
                <w14:textFill>
                  <w14:solidFill>
                    <w14:schemeClr w14:val="tx1"/>
                  </w14:solidFill>
                </w14:textFill>
                <w14:ligatures w14:val="standardContextual"/>
              </w:rPr>
            </w:pPr>
            <w:r>
              <w:rPr>
                <w:rFonts w:hint="eastAsia" w:ascii="微软雅黑" w:hAnsi="微软雅黑" w:eastAsia="微软雅黑" w:cs="微软雅黑"/>
                <w:b w:val="0"/>
                <w:bCs w:val="0"/>
                <w:color w:val="000000" w:themeColor="text1"/>
                <w:kern w:val="0"/>
                <w:sz w:val="15"/>
                <w:szCs w:val="15"/>
                <w:highlight w:val="none"/>
                <w:lang w:eastAsia="zh-CN" w:bidi="ar-SA"/>
                <w14:textFill>
                  <w14:solidFill>
                    <w14:schemeClr w14:val="tx1"/>
                  </w14:solidFill>
                </w14:textFill>
                <w14:ligatures w14:val="standardContextual"/>
              </w:rPr>
              <w:t>单项限价汇总金额（元）</w:t>
            </w:r>
          </w:p>
        </w:tc>
      </w:tr>
    </w:tbl>
    <w:p w14:paraId="226F105A">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微软雅黑" w:hAnsi="微软雅黑" w:eastAsia="微软雅黑" w:cs="微软雅黑"/>
          <w:color w:val="000000"/>
          <w:spacing w:val="6"/>
          <w:sz w:val="15"/>
          <w:szCs w:val="15"/>
          <w:lang w:eastAsia="zh-CN"/>
        </w:rPr>
      </w:pPr>
      <w:r>
        <w:rPr>
          <w:rFonts w:hint="eastAsia" w:ascii="微软雅黑" w:hAnsi="微软雅黑" w:eastAsia="微软雅黑" w:cs="微软雅黑"/>
          <w:color w:val="000000"/>
          <w:spacing w:val="6"/>
          <w:sz w:val="15"/>
          <w:szCs w:val="15"/>
          <w:lang w:eastAsia="zh-CN"/>
        </w:rPr>
        <w:t>注：</w:t>
      </w:r>
    </w:p>
    <w:p w14:paraId="423C2C1C">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w:hAnsi="微软雅黑" w:eastAsia="微软雅黑" w:cs="微软雅黑"/>
          <w:color w:val="000000"/>
          <w:sz w:val="15"/>
          <w:szCs w:val="15"/>
          <w:lang w:val="sv-SE" w:eastAsia="zh-CN"/>
        </w:rPr>
      </w:pPr>
      <w:r>
        <w:rPr>
          <w:rFonts w:hint="eastAsia" w:ascii="微软雅黑" w:hAnsi="微软雅黑" w:eastAsia="微软雅黑" w:cs="微软雅黑"/>
          <w:color w:val="000000"/>
          <w:sz w:val="15"/>
          <w:szCs w:val="15"/>
          <w:lang w:val="sv-SE" w:eastAsia="zh-CN"/>
        </w:rPr>
        <w:t>1、本项目实行</w:t>
      </w:r>
      <w:r>
        <w:rPr>
          <w:rFonts w:hint="eastAsia" w:ascii="微软雅黑" w:hAnsi="微软雅黑" w:eastAsia="微软雅黑" w:cs="微软雅黑"/>
          <w:color w:val="000000"/>
          <w:sz w:val="15"/>
          <w:szCs w:val="15"/>
          <w:lang w:eastAsia="zh-CN"/>
        </w:rPr>
        <w:t>单价</w:t>
      </w:r>
      <w:r>
        <w:rPr>
          <w:rFonts w:hint="eastAsia" w:ascii="微软雅黑" w:hAnsi="微软雅黑" w:eastAsia="微软雅黑" w:cs="微软雅黑"/>
          <w:color w:val="000000"/>
          <w:sz w:val="15"/>
          <w:szCs w:val="15"/>
          <w:lang w:val="sv-SE" w:eastAsia="zh-CN"/>
        </w:rPr>
        <w:t>限价，单价报价不能超过上述《采购明细表》的单价限价，任何漏项漏报都视为无效报价。本项目采购采用单价报价形式，并按上述《采购明细表》中所投产品的投标报价合计作为本项目的投标总报价(即每项投标产品按用户需求书中提供的预计使用量×投标单价＝投标报价，并将各项投标产品的投标报价的合计作为本项目投标总报价)，本项目的价格评审以投标总报价为依据，金额单位为人民币元。投标人若中标，投标单价不可改变，配送时按采购人需求的实际品种数量配送及办理合同支付手续。</w:t>
      </w:r>
    </w:p>
    <w:p w14:paraId="2F855074">
      <w:pPr>
        <w:keepNext w:val="0"/>
        <w:keepLines w:val="0"/>
        <w:pageBreakBefore w:val="0"/>
        <w:widowControl w:val="0"/>
        <w:numPr>
          <w:ilvl w:val="0"/>
          <w:numId w:val="2"/>
        </w:numPr>
        <w:kinsoku/>
        <w:wordWrap/>
        <w:overflowPunct/>
        <w:topLinePunct w:val="0"/>
        <w:autoSpaceDE/>
        <w:autoSpaceDN/>
        <w:bidi w:val="0"/>
        <w:adjustRightInd w:val="0"/>
        <w:snapToGrid w:val="0"/>
        <w:jc w:val="both"/>
        <w:textAlignment w:val="auto"/>
        <w:rPr>
          <w:rFonts w:hint="eastAsia" w:ascii="微软雅黑" w:hAnsi="微软雅黑" w:eastAsia="微软雅黑" w:cs="微软雅黑"/>
          <w:color w:val="000000"/>
          <w:sz w:val="15"/>
          <w:szCs w:val="15"/>
          <w:lang w:val="sv-SE" w:eastAsia="zh-CN"/>
        </w:rPr>
      </w:pPr>
      <w:r>
        <w:rPr>
          <w:rFonts w:hint="eastAsia" w:ascii="微软雅黑" w:hAnsi="微软雅黑" w:eastAsia="微软雅黑" w:cs="微软雅黑"/>
          <w:color w:val="000000"/>
          <w:sz w:val="15"/>
          <w:szCs w:val="15"/>
          <w:lang w:val="sv-SE" w:eastAsia="zh-CN"/>
        </w:rPr>
        <w:t>数量均为3年预估采购量，采购人无法预计也无法保证向中标人确定采购的数量，实际供货品种及数量以采购人每次提供的订单为准。</w:t>
      </w:r>
    </w:p>
    <w:p w14:paraId="69D9A724">
      <w:pPr>
        <w:keepNext w:val="0"/>
        <w:keepLines w:val="0"/>
        <w:pageBreakBefore w:val="0"/>
        <w:widowControl w:val="0"/>
        <w:numPr>
          <w:ilvl w:val="0"/>
          <w:numId w:val="2"/>
        </w:numPr>
        <w:kinsoku/>
        <w:wordWrap/>
        <w:overflowPunct/>
        <w:topLinePunct w:val="0"/>
        <w:autoSpaceDE/>
        <w:autoSpaceDN/>
        <w:bidi w:val="0"/>
        <w:adjustRightInd w:val="0"/>
        <w:snapToGrid w:val="0"/>
        <w:jc w:val="both"/>
        <w:textAlignment w:val="auto"/>
        <w:rPr>
          <w:rFonts w:hint="eastAsia" w:ascii="微软雅黑" w:hAnsi="微软雅黑" w:eastAsia="微软雅黑" w:cs="微软雅黑"/>
          <w:b w:val="0"/>
          <w:bCs/>
          <w:color w:val="000000" w:themeColor="text1"/>
          <w:sz w:val="15"/>
          <w:szCs w:val="15"/>
          <w:lang w:val="sv-SE" w:eastAsia="zh-CN"/>
          <w14:textFill>
            <w14:solidFill>
              <w14:schemeClr w14:val="tx1"/>
            </w14:solidFill>
          </w14:textFill>
        </w:rPr>
      </w:pPr>
      <w:r>
        <w:rPr>
          <w:rFonts w:hint="eastAsia" w:ascii="微软雅黑" w:hAnsi="微软雅黑" w:eastAsia="微软雅黑" w:cs="微软雅黑"/>
          <w:b w:val="0"/>
          <w:bCs/>
          <w:color w:val="000000" w:themeColor="text1"/>
          <w:sz w:val="15"/>
          <w:szCs w:val="15"/>
          <w:lang w:eastAsia="zh-CN"/>
          <w14:textFill>
            <w14:solidFill>
              <w14:schemeClr w14:val="tx1"/>
            </w14:solidFill>
          </w14:textFill>
        </w:rPr>
        <w:t>项目据实结算，结算金额不得超过合同金额，据实支付，合同金额</w:t>
      </w:r>
      <w:r>
        <w:rPr>
          <w:rFonts w:hint="eastAsia" w:ascii="微软雅黑" w:hAnsi="微软雅黑" w:eastAsia="微软雅黑" w:cs="微软雅黑"/>
          <w:b w:val="0"/>
          <w:bCs/>
          <w:color w:val="000000" w:themeColor="text1"/>
          <w:sz w:val="15"/>
          <w:szCs w:val="15"/>
          <w:lang w:val="en-US" w:eastAsia="zh-CN"/>
          <w14:textFill>
            <w14:solidFill>
              <w14:schemeClr w14:val="tx1"/>
            </w14:solidFill>
          </w14:textFill>
        </w:rPr>
        <w:t>即中标</w:t>
      </w:r>
      <w:r>
        <w:rPr>
          <w:rFonts w:hint="eastAsia" w:ascii="微软雅黑" w:hAnsi="微软雅黑" w:eastAsia="微软雅黑" w:cs="微软雅黑"/>
          <w:b w:val="0"/>
          <w:bCs/>
          <w:color w:val="000000" w:themeColor="text1"/>
          <w:sz w:val="15"/>
          <w:szCs w:val="15"/>
          <w:lang w:eastAsia="zh-CN"/>
          <w14:textFill>
            <w14:solidFill>
              <w14:schemeClr w14:val="tx1"/>
            </w14:solidFill>
          </w14:textFill>
        </w:rPr>
        <w:t>人报价总价，该项目最终支付金额以中标单价*实际采购数量（经采购人与中标人双方复核确认的）计算确认。中标单位送货前需复核累积送货金额是否超出合同金额，若超出则中标单位需提醒采购人职能部门进行核减，否则超出部分合同金额部分的费用由中标单位承担。</w:t>
      </w:r>
    </w:p>
    <w:p w14:paraId="48951B6C">
      <w:pPr>
        <w:rPr>
          <w:rFonts w:hint="eastAsia" w:ascii="微软雅黑" w:hAnsi="微软雅黑" w:eastAsia="微软雅黑" w:cs="微软雅黑"/>
          <w:sz w:val="15"/>
          <w:szCs w:val="1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4BEB9"/>
    <w:multiLevelType w:val="singleLevel"/>
    <w:tmpl w:val="8E74BEB9"/>
    <w:lvl w:ilvl="0" w:tentative="0">
      <w:start w:val="2"/>
      <w:numFmt w:val="decimal"/>
      <w:suff w:val="nothing"/>
      <w:lvlText w:val="%1、"/>
      <w:lvlJc w:val="left"/>
    </w:lvl>
  </w:abstractNum>
  <w:abstractNum w:abstractNumId="1">
    <w:nsid w:val="0934A501"/>
    <w:multiLevelType w:val="singleLevel"/>
    <w:tmpl w:val="0934A501"/>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B0A5B"/>
    <w:rsid w:val="05D440B0"/>
    <w:rsid w:val="06A04B76"/>
    <w:rsid w:val="0BEB6D98"/>
    <w:rsid w:val="10A20470"/>
    <w:rsid w:val="118E6D12"/>
    <w:rsid w:val="1F6E1960"/>
    <w:rsid w:val="202B0A5B"/>
    <w:rsid w:val="20AC5498"/>
    <w:rsid w:val="27CC1EEA"/>
    <w:rsid w:val="311D0A0A"/>
    <w:rsid w:val="31492EA1"/>
    <w:rsid w:val="32AA04CA"/>
    <w:rsid w:val="404F553D"/>
    <w:rsid w:val="41474664"/>
    <w:rsid w:val="42CD0F08"/>
    <w:rsid w:val="4530540F"/>
    <w:rsid w:val="4ACD0D42"/>
    <w:rsid w:val="4C72630D"/>
    <w:rsid w:val="4D842D71"/>
    <w:rsid w:val="4D9F7E8D"/>
    <w:rsid w:val="53265F8B"/>
    <w:rsid w:val="53806DAF"/>
    <w:rsid w:val="5F493FC0"/>
    <w:rsid w:val="71B31D58"/>
    <w:rsid w:val="78D43D28"/>
    <w:rsid w:val="7EB36B2A"/>
    <w:rsid w:val="7FBD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outlineLvl w:val="2"/>
    </w:pPr>
    <w:rPr>
      <w:rFonts w:ascii="楷体_GB2312" w:hAnsi="宋体" w:eastAsia="楷体_GB2312"/>
      <w:b/>
      <w:bCs/>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next w:val="5"/>
    <w:qFormat/>
    <w:uiPriority w:val="0"/>
    <w:pPr>
      <w:spacing w:after="120"/>
      <w:ind w:left="420" w:leftChars="200"/>
    </w:pPr>
  </w:style>
  <w:style w:type="paragraph" w:customStyle="1" w:styleId="5">
    <w:name w:val="font5"/>
    <w:basedOn w:val="1"/>
    <w:qFormat/>
    <w:uiPriority w:val="0"/>
    <w:pPr>
      <w:widowControl/>
      <w:spacing w:before="100" w:beforeAutospacing="1" w:after="100" w:afterAutospacing="1"/>
      <w:jc w:val="left"/>
    </w:pPr>
    <w:rPr>
      <w:rFonts w:ascii="宋体" w:hAnsi="宋体" w:cs="宋体"/>
      <w:sz w:val="18"/>
      <w:szCs w:val="18"/>
    </w:rPr>
  </w:style>
  <w:style w:type="paragraph" w:styleId="6">
    <w:name w:val="Body Text First Indent 2"/>
    <w:basedOn w:val="4"/>
    <w:qFormat/>
    <w:uiPriority w:val="0"/>
    <w:pPr>
      <w:ind w:firstLine="420" w:firstLineChars="200"/>
    </w:pPr>
  </w:style>
  <w:style w:type="paragraph" w:styleId="9">
    <w:name w:val="List Paragraph"/>
    <w:basedOn w:val="1"/>
    <w:qFormat/>
    <w:uiPriority w:val="34"/>
    <w:pPr>
      <w:ind w:firstLine="420" w:firstLineChars="200"/>
    </w:pPr>
  </w:style>
  <w:style w:type="paragraph" w:customStyle="1" w:styleId="10">
    <w:name w:val="正文正"/>
    <w:basedOn w:val="1"/>
    <w:qFormat/>
    <w:uiPriority w:val="0"/>
    <w:pPr>
      <w:spacing w:line="560" w:lineRule="exact"/>
      <w:ind w:firstLine="561"/>
    </w:pPr>
    <w:rPr>
      <w:rFonts w:ascii="Calibri" w:hAnsi="Calibri"/>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2580</Words>
  <Characters>2908</Characters>
  <Lines>0</Lines>
  <Paragraphs>0</Paragraphs>
  <TotalTime>1</TotalTime>
  <ScaleCrop>false</ScaleCrop>
  <LinksUpToDate>false</LinksUpToDate>
  <CharactersWithSpaces>2926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2025-07-15T09:27:00Z</dcterms:created>
  <dc:creator>梁凤娟</dc:creator>
  <cp:lastModifiedBy>Patrick</cp:lastModifiedBy>
  <dcterms:modified xsi:type="dcterms:W3CDTF">2025-07-18T01:16:44Z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D6D210829F344E45B3151FD7680EC6F9_11</vt:lpwstr>
  </property>
  <property fmtid="{D5CDD505-2E9C-101B-9397-08002B2CF9AE}" pid="4" name="KSOTemplateDocerSaveRecord">
    <vt:lpwstr>eyJoZGlkIjoiM2NiNjQ2ZjRiZDc4NjZjNDVjYTYzODBjMTk1ZGJjMzYiLCJ1c2VySWQiOiIyODgzODg4ODUifQ==</vt:lpwstr>
  </property>
</Properties>
</file>