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color w:val="000000" w:themeColor="text1"/>
          <w:sz w:val="84"/>
          <w:szCs w:val="84"/>
          <w14:textFill>
            <w14:solidFill>
              <w14:schemeClr w14:val="tx1"/>
            </w14:solidFill>
          </w14:textFill>
        </w:rPr>
      </w:pPr>
    </w:p>
    <w:p>
      <w:pPr>
        <w:snapToGrid w:val="0"/>
        <w:spacing w:before="156" w:beforeLines="50"/>
        <w:jc w:val="center"/>
        <w:rPr>
          <w:rFonts w:ascii="宋体" w:hAnsi="宋体" w:eastAsia="宋体" w:cs="宋体"/>
          <w:b/>
          <w:bCs/>
          <w:color w:val="000000" w:themeColor="text1"/>
          <w:sz w:val="84"/>
          <w:szCs w:val="84"/>
          <w14:textFill>
            <w14:solidFill>
              <w14:schemeClr w14:val="tx1"/>
            </w14:solidFill>
          </w14:textFill>
        </w:rPr>
      </w:pPr>
      <w:r>
        <w:rPr>
          <w:rFonts w:hint="eastAsia" w:ascii="宋体" w:hAnsi="宋体" w:eastAsia="宋体" w:cs="宋体"/>
          <w:b/>
          <w:color w:val="000000" w:themeColor="text1"/>
          <w:sz w:val="84"/>
          <w:szCs w:val="84"/>
          <w14:textFill>
            <w14:solidFill>
              <w14:schemeClr w14:val="tx1"/>
            </w14:solidFill>
          </w14:textFill>
        </w:rPr>
        <w:t>竞价文件</w:t>
      </w:r>
    </w:p>
    <w:p>
      <w:pPr>
        <w:spacing w:line="360" w:lineRule="auto"/>
        <w:jc w:val="center"/>
        <w:rPr>
          <w:rFonts w:ascii="宋体" w:hAnsi="宋体" w:eastAsia="宋体" w:cs="宋体"/>
          <w:b/>
          <w:bCs/>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rPr>
          <w:rFonts w:ascii="宋体" w:hAnsi="宋体" w:eastAsia="宋体" w:cs="宋体"/>
          <w:color w:val="000000" w:themeColor="text1"/>
          <w:sz w:val="30"/>
          <w:szCs w:val="30"/>
          <w14:textFill>
            <w14:solidFill>
              <w14:schemeClr w14:val="tx1"/>
            </w14:solidFill>
          </w14:textFill>
        </w:rPr>
      </w:pPr>
    </w:p>
    <w:p>
      <w:pPr>
        <w:spacing w:line="360" w:lineRule="auto"/>
        <w:jc w:val="left"/>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采购方式：线上竞价</w:t>
      </w:r>
    </w:p>
    <w:p>
      <w:pPr>
        <w:spacing w:line="360" w:lineRule="auto"/>
        <w:jc w:val="left"/>
        <w:rPr>
          <w:rFonts w:hint="eastAsia" w:ascii="宋体" w:hAnsi="宋体" w:eastAsia="宋体" w:cs="宋体"/>
          <w:b/>
          <w:bCs/>
          <w:color w:val="000000" w:themeColor="text1"/>
          <w:sz w:val="28"/>
          <w:szCs w:val="32"/>
          <w:lang w:eastAsia="zh-CN"/>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项目名称：</w:t>
      </w:r>
      <w:r>
        <w:rPr>
          <w:rFonts w:hint="eastAsia" w:ascii="宋体" w:hAnsi="宋体" w:eastAsia="宋体" w:cs="宋体"/>
          <w:b/>
          <w:bCs/>
          <w:color w:val="000000" w:themeColor="text1"/>
          <w:sz w:val="28"/>
          <w:szCs w:val="32"/>
          <w:u w:val="single"/>
          <w:lang w:eastAsia="zh-CN"/>
          <w14:textFill>
            <w14:solidFill>
              <w14:schemeClr w14:val="tx1"/>
            </w14:solidFill>
          </w14:textFill>
        </w:rPr>
        <w:t>检验股购水质及质控检测试剂耗材4.18</w:t>
      </w:r>
    </w:p>
    <w:p>
      <w:pPr>
        <w:snapToGrid w:val="0"/>
        <w:spacing w:before="156" w:beforeLines="50" w:after="156" w:afterLines="50" w:line="360" w:lineRule="auto"/>
        <w:jc w:val="center"/>
        <w:rPr>
          <w:rFonts w:ascii="宋体" w:hAnsi="宋体" w:eastAsia="宋体" w:cs="宋体"/>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eastAsia="宋体" w:cs="宋体"/>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ascii="宋体" w:hAnsi="宋体" w:eastAsia="宋体" w:cs="宋体"/>
          <w:b/>
          <w:bCs/>
          <w:color w:val="000000" w:themeColor="text1"/>
          <w:sz w:val="28"/>
          <w:szCs w:val="32"/>
          <w14:textFill>
            <w14:solidFill>
              <w14:schemeClr w14:val="tx1"/>
            </w14:solidFill>
          </w14:textFill>
        </w:rPr>
      </w:pPr>
      <w:r>
        <w:rPr>
          <w:rFonts w:hint="eastAsia" w:ascii="宋体" w:hAnsi="宋体" w:eastAsia="宋体" w:cs="宋体"/>
          <w:b/>
          <w:bCs/>
          <w:color w:val="000000" w:themeColor="text1"/>
          <w:sz w:val="28"/>
          <w:szCs w:val="32"/>
          <w14:textFill>
            <w14:solidFill>
              <w14:schemeClr w14:val="tx1"/>
            </w14:solidFill>
          </w14:textFill>
        </w:rPr>
        <w:t>佛山市三水区疾病预防控制中心</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云采链（广州）信息科技有限公司</w:t>
      </w:r>
    </w:p>
    <w:p>
      <w:pPr>
        <w:autoSpaceDE w:val="0"/>
        <w:autoSpaceDN w:val="0"/>
        <w:adjustRightInd w:val="0"/>
        <w:snapToGrid w:val="0"/>
        <w:spacing w:line="360" w:lineRule="auto"/>
        <w:ind w:left="420" w:firstLine="420"/>
        <w:jc w:val="center"/>
        <w:rPr>
          <w:rFonts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w:t>
      </w:r>
      <w:r>
        <w:rPr>
          <w:rFonts w:hint="eastAsia" w:ascii="宋体" w:hAnsi="宋体" w:eastAsia="宋体" w:cs="宋体"/>
          <w:b/>
          <w:color w:val="000000" w:themeColor="text1"/>
          <w:sz w:val="28"/>
          <w:lang w:val="en-US" w:eastAsia="zh-CN"/>
          <w14:textFill>
            <w14:solidFill>
              <w14:schemeClr w14:val="tx1"/>
            </w14:solidFill>
          </w14:textFill>
        </w:rPr>
        <w:t>四</w:t>
      </w:r>
      <w:r>
        <w:rPr>
          <w:rFonts w:hint="eastAsia" w:ascii="宋体" w:hAnsi="宋体" w:eastAsia="宋体" w:cs="宋体"/>
          <w:b/>
          <w:color w:val="000000" w:themeColor="text1"/>
          <w:sz w:val="28"/>
          <w14:textFill>
            <w14:solidFill>
              <w14:schemeClr w14:val="tx1"/>
            </w14:solidFill>
          </w14:textFill>
        </w:rPr>
        <w:t>月</w:t>
      </w:r>
    </w:p>
    <w:p>
      <w:pPr>
        <w:widowControl/>
        <w:jc w:val="left"/>
        <w:rPr>
          <w:rFonts w:ascii="宋体" w:hAnsi="宋体" w:eastAsia="宋体" w:cs="宋体"/>
          <w:color w:val="000000" w:themeColor="text1"/>
          <w:sz w:val="28"/>
          <w14:textFill>
            <w14:solidFill>
              <w14:schemeClr w14:val="tx1"/>
            </w14:solidFill>
          </w14:textFill>
        </w:rPr>
      </w:pPr>
      <w:r>
        <w:rPr>
          <w:rFonts w:ascii="宋体" w:hAnsi="宋体" w:eastAsia="宋体" w:cs="宋体"/>
          <w:color w:val="000000" w:themeColor="text1"/>
          <w:sz w:val="28"/>
          <w14:textFill>
            <w14:solidFill>
              <w14:schemeClr w14:val="tx1"/>
            </w14:solidFill>
          </w14:textFill>
        </w:rPr>
        <w:br w:type="page"/>
      </w:r>
    </w:p>
    <w:p>
      <w:pPr>
        <w:pStyle w:val="20"/>
        <w:spacing w:before="0" w:after="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第一章 竞价须知</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语言要求</w:t>
      </w:r>
    </w:p>
    <w:p>
      <w:pPr>
        <w:spacing w:line="360" w:lineRule="auto"/>
        <w:ind w:left="420" w:left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0"/>
        <w:numPr>
          <w:ilvl w:val="0"/>
          <w:numId w:val="1"/>
        </w:numPr>
        <w:spacing w:line="360" w:lineRule="auto"/>
        <w:ind w:firstLineChars="0"/>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pStyle w:val="50"/>
        <w:numPr>
          <w:ilvl w:val="0"/>
          <w:numId w:val="1"/>
        </w:numPr>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竞价须知</w:t>
      </w:r>
    </w:p>
    <w:p>
      <w:pPr>
        <w:pStyle w:val="50"/>
        <w:numPr>
          <w:ilvl w:val="0"/>
          <w:numId w:val="2"/>
        </w:numPr>
        <w:spacing w:line="360" w:lineRule="auto"/>
        <w:ind w:left="420" w:hanging="420" w:firstLineChars="0"/>
        <w:rPr>
          <w:rFonts w:ascii="宋体" w:hAnsi="宋体" w:eastAsia="宋体" w:cs="宋体"/>
          <w:b/>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竞价说明</w:t>
      </w:r>
    </w:p>
    <w:p>
      <w:pPr>
        <w:pStyle w:val="50"/>
        <w:numPr>
          <w:ilvl w:val="0"/>
          <w:numId w:val="3"/>
        </w:numPr>
        <w:tabs>
          <w:tab w:val="left" w:pos="851"/>
        </w:tabs>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szCs w:val="21"/>
          <w:lang w:eastAsia="zh-TW"/>
          <w14:textFill>
            <w14:solidFill>
              <w14:schemeClr w14:val="tx1"/>
            </w14:solidFill>
          </w14:textFill>
        </w:rPr>
        <w:t>论</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的结果如何</w:t>
      </w:r>
      <w:r>
        <w:rPr>
          <w:rFonts w:hint="eastAsia" w:ascii="宋体" w:hAnsi="宋体" w:eastAsia="宋体" w:cs="宋体"/>
          <w:color w:val="000000" w:themeColor="text1"/>
          <w:szCs w:val="21"/>
          <w14:textFill>
            <w14:solidFill>
              <w14:schemeClr w14:val="tx1"/>
            </w14:solidFill>
          </w14:textFill>
        </w:rPr>
        <w:t>，采购</w:t>
      </w:r>
      <w:r>
        <w:rPr>
          <w:rFonts w:hint="eastAsia" w:ascii="宋体" w:hAnsi="宋体" w:eastAsia="宋体" w:cs="宋体"/>
          <w:color w:val="000000" w:themeColor="text1"/>
          <w:szCs w:val="21"/>
          <w:lang w:eastAsia="zh-TW"/>
          <w14:textFill>
            <w14:solidFill>
              <w14:schemeClr w14:val="tx1"/>
            </w14:solidFill>
          </w14:textFill>
        </w:rPr>
        <w:t>人</w:t>
      </w:r>
      <w:r>
        <w:rPr>
          <w:rFonts w:hint="eastAsia" w:ascii="宋体" w:hAnsi="宋体" w:eastAsia="宋体" w:cs="宋体"/>
          <w:color w:val="000000" w:themeColor="text1"/>
          <w:szCs w:val="21"/>
          <w14:textFill>
            <w14:solidFill>
              <w14:schemeClr w14:val="tx1"/>
            </w14:solidFill>
          </w14:textFill>
        </w:rPr>
        <w:t>和</w:t>
      </w:r>
      <w:r>
        <w:rPr>
          <w:rFonts w:hint="eastAsia" w:ascii="宋体" w:hAnsi="宋体" w:eastAsia="宋体" w:cs="宋体"/>
          <w:color w:val="000000" w:themeColor="text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szCs w:val="21"/>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bCs/>
          <w:color w:val="000000" w:themeColor="text1"/>
          <w:szCs w:val="21"/>
          <w14:textFill>
            <w14:solidFill>
              <w14:schemeClr w14:val="tx1"/>
            </w14:solidFill>
          </w14:textFill>
        </w:rPr>
        <w:t>不推荐为成交候选人</w:t>
      </w:r>
      <w:r>
        <w:rPr>
          <w:rFonts w:hint="eastAsia" w:ascii="宋体" w:hAnsi="宋体" w:eastAsia="宋体" w:cs="宋体"/>
          <w:color w:val="000000" w:themeColor="text1"/>
          <w:szCs w:val="21"/>
          <w:lang w:val="zh-CN"/>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若成交供应商自身原因无法完成本项目，则采购人有权利保留追究责任。</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如采购人或代理机构在审核或复核</w:t>
      </w: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szCs w:val="21"/>
          <w14:textFill>
            <w14:solidFill>
              <w14:schemeClr w14:val="tx1"/>
            </w14:solidFill>
          </w14:textFill>
        </w:rPr>
        <w:t>竞价文件</w:t>
      </w:r>
      <w:r>
        <w:rPr>
          <w:rFonts w:hint="eastAsia" w:ascii="宋体" w:hAnsi="宋体" w:eastAsia="宋体" w:cs="宋体"/>
          <w:color w:val="000000" w:themeColor="text1"/>
          <w:szCs w:val="21"/>
          <w:lang w:eastAsia="zh-TW"/>
          <w14:textFill>
            <w14:solidFill>
              <w14:schemeClr w14:val="tx1"/>
            </w14:solidFill>
          </w14:textFill>
        </w:rPr>
        <w:t>规定</w:t>
      </w:r>
      <w:r>
        <w:rPr>
          <w:rFonts w:hint="eastAsia" w:ascii="宋体" w:hAnsi="宋体" w:eastAsia="宋体" w:cs="宋体"/>
          <w:color w:val="000000" w:themeColor="text1"/>
          <w:szCs w:val="21"/>
          <w14:textFill>
            <w14:solidFill>
              <w14:schemeClr w14:val="tx1"/>
            </w14:solidFill>
          </w14:textFill>
        </w:rPr>
        <w:t>和竞价公告规定以及</w:t>
      </w:r>
      <w:r>
        <w:rPr>
          <w:rFonts w:hint="eastAsia" w:ascii="宋体" w:hAnsi="宋体" w:eastAsia="宋体" w:cs="宋体"/>
          <w:color w:val="000000" w:themeColor="text1"/>
          <w:szCs w:val="21"/>
          <w:lang w:eastAsia="zh-TW"/>
          <w14:textFill>
            <w14:solidFill>
              <w14:schemeClr w14:val="tx1"/>
            </w14:solidFill>
          </w14:textFill>
        </w:rPr>
        <w:t>本公司</w:t>
      </w:r>
      <w:r>
        <w:rPr>
          <w:rFonts w:hint="eastAsia" w:ascii="宋体" w:hAnsi="宋体" w:eastAsia="宋体" w:cs="宋体"/>
          <w:color w:val="000000" w:themeColor="text1"/>
          <w:szCs w:val="21"/>
          <w14:textFill>
            <w14:solidFill>
              <w14:schemeClr w14:val="tx1"/>
            </w14:solidFill>
          </w14:textFill>
        </w:rPr>
        <w:t>的</w:t>
      </w:r>
      <w:r>
        <w:rPr>
          <w:rFonts w:hint="eastAsia" w:ascii="宋体" w:hAnsi="宋体" w:eastAsia="宋体" w:cs="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szCs w:val="21"/>
          <w14:textFill>
            <w14:solidFill>
              <w14:schemeClr w14:val="tx1"/>
            </w14:solidFill>
          </w14:textFill>
        </w:rPr>
        <w:t>。</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参与竞价的供应商应认真阅读</w:t>
      </w:r>
      <w:r>
        <w:rPr>
          <w:rFonts w:hint="eastAsia" w:ascii="宋体" w:hAnsi="宋体" w:eastAsia="宋体" w:cs="宋体"/>
          <w:color w:val="000000" w:themeColor="text1"/>
          <w:szCs w:val="21"/>
          <w:lang w:eastAsia="zh-TW"/>
          <w14:textFill>
            <w14:solidFill>
              <w14:schemeClr w14:val="tx1"/>
            </w14:solidFill>
          </w14:textFill>
        </w:rPr>
        <w:t>、并充分理解</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szCs w:val="21"/>
          <w14:textFill>
            <w14:solidFill>
              <w14:schemeClr w14:val="tx1"/>
            </w14:solidFill>
          </w14:textFill>
        </w:rPr>
        <w:t>、服务要求</w:t>
      </w:r>
      <w:r>
        <w:rPr>
          <w:rFonts w:hint="eastAsia" w:ascii="宋体" w:hAnsi="宋体" w:eastAsia="宋体" w:cs="宋体"/>
          <w:color w:val="000000" w:themeColor="text1"/>
          <w:szCs w:val="21"/>
          <w:lang w:eastAsia="zh-TW"/>
          <w14:textFill>
            <w14:solidFill>
              <w14:schemeClr w14:val="tx1"/>
            </w14:solidFill>
          </w14:textFill>
        </w:rPr>
        <w:t>和技术规范、参数及要求等）。</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没有按照</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文件要求提交全部资料，或者</w:t>
      </w:r>
      <w:r>
        <w:rPr>
          <w:rFonts w:hint="eastAsia" w:ascii="宋体" w:hAnsi="宋体" w:eastAsia="宋体" w:cs="宋体"/>
          <w:color w:val="000000" w:themeColor="text1"/>
          <w:szCs w:val="21"/>
          <w14:textFill>
            <w14:solidFill>
              <w14:schemeClr w14:val="tx1"/>
            </w14:solidFill>
          </w14:textFill>
        </w:rPr>
        <w:t>参与竞价所上传的</w:t>
      </w:r>
      <w:r>
        <w:rPr>
          <w:rFonts w:hint="eastAsia" w:ascii="宋体" w:hAnsi="宋体" w:eastAsia="宋体" w:cs="宋体"/>
          <w:color w:val="000000" w:themeColor="text1"/>
          <w:szCs w:val="21"/>
          <w:lang w:eastAsia="zh-TW"/>
          <w14:textFill>
            <w14:solidFill>
              <w14:schemeClr w14:val="tx1"/>
            </w14:solidFill>
          </w14:textFill>
        </w:rPr>
        <w:t>文件没有对</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szCs w:val="21"/>
          <w14:textFill>
            <w14:solidFill>
              <w14:schemeClr w14:val="tx1"/>
            </w14:solidFill>
          </w14:textFill>
        </w:rPr>
        <w:t>供应商</w:t>
      </w:r>
      <w:r>
        <w:rPr>
          <w:rFonts w:hint="eastAsia" w:ascii="宋体" w:hAnsi="宋体" w:eastAsia="宋体" w:cs="宋体"/>
          <w:color w:val="000000" w:themeColor="text1"/>
          <w:szCs w:val="21"/>
          <w:lang w:eastAsia="zh-TW"/>
          <w14:textFill>
            <w14:solidFill>
              <w14:schemeClr w14:val="tx1"/>
            </w14:solidFill>
          </w14:textFill>
        </w:rPr>
        <w:t>的风险，有可能导致其</w:t>
      </w:r>
      <w:r>
        <w:rPr>
          <w:rFonts w:hint="eastAsia" w:ascii="宋体" w:hAnsi="宋体" w:eastAsia="宋体" w:cs="宋体"/>
          <w:color w:val="000000" w:themeColor="text1"/>
          <w:szCs w:val="21"/>
          <w14:textFill>
            <w14:solidFill>
              <w14:schemeClr w14:val="tx1"/>
            </w14:solidFill>
          </w14:textFill>
        </w:rPr>
        <w:t>竞价</w:t>
      </w:r>
      <w:r>
        <w:rPr>
          <w:rFonts w:hint="eastAsia" w:ascii="宋体" w:hAnsi="宋体" w:eastAsia="宋体" w:cs="宋体"/>
          <w:color w:val="000000" w:themeColor="text1"/>
          <w:szCs w:val="21"/>
          <w:lang w:eastAsia="zh-TW"/>
          <w14:textFill>
            <w14:solidFill>
              <w14:schemeClr w14:val="tx1"/>
            </w14:solidFill>
          </w14:textFill>
        </w:rPr>
        <w:t>被拒绝，</w:t>
      </w:r>
      <w:r>
        <w:rPr>
          <w:rFonts w:hint="eastAsia" w:ascii="宋体" w:hAnsi="宋体" w:eastAsia="宋体" w:cs="宋体"/>
          <w:color w:val="000000" w:themeColor="text1"/>
          <w:szCs w:val="21"/>
          <w14:textFill>
            <w14:solidFill>
              <w14:schemeClr w14:val="tx1"/>
            </w14:solidFill>
          </w14:textFill>
        </w:rPr>
        <w:t>或被认定为无效竞价。</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pStyle w:val="50"/>
        <w:numPr>
          <w:ilvl w:val="0"/>
          <w:numId w:val="3"/>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本竞价公告和竞价文件的解释权归</w:t>
      </w:r>
      <w:r>
        <w:rPr>
          <w:rFonts w:hint="eastAsia" w:ascii="宋体" w:hAnsi="宋体" w:eastAsia="宋体" w:cs="宋体"/>
          <w:color w:val="000000" w:themeColor="text1"/>
          <w:szCs w:val="21"/>
          <w:lang w:eastAsia="zh-TW"/>
          <w14:textFill>
            <w14:solidFill>
              <w14:schemeClr w14:val="tx1"/>
            </w14:solidFill>
          </w14:textFill>
        </w:rPr>
        <w:t>“云采链</w:t>
      </w:r>
      <w:r>
        <w:rPr>
          <w:rFonts w:hint="eastAsia" w:ascii="宋体" w:hAnsi="宋体" w:eastAsia="宋体" w:cs="宋体"/>
          <w:color w:val="000000" w:themeColor="text1"/>
          <w14:textFill>
            <w14:solidFill>
              <w14:schemeClr w14:val="tx1"/>
            </w14:solidFill>
          </w14:textFill>
        </w:rPr>
        <w:t>线上采购一体化平台</w:t>
      </w:r>
      <w:r>
        <w:rPr>
          <w:rFonts w:hint="eastAsia" w:ascii="宋体" w:hAnsi="宋体" w:eastAsia="宋体" w:cs="宋体"/>
          <w:color w:val="000000" w:themeColor="text1"/>
          <w:szCs w:val="21"/>
          <w:lang w:eastAsia="zh-TW"/>
          <w14:textFill>
            <w14:solidFill>
              <w14:schemeClr w14:val="tx1"/>
            </w14:solidFill>
          </w14:textFill>
        </w:rPr>
        <w:t>”所有。</w:t>
      </w:r>
    </w:p>
    <w:p>
      <w:pPr>
        <w:pStyle w:val="50"/>
        <w:numPr>
          <w:ilvl w:val="0"/>
          <w:numId w:val="2"/>
        </w:numPr>
        <w:spacing w:line="360" w:lineRule="auto"/>
        <w:ind w:left="42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竞价文件的澄清或修改</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szCs w:val="21"/>
          <w14:textFill>
            <w14:solidFill>
              <w14:schemeClr w14:val="tx1"/>
            </w14:solidFill>
          </w14:textFill>
        </w:rPr>
        <w:t>如报名</w:t>
      </w:r>
      <w:r>
        <w:rPr>
          <w:rFonts w:hint="eastAsia" w:ascii="宋体" w:hAnsi="宋体" w:eastAsia="宋体" w:cs="宋体"/>
          <w:color w:val="000000" w:themeColor="text1"/>
          <w:szCs w:val="21"/>
          <w:lang w:eastAsia="zh-TW"/>
          <w14:textFill>
            <w14:solidFill>
              <w14:schemeClr w14:val="tx1"/>
            </w14:solidFill>
          </w14:textFill>
        </w:rPr>
        <w:t>截止时间</w:t>
      </w:r>
      <w:r>
        <w:rPr>
          <w:rFonts w:hint="eastAsia" w:ascii="宋体" w:hAnsi="宋体" w:eastAsia="宋体" w:cs="宋体"/>
          <w:color w:val="000000" w:themeColor="text1"/>
          <w:szCs w:val="21"/>
          <w14:textFill>
            <w14:solidFill>
              <w14:schemeClr w14:val="tx1"/>
            </w14:solidFill>
          </w14:textFill>
        </w:rPr>
        <w:t>少于一个工作日的，</w:t>
      </w:r>
      <w:r>
        <w:rPr>
          <w:rFonts w:hint="eastAsia" w:ascii="宋体" w:hAnsi="宋体" w:eastAsia="宋体" w:cs="宋体"/>
          <w:color w:val="000000" w:themeColor="text1"/>
          <w14:textFill>
            <w14:solidFill>
              <w14:schemeClr w14:val="tx1"/>
            </w14:solidFill>
          </w14:textFill>
        </w:rPr>
        <w:t>采购人或者采购代理机构应当相应顺延报名的截止时间。</w:t>
      </w:r>
    </w:p>
    <w:p>
      <w:pPr>
        <w:pStyle w:val="50"/>
        <w:numPr>
          <w:ilvl w:val="0"/>
          <w:numId w:val="4"/>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50"/>
        <w:numPr>
          <w:ilvl w:val="0"/>
          <w:numId w:val="2"/>
        </w:numPr>
        <w:spacing w:line="360" w:lineRule="auto"/>
        <w:ind w:left="420" w:hanging="420" w:firstLineChars="0"/>
        <w:rPr>
          <w:rStyle w:val="27"/>
          <w:rFonts w:ascii="宋体" w:hAnsi="宋体" w:eastAsia="宋体" w:cs="宋体"/>
          <w:bCs w:val="0"/>
        </w:rPr>
      </w:pPr>
      <w:r>
        <w:rPr>
          <w:rStyle w:val="27"/>
          <w:rFonts w:hint="eastAsia" w:ascii="宋体" w:hAnsi="宋体" w:eastAsia="宋体" w:cs="宋体"/>
          <w:bCs w:val="0"/>
        </w:rPr>
        <w:t>报名要求</w:t>
      </w:r>
      <w:r>
        <w:rPr>
          <w:rStyle w:val="27"/>
          <w:rFonts w:hint="eastAsia" w:ascii="宋体" w:hAnsi="宋体" w:eastAsia="宋体" w:cs="宋体"/>
          <w:b w:val="0"/>
        </w:rPr>
        <w:t>（参与竞价的供应商资质要求: 报名时需要提供以下</w:t>
      </w:r>
      <w:r>
        <w:rPr>
          <w:rStyle w:val="27"/>
          <w:rFonts w:hint="eastAsia" w:ascii="宋体" w:hAnsi="宋体" w:eastAsia="宋体" w:cs="宋体"/>
          <w:bCs w:val="0"/>
          <w:u w:val="single"/>
        </w:rPr>
        <w:t>盖章</w:t>
      </w:r>
      <w:r>
        <w:rPr>
          <w:rStyle w:val="27"/>
          <w:rFonts w:hint="eastAsia" w:ascii="宋体" w:hAnsi="宋体" w:eastAsia="宋体" w:cs="宋体"/>
          <w:b w:val="0"/>
        </w:rPr>
        <w:t>资料，并对上传的报名文件资料承担责任）</w:t>
      </w:r>
    </w:p>
    <w:p>
      <w:pPr>
        <w:pStyle w:val="50"/>
        <w:widowControl/>
        <w:numPr>
          <w:ilvl w:val="0"/>
          <w:numId w:val="5"/>
        </w:numPr>
        <w:spacing w:line="360" w:lineRule="auto"/>
        <w:ind w:left="840" w:hanging="420" w:firstLineChars="0"/>
        <w:jc w:val="left"/>
        <w:rPr>
          <w:rFonts w:ascii="宋体" w:hAnsi="宋体" w:eastAsia="宋体" w:cs="宋体"/>
          <w:bCs/>
          <w:szCs w:val="20"/>
        </w:rPr>
      </w:pPr>
      <w:r>
        <w:rPr>
          <w:rFonts w:hint="eastAsia" w:ascii="宋体" w:hAnsi="宋体" w:eastAsia="宋体" w:cs="宋体"/>
          <w:bCs/>
          <w:szCs w:val="20"/>
        </w:rPr>
        <w:t>供应商须是在中华人民共和国境内注册的能独立承担民事责任的法人公司或其他组织（提供营业执照证明文件）；</w:t>
      </w:r>
    </w:p>
    <w:p>
      <w:pPr>
        <w:pStyle w:val="50"/>
        <w:widowControl/>
        <w:numPr>
          <w:ilvl w:val="0"/>
          <w:numId w:val="5"/>
        </w:numPr>
        <w:spacing w:line="360" w:lineRule="auto"/>
        <w:ind w:left="840" w:hanging="420" w:firstLineChars="0"/>
        <w:jc w:val="left"/>
        <w:rPr>
          <w:rFonts w:ascii="宋体" w:hAnsi="宋体" w:eastAsia="宋体" w:cs="宋体"/>
          <w:bCs/>
          <w:szCs w:val="20"/>
        </w:rPr>
      </w:pPr>
      <w:r>
        <w:rPr>
          <w:rFonts w:hint="eastAsia" w:ascii="宋体" w:hAnsi="宋体" w:eastAsia="宋体" w:cs="宋体"/>
          <w:bCs/>
          <w:szCs w:val="20"/>
          <w:lang w:bidi="ar"/>
        </w:rPr>
        <w:t>经办人如是法定代表人，需提供法定代表人证明书及法定代表人身份证复印件；经办人如是供应商授权代表，需提供法定代表人授权委托书及授权代表身份证复印件（须随附法定代表人证明书），</w:t>
      </w:r>
      <w:r>
        <w:rPr>
          <w:rFonts w:hint="eastAsia" w:ascii="宋体" w:hAnsi="宋体" w:eastAsia="宋体" w:cs="宋体"/>
          <w:b/>
          <w:szCs w:val="20"/>
          <w:lang w:bidi="ar"/>
        </w:rPr>
        <w:t>格式详见附件</w:t>
      </w:r>
      <w:r>
        <w:rPr>
          <w:rFonts w:hint="eastAsia" w:ascii="宋体" w:hAnsi="宋体" w:eastAsia="宋体" w:cs="宋体"/>
          <w:bCs/>
          <w:szCs w:val="20"/>
          <w:lang w:bidi="ar"/>
        </w:rPr>
        <w:t>；</w:t>
      </w:r>
    </w:p>
    <w:p>
      <w:pPr>
        <w:pStyle w:val="50"/>
        <w:widowControl/>
        <w:numPr>
          <w:ilvl w:val="0"/>
          <w:numId w:val="5"/>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0"/>
          <w14:textFill>
            <w14:solidFill>
              <w14:schemeClr w14:val="tx1"/>
            </w14:solidFill>
          </w14:textFill>
        </w:rPr>
        <w:t>供应商符合《中华人民共和国政府采购法》第二十二条规定；（提供《供应商资格声明函》，格式见附件）；</w:t>
      </w:r>
    </w:p>
    <w:p>
      <w:pPr>
        <w:pStyle w:val="50"/>
        <w:widowControl/>
        <w:numPr>
          <w:ilvl w:val="0"/>
          <w:numId w:val="5"/>
        </w:numPr>
        <w:spacing w:line="360" w:lineRule="auto"/>
        <w:ind w:left="840" w:hanging="420" w:firstLineChars="0"/>
        <w:jc w:val="left"/>
        <w:rPr>
          <w:rFonts w:ascii="宋体" w:hAnsi="宋体" w:eastAsia="宋体" w:cs="宋体"/>
          <w:color w:val="000000" w:themeColor="text1"/>
          <w:kern w:val="0"/>
          <w:szCs w:val="20"/>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color w:val="000000" w:themeColor="text1"/>
          <w:kern w:val="0"/>
          <w:szCs w:val="21"/>
          <w14:textFill>
            <w14:solidFill>
              <w14:schemeClr w14:val="tx1"/>
            </w14:solidFill>
          </w14:textFill>
        </w:rPr>
        <w:t>，格式详见附件。</w:t>
      </w:r>
    </w:p>
    <w:p>
      <w:pPr>
        <w:pStyle w:val="50"/>
        <w:widowControl/>
        <w:spacing w:line="360" w:lineRule="auto"/>
        <w:ind w:left="420" w:firstLine="0" w:firstLineChars="0"/>
        <w:jc w:val="left"/>
        <w:rPr>
          <w:rFonts w:ascii="宋体" w:hAnsi="宋体" w:cs="宋体"/>
          <w:b/>
          <w:color w:val="000000" w:themeColor="text1"/>
          <w14:textFill>
            <w14:solidFill>
              <w14:schemeClr w14:val="tx1"/>
            </w14:solidFill>
          </w14:textFill>
        </w:rPr>
      </w:pPr>
    </w:p>
    <w:p>
      <w:pPr>
        <w:pStyle w:val="50"/>
        <w:numPr>
          <w:ilvl w:val="0"/>
          <w:numId w:val="2"/>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报价要求</w:t>
      </w:r>
      <w:r>
        <w:rPr>
          <w:rStyle w:val="27"/>
          <w:rFonts w:hint="eastAsia" w:ascii="宋体" w:hAnsi="宋体" w:eastAsia="宋体" w:cs="宋体"/>
          <w:color w:val="000000" w:themeColor="text1"/>
          <w:szCs w:val="21"/>
          <w14:textFill>
            <w14:solidFill>
              <w14:schemeClr w14:val="tx1"/>
            </w14:solidFill>
          </w14:textFill>
        </w:rPr>
        <w:t>（</w:t>
      </w:r>
      <w:r>
        <w:rPr>
          <w:rStyle w:val="27"/>
          <w:rFonts w:hint="eastAsia" w:ascii="宋体" w:hAnsi="宋体" w:eastAsia="宋体" w:cs="宋体"/>
          <w:b w:val="0"/>
          <w:color w:val="000000" w:themeColor="text1"/>
          <w:szCs w:val="21"/>
          <w14:textFill>
            <w14:solidFill>
              <w14:schemeClr w14:val="tx1"/>
            </w14:solidFill>
          </w14:textFill>
        </w:rPr>
        <w:t>报价时需要提供以下</w:t>
      </w:r>
      <w:r>
        <w:rPr>
          <w:rStyle w:val="27"/>
          <w:rFonts w:hint="eastAsia" w:ascii="宋体" w:hAnsi="宋体" w:eastAsia="宋体" w:cs="宋体"/>
          <w:color w:val="000000" w:themeColor="text1"/>
          <w:szCs w:val="21"/>
          <w:u w:val="double"/>
          <w14:textFill>
            <w14:solidFill>
              <w14:schemeClr w14:val="tx1"/>
            </w14:solidFill>
          </w14:textFill>
        </w:rPr>
        <w:t>盖章</w:t>
      </w:r>
      <w:r>
        <w:rPr>
          <w:rStyle w:val="27"/>
          <w:rFonts w:hint="eastAsia" w:ascii="宋体" w:hAnsi="宋体" w:eastAsia="宋体" w:cs="宋体"/>
          <w:b w:val="0"/>
          <w:color w:val="000000" w:themeColor="text1"/>
          <w:szCs w:val="21"/>
          <w14:textFill>
            <w14:solidFill>
              <w14:schemeClr w14:val="tx1"/>
            </w14:solidFill>
          </w14:textFill>
        </w:rPr>
        <w:t>资料，</w:t>
      </w:r>
      <w:r>
        <w:rPr>
          <w:rFonts w:hint="eastAsia" w:ascii="宋体" w:hAnsi="宋体" w:eastAsia="宋体" w:cs="宋体"/>
          <w:color w:val="000000" w:themeColor="text1"/>
          <w:szCs w:val="21"/>
          <w14:textFill>
            <w14:solidFill>
              <w14:schemeClr w14:val="tx1"/>
            </w14:solidFill>
          </w14:textFill>
        </w:rPr>
        <w:t>并对上传的竞价文件资料承担责任</w:t>
      </w:r>
      <w:r>
        <w:rPr>
          <w:rStyle w:val="27"/>
          <w:rFonts w:hint="eastAsia" w:ascii="宋体" w:hAnsi="宋体" w:eastAsia="宋体" w:cs="宋体"/>
          <w:color w:val="000000" w:themeColor="text1"/>
          <w:szCs w:val="21"/>
          <w14:textFill>
            <w14:solidFill>
              <w14:schemeClr w14:val="tx1"/>
            </w14:solidFill>
          </w14:textFill>
        </w:rPr>
        <w:t>）</w:t>
      </w:r>
    </w:p>
    <w:p>
      <w:pPr>
        <w:pStyle w:val="50"/>
        <w:numPr>
          <w:ilvl w:val="0"/>
          <w:numId w:val="6"/>
        </w:numPr>
        <w:spacing w:line="360" w:lineRule="auto"/>
        <w:ind w:left="840" w:hanging="420" w:firstLineChars="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szCs w:val="21"/>
          <w:lang w:eastAsia="zh-TW"/>
          <w14:textFill>
            <w14:solidFill>
              <w14:schemeClr w14:val="tx1"/>
            </w14:solidFill>
          </w14:textFill>
        </w:rPr>
        <w:t>、真实、准确地</w:t>
      </w:r>
      <w:r>
        <w:rPr>
          <w:rFonts w:hint="eastAsia" w:ascii="宋体" w:hAnsi="宋体" w:eastAsia="宋体" w:cs="宋体"/>
          <w:color w:val="000000" w:themeColor="text1"/>
          <w:szCs w:val="21"/>
          <w14:textFill>
            <w14:solidFill>
              <w14:schemeClr w14:val="tx1"/>
            </w14:solidFill>
          </w14:textFill>
        </w:rPr>
        <w:t>填写并上传相应报价附件</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szCs w:val="21"/>
          <w:lang w:bidi="ar"/>
        </w:rPr>
        <w:t>上传</w:t>
      </w:r>
      <w:r>
        <w:rPr>
          <w:rFonts w:hint="eastAsia" w:ascii="宋体" w:hAnsi="宋体" w:eastAsia="宋体" w:cs="宋体"/>
          <w:b/>
          <w:bCs/>
          <w:szCs w:val="21"/>
          <w:shd w:val="clear" w:color="auto" w:fill="FFFFFF"/>
          <w:lang w:bidi="ar"/>
        </w:rPr>
        <w:t>报价表）。</w:t>
      </w:r>
    </w:p>
    <w:p>
      <w:pPr>
        <w:pStyle w:val="50"/>
        <w:numPr>
          <w:ilvl w:val="0"/>
          <w:numId w:val="6"/>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b/>
          <w:color w:val="000000" w:themeColor="text1"/>
          <w:szCs w:val="21"/>
          <w:u w:val="double"/>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50"/>
        <w:numPr>
          <w:ilvl w:val="0"/>
          <w:numId w:val="2"/>
        </w:numPr>
        <w:spacing w:line="360" w:lineRule="auto"/>
        <w:ind w:left="420" w:hanging="420" w:firstLineChars="0"/>
        <w:rPr>
          <w:rStyle w:val="27"/>
          <w:rFonts w:ascii="宋体" w:hAnsi="宋体" w:eastAsia="宋体" w:cs="宋体"/>
          <w:bCs w:val="0"/>
          <w:color w:val="000000" w:themeColor="text1"/>
          <w14:textFill>
            <w14:solidFill>
              <w14:schemeClr w14:val="tx1"/>
            </w14:solidFill>
          </w14:textFill>
        </w:rPr>
      </w:pPr>
      <w:r>
        <w:rPr>
          <w:rStyle w:val="27"/>
          <w:rFonts w:hint="eastAsia" w:ascii="宋体" w:hAnsi="宋体" w:eastAsia="宋体" w:cs="宋体"/>
          <w:bCs w:val="0"/>
          <w:color w:val="000000" w:themeColor="text1"/>
          <w14:textFill>
            <w14:solidFill>
              <w14:schemeClr w14:val="tx1"/>
            </w14:solidFill>
          </w14:textFill>
        </w:rPr>
        <w:t>确定成交候选人</w:t>
      </w:r>
    </w:p>
    <w:p>
      <w:pPr>
        <w:pStyle w:val="50"/>
        <w:numPr>
          <w:ilvl w:val="0"/>
          <w:numId w:val="7"/>
        </w:numPr>
        <w:spacing w:line="360" w:lineRule="auto"/>
        <w:ind w:left="840" w:hanging="420"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pStyle w:val="50"/>
        <w:numPr>
          <w:ilvl w:val="0"/>
          <w:numId w:val="2"/>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color w:val="000000" w:themeColor="text1"/>
          <w14:textFill>
            <w14:solidFill>
              <w14:schemeClr w14:val="tx1"/>
            </w14:solidFill>
          </w14:textFill>
        </w:rPr>
        <w:t>供应商报价超过最高限价或低于最低限价或超过项目对应产品单项最高限价的视为无效报价。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参与竞价的</w:t>
      </w:r>
      <w:r>
        <w:rPr>
          <w:rFonts w:hint="eastAsia" w:ascii="宋体" w:hAnsi="宋体" w:eastAsia="宋体" w:cs="宋体"/>
          <w:bCs/>
          <w:color w:val="000000" w:themeColor="text1"/>
          <w:szCs w:val="21"/>
          <w14:textFill>
            <w14:solidFill>
              <w14:schemeClr w14:val="tx1"/>
            </w14:solidFill>
          </w14:textFill>
        </w:rPr>
        <w:t>供应商须对本项目采购内容进行整体报价，任何只对其中一部分内容进行的报价都被视为无效报价。</w:t>
      </w:r>
    </w:p>
    <w:p>
      <w:pPr>
        <w:pStyle w:val="50"/>
        <w:numPr>
          <w:ilvl w:val="0"/>
          <w:numId w:val="8"/>
        </w:numPr>
        <w:spacing w:line="360" w:lineRule="auto"/>
        <w:ind w:left="84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u w:val="double"/>
          <w14:textFill>
            <w14:solidFill>
              <w14:schemeClr w14:val="tx1"/>
            </w14:solidFill>
          </w14:textFill>
        </w:rPr>
        <w:t>报价表以及有报价供应商落款的报价文件必须加盖报价供应商公章，否则视为无效报价。</w:t>
      </w:r>
    </w:p>
    <w:p>
      <w:pPr>
        <w:pStyle w:val="19"/>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9"/>
        <w:numPr>
          <w:ilvl w:val="0"/>
          <w:numId w:val="8"/>
        </w:numPr>
        <w:shd w:val="clear" w:color="auto" w:fill="FFFFFF"/>
        <w:spacing w:before="0" w:beforeAutospacing="0" w:after="0" w:afterAutospacing="0" w:line="360" w:lineRule="auto"/>
        <w:ind w:left="840" w:hanging="420"/>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9"/>
        <w:numPr>
          <w:ilvl w:val="0"/>
          <w:numId w:val="8"/>
        </w:numPr>
        <w:shd w:val="clear" w:color="auto" w:fill="FFFFFF"/>
        <w:spacing w:before="0" w:beforeAutospacing="0" w:after="0" w:afterAutospacing="0" w:line="360" w:lineRule="auto"/>
        <w:ind w:left="840" w:hanging="42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存在单位负责人为同一人或存在控股、管理关系的不同单位参与同一竞价项目；</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不同供应商的响应文件由同一单位或者个人编制；</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不同供应商委托同一单位或者个人办理竞价事宜；</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不同供应商使用同一IP地址参与竞价；</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不同供应商的响应文件载明的项目管理成员或者联系人员为同一人；</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不同供应商的响应文件异常一致或者报价呈规律性差异；</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不同供应商的响应文件相互混淆；</w:t>
      </w:r>
    </w:p>
    <w:p>
      <w:pPr>
        <w:pStyle w:val="50"/>
        <w:widowControl/>
        <w:numPr>
          <w:ilvl w:val="0"/>
          <w:numId w:val="9"/>
        </w:numPr>
        <w:spacing w:line="360" w:lineRule="auto"/>
        <w:ind w:left="1418" w:hanging="567" w:firstLineChars="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不同供应商的平台使用费从同一单位或者个人的账户转出。</w:t>
      </w:r>
    </w:p>
    <w:p>
      <w:pPr>
        <w:pStyle w:val="50"/>
        <w:numPr>
          <w:ilvl w:val="0"/>
          <w:numId w:val="2"/>
        </w:numPr>
        <w:spacing w:line="360" w:lineRule="auto"/>
        <w:ind w:left="420" w:hanging="420"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竞价活动失败</w:t>
      </w:r>
    </w:p>
    <w:p>
      <w:pPr>
        <w:pStyle w:val="50"/>
        <w:numPr>
          <w:ilvl w:val="0"/>
          <w:numId w:val="10"/>
        </w:numPr>
        <w:spacing w:line="360" w:lineRule="auto"/>
        <w:ind w:left="840" w:leftChars="200" w:hanging="420" w:firstLineChars="0"/>
        <w:rPr>
          <w:rFonts w:ascii="宋体" w:hAnsi="宋体" w:eastAsia="宋体" w:cs="宋体"/>
          <w:sz w:val="20"/>
          <w:szCs w:val="21"/>
        </w:rPr>
      </w:pPr>
      <w:r>
        <w:rPr>
          <w:rFonts w:hint="eastAsia" w:ascii="宋体" w:hAnsi="宋体" w:eastAsia="宋体" w:cs="宋体"/>
          <w:szCs w:val="21"/>
          <w:lang w:bidi="ar"/>
        </w:rPr>
        <w:t>报价供应商不足3家，本次竞价活动失败；</w:t>
      </w:r>
    </w:p>
    <w:p>
      <w:pPr>
        <w:pStyle w:val="5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2.出现影响采购公正的违法、违规行为的。</w:t>
      </w:r>
    </w:p>
    <w:p>
      <w:pPr>
        <w:pStyle w:val="50"/>
        <w:spacing w:line="360" w:lineRule="auto"/>
        <w:ind w:left="840" w:leftChars="200" w:hanging="420" w:firstLineChars="0"/>
        <w:rPr>
          <w:rFonts w:ascii="宋体" w:hAnsi="宋体" w:eastAsia="宋体" w:cs="宋体"/>
          <w:szCs w:val="21"/>
        </w:rPr>
      </w:pPr>
      <w:r>
        <w:rPr>
          <w:rFonts w:hint="eastAsia" w:ascii="宋体" w:hAnsi="宋体" w:eastAsia="宋体" w:cs="宋体"/>
          <w:szCs w:val="21"/>
        </w:rPr>
        <w:t>3.因重大变故，采购任务取消的。</w:t>
      </w:r>
    </w:p>
    <w:p>
      <w:pPr>
        <w:pStyle w:val="50"/>
        <w:numPr>
          <w:ilvl w:val="0"/>
          <w:numId w:val="2"/>
        </w:numPr>
        <w:spacing w:line="360" w:lineRule="auto"/>
        <w:ind w:left="420" w:hanging="420" w:firstLineChars="0"/>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使用费</w:t>
      </w:r>
    </w:p>
    <w:p>
      <w:pPr>
        <w:spacing w:line="375" w:lineRule="auto"/>
        <w:ind w:left="840" w:hanging="420"/>
      </w:pPr>
      <w:r>
        <w:rPr>
          <w:rFonts w:ascii="宋体" w:hAnsi="宋体" w:eastAsia="宋体" w:cs="宋体"/>
          <w:color w:val="000000"/>
          <w:szCs w:val="21"/>
        </w:rPr>
        <w:t>1．成交供应商须向平台服务商云采链线上采购一体化平台缴纳平台使用费，金额为成交金额的1.5%（四舍五入取整数）。</w:t>
      </w:r>
    </w:p>
    <w:p>
      <w:pPr>
        <w:pStyle w:val="5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2.成交供应商无正当理由放弃成交资格的必须按竞价公告等相关规定缴纳相应的平台使用费。</w:t>
      </w:r>
    </w:p>
    <w:p>
      <w:pPr>
        <w:pStyle w:val="50"/>
        <w:spacing w:line="360" w:lineRule="auto"/>
        <w:ind w:left="840" w:leftChars="200" w:hanging="420" w:hangingChars="200"/>
        <w:rPr>
          <w:rFonts w:ascii="宋体" w:hAnsi="宋体" w:eastAsia="宋体" w:cs="宋体"/>
          <w:szCs w:val="21"/>
        </w:rPr>
      </w:pPr>
      <w:r>
        <w:rPr>
          <w:rFonts w:hint="eastAsia" w:ascii="宋体" w:hAnsi="宋体" w:eastAsia="宋体" w:cs="宋体"/>
          <w:szCs w:val="21"/>
        </w:rPr>
        <w:t>3.如确实因不可抗力放弃成交资格的，应在不可抗力发生后三个工作日内予以通知采购代理机构并提供相关的证明；如逾期，采购代理机构不予退还平台使用费。</w:t>
      </w:r>
    </w:p>
    <w:p>
      <w:pPr>
        <w:pStyle w:val="50"/>
        <w:numPr>
          <w:ilvl w:val="0"/>
          <w:numId w:val="1"/>
        </w:numPr>
        <w:spacing w:line="360" w:lineRule="auto"/>
        <w:ind w:firstLineChars="0"/>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联系方式</w:t>
      </w:r>
    </w:p>
    <w:p>
      <w:pPr>
        <w:pStyle w:val="19"/>
        <w:spacing w:before="0" w:beforeAutospacing="0" w:after="0" w:afterAutospacing="0" w:line="360" w:lineRule="auto"/>
        <w:ind w:left="420"/>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扫码关注微信公众号“云采链互联服务平台”，即可在线咨询相关事项。</w:t>
      </w:r>
    </w:p>
    <w:p>
      <w:pPr>
        <w:pStyle w:val="50"/>
        <w:widowControl/>
        <w:spacing w:line="360" w:lineRule="auto"/>
        <w:ind w:left="420"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snapToGrid w:val="0"/>
        <w:spacing w:line="360" w:lineRule="auto"/>
        <w:jc w:val="center"/>
        <w:outlineLvl w:val="0"/>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第二章 用户需求书</w:t>
      </w:r>
    </w:p>
    <w:p>
      <w:pPr>
        <w:snapToGrid w:val="0"/>
        <w:spacing w:line="360" w:lineRule="auto"/>
        <w:ind w:left="517" w:hanging="517" w:hangingChars="245"/>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说明：</w:t>
      </w:r>
    </w:p>
    <w:p>
      <w:pPr>
        <w:numPr>
          <w:ilvl w:val="0"/>
          <w:numId w:val="11"/>
        </w:numPr>
        <w:snapToGrid w:val="0"/>
        <w:spacing w:line="360" w:lineRule="auto"/>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响应供应商须对本项目进行整体响应，任何只对其中一部分进行的响应都被视为无效响应。 </w:t>
      </w:r>
    </w:p>
    <w:p>
      <w:pPr>
        <w:pStyle w:val="11"/>
        <w:numPr>
          <w:ilvl w:val="0"/>
          <w:numId w:val="12"/>
        </w:numPr>
        <w:tabs>
          <w:tab w:val="left" w:pos="540"/>
        </w:tabs>
        <w:adjustRightInd w:val="0"/>
        <w:snapToGrid w:val="0"/>
        <w:spacing w:line="360" w:lineRule="auto"/>
        <w:rPr>
          <w:rFonts w:hAnsi="宋体" w:cs="宋体"/>
          <w:b/>
          <w:bCs/>
          <w:color w:val="000000" w:themeColor="text1"/>
          <w:sz w:val="21"/>
          <w14:textFill>
            <w14:solidFill>
              <w14:schemeClr w14:val="tx1"/>
            </w14:solidFill>
          </w14:textFill>
        </w:rPr>
      </w:pPr>
      <w:r>
        <w:rPr>
          <w:rFonts w:hint="eastAsia" w:hAnsi="宋体" w:cs="宋体"/>
          <w:b/>
          <w:bCs/>
          <w:color w:val="000000" w:themeColor="text1"/>
          <w:sz w:val="21"/>
          <w14:textFill>
            <w14:solidFill>
              <w14:schemeClr w14:val="tx1"/>
            </w14:solidFill>
          </w14:textFill>
        </w:rPr>
        <w:t>项目一览表</w:t>
      </w:r>
    </w:p>
    <w:tbl>
      <w:tblPr>
        <w:tblStyle w:val="2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63"/>
        <w:gridCol w:w="970"/>
        <w:gridCol w:w="2969"/>
        <w:gridCol w:w="20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采购内容</w:t>
            </w:r>
          </w:p>
        </w:tc>
        <w:tc>
          <w:tcPr>
            <w:tcW w:w="569"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数量</w:t>
            </w:r>
          </w:p>
        </w:tc>
        <w:tc>
          <w:tcPr>
            <w:tcW w:w="1742"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rPr>
              <w:t>交货期</w:t>
            </w:r>
          </w:p>
        </w:tc>
        <w:tc>
          <w:tcPr>
            <w:tcW w:w="1183" w:type="pct"/>
            <w:tcBorders>
              <w:top w:val="single" w:color="auto" w:sz="12" w:space="0"/>
              <w:bottom w:val="single" w:color="auto" w:sz="2" w:space="0"/>
            </w:tcBorders>
            <w:shd w:val="clear" w:color="auto" w:fill="EEECE1"/>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04" w:type="pct"/>
            <w:tcBorders>
              <w:top w:val="single" w:color="auto" w:sz="2" w:space="0"/>
              <w:bottom w:val="single" w:color="auto" w:sz="2" w:space="0"/>
            </w:tcBorders>
            <w:vAlign w:val="center"/>
          </w:tcPr>
          <w:p>
            <w:pPr>
              <w:spacing w:line="360" w:lineRule="auto"/>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检验股购水质及质控检测试剂耗材4.18</w:t>
            </w:r>
          </w:p>
        </w:tc>
        <w:tc>
          <w:tcPr>
            <w:tcW w:w="569"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1批</w:t>
            </w:r>
          </w:p>
        </w:tc>
        <w:tc>
          <w:tcPr>
            <w:tcW w:w="1742" w:type="pct"/>
            <w:tcBorders>
              <w:top w:val="single" w:color="auto" w:sz="2" w:space="0"/>
              <w:bottom w:val="single" w:color="auto" w:sz="2" w:space="0"/>
            </w:tcBorders>
            <w:vAlign w:val="center"/>
          </w:tcPr>
          <w:p>
            <w:pPr>
              <w:pStyle w:val="55"/>
              <w:spacing w:line="360" w:lineRule="auto"/>
              <w:ind w:right="-82" w:rightChars="-39" w:hanging="54"/>
              <w:rPr>
                <w:rFonts w:hint="default" w:ascii="宋体" w:hAnsi="宋体" w:eastAsia="宋体" w:cs="宋体"/>
                <w:snapToGrid/>
                <w:color w:val="000000" w:themeColor="text1"/>
                <w:spacing w:val="0"/>
                <w:kern w:val="2"/>
                <w:sz w:val="21"/>
                <w:szCs w:val="24"/>
                <w:lang w:val="en-US" w:eastAsia="zh-CN"/>
                <w14:textFill>
                  <w14:solidFill>
                    <w14:schemeClr w14:val="tx1"/>
                  </w14:solidFill>
                </w14:textFill>
              </w:rPr>
            </w:pPr>
            <w:bookmarkStart w:id="0" w:name="_GoBack"/>
            <w:r>
              <w:rPr>
                <w:rFonts w:hint="eastAsia" w:ascii="宋体" w:hAnsi="宋体" w:cs="宋体"/>
                <w:snapToGrid/>
                <w:color w:val="000000" w:themeColor="text1"/>
                <w:spacing w:val="0"/>
                <w:kern w:val="2"/>
                <w:sz w:val="21"/>
                <w:szCs w:val="24"/>
                <w:lang w:val="en-US" w:eastAsia="zh-CN"/>
                <w14:textFill>
                  <w14:solidFill>
                    <w14:schemeClr w14:val="tx1"/>
                  </w14:solidFill>
                </w14:textFill>
              </w:rPr>
              <w:t>2024年</w:t>
            </w:r>
            <w:bookmarkEnd w:id="0"/>
            <w:r>
              <w:rPr>
                <w:rFonts w:hint="eastAsia" w:ascii="宋体" w:hAnsi="宋体" w:cs="宋体"/>
                <w:snapToGrid/>
                <w:color w:val="000000" w:themeColor="text1"/>
                <w:spacing w:val="0"/>
                <w:kern w:val="2"/>
                <w:sz w:val="21"/>
                <w:szCs w:val="24"/>
                <w:lang w:val="en-US" w:eastAsia="zh-CN"/>
                <w14:textFill>
                  <w14:solidFill>
                    <w14:schemeClr w14:val="tx1"/>
                  </w14:solidFill>
                </w14:textFill>
              </w:rPr>
              <w:t>5月6日</w:t>
            </w:r>
          </w:p>
        </w:tc>
        <w:tc>
          <w:tcPr>
            <w:tcW w:w="1183" w:type="pct"/>
            <w:tcBorders>
              <w:top w:val="single" w:color="auto" w:sz="2" w:space="0"/>
              <w:bottom w:val="single" w:color="auto" w:sz="2" w:space="0"/>
            </w:tcBorders>
            <w:vAlign w:val="center"/>
          </w:tcPr>
          <w:p>
            <w:pPr>
              <w:spacing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人民币</w:t>
            </w:r>
            <w:r>
              <w:rPr>
                <w:rFonts w:hint="eastAsia" w:ascii="宋体" w:hAnsi="宋体" w:eastAsia="宋体" w:cs="宋体"/>
                <w:color w:val="000000" w:themeColor="text1"/>
                <w:szCs w:val="21"/>
                <w:u w:val="single"/>
                <w:lang w:eastAsia="zh-CN"/>
                <w14:textFill>
                  <w14:solidFill>
                    <w14:schemeClr w14:val="tx1"/>
                  </w14:solidFill>
                </w14:textFill>
              </w:rPr>
              <w:t>20000</w:t>
            </w:r>
            <w:r>
              <w:rPr>
                <w:rFonts w:hint="eastAsia" w:ascii="宋体" w:hAnsi="宋体" w:eastAsia="宋体" w:cs="宋体"/>
                <w:color w:val="000000" w:themeColor="text1"/>
                <w:szCs w:val="21"/>
                <w14:textFill>
                  <w14:solidFill>
                    <w14:schemeClr w14:val="tx1"/>
                  </w14:solidFill>
                </w14:textFill>
              </w:rPr>
              <w:t>元</w:t>
            </w:r>
          </w:p>
        </w:tc>
      </w:tr>
    </w:tbl>
    <w:p>
      <w:pPr>
        <w:pStyle w:val="11"/>
        <w:numPr>
          <w:ilvl w:val="0"/>
          <w:numId w:val="12"/>
        </w:numPr>
        <w:tabs>
          <w:tab w:val="left" w:pos="540"/>
        </w:tabs>
        <w:adjustRightInd w:val="0"/>
        <w:snapToGrid w:val="0"/>
        <w:spacing w:line="360" w:lineRule="auto"/>
        <w:rPr>
          <w:rFonts w:hAnsi="宋体" w:cs="宋体"/>
          <w:b/>
          <w:color w:val="000000" w:themeColor="text1"/>
          <w:sz w:val="21"/>
          <w14:textFill>
            <w14:solidFill>
              <w14:schemeClr w14:val="tx1"/>
            </w14:solidFill>
          </w14:textFill>
        </w:rPr>
      </w:pPr>
      <w:r>
        <w:rPr>
          <w:rFonts w:hint="eastAsia" w:hAnsi="宋体" w:cs="宋体"/>
          <w:b/>
          <w:color w:val="000000" w:themeColor="text1"/>
          <w:sz w:val="21"/>
          <w14:textFill>
            <w14:solidFill>
              <w14:schemeClr w14:val="tx1"/>
            </w14:solidFill>
          </w14:textFill>
        </w:rPr>
        <w:t>采购清单</w:t>
      </w:r>
    </w:p>
    <w:tbl>
      <w:tblPr>
        <w:tblStyle w:val="24"/>
        <w:tblW w:w="498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65"/>
        <w:gridCol w:w="1138"/>
        <w:gridCol w:w="936"/>
        <w:gridCol w:w="1254"/>
        <w:gridCol w:w="559"/>
        <w:gridCol w:w="691"/>
        <w:gridCol w:w="86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09" w:type="dxa"/>
            <w:tcBorders>
              <w:top w:val="single" w:color="auto" w:sz="12" w:space="0"/>
              <w:left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665"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138"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规格型号</w:t>
            </w:r>
          </w:p>
        </w:tc>
        <w:tc>
          <w:tcPr>
            <w:tcW w:w="936"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需购置数量</w:t>
            </w:r>
          </w:p>
        </w:tc>
        <w:tc>
          <w:tcPr>
            <w:tcW w:w="1254"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技术要求</w:t>
            </w:r>
          </w:p>
        </w:tc>
        <w:tc>
          <w:tcPr>
            <w:tcW w:w="559" w:type="dxa"/>
            <w:tcBorders>
              <w:top w:val="single" w:color="auto" w:sz="12" w:space="0"/>
            </w:tcBorders>
            <w:noWrap w:val="0"/>
            <w:vAlign w:val="center"/>
          </w:tcPr>
          <w:p>
            <w:pPr>
              <w:ind w:left="-143" w:leftChars="-68" w:right="-107" w:rightChars="-51"/>
              <w:jc w:val="center"/>
              <w:rPr>
                <w:rFonts w:hint="eastAsia" w:ascii="宋体" w:hAnsi="宋体" w:eastAsia="宋体" w:cs="宋体"/>
                <w:b/>
                <w:bCs/>
                <w:sz w:val="21"/>
                <w:szCs w:val="21"/>
              </w:rPr>
            </w:pPr>
            <w:r>
              <w:rPr>
                <w:rFonts w:hint="eastAsia" w:ascii="宋体" w:hAnsi="宋体" w:eastAsia="宋体" w:cs="宋体"/>
                <w:b/>
                <w:bCs/>
                <w:sz w:val="21"/>
                <w:szCs w:val="21"/>
              </w:rPr>
              <w:t>交货日期</w:t>
            </w:r>
          </w:p>
        </w:tc>
        <w:tc>
          <w:tcPr>
            <w:tcW w:w="691" w:type="dxa"/>
            <w:tcBorders>
              <w:top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用途</w:t>
            </w:r>
          </w:p>
        </w:tc>
        <w:tc>
          <w:tcPr>
            <w:tcW w:w="1647" w:type="dxa"/>
            <w:gridSpan w:val="2"/>
            <w:tcBorders>
              <w:top w:val="single" w:color="auto" w:sz="12" w:space="0"/>
              <w:left w:val="single" w:color="auto" w:sz="4" w:space="0"/>
              <w:right w:val="single" w:color="auto" w:sz="12" w:space="0"/>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665"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EDTA-2Na标准溶液SRM-A11C1AAS</w:t>
            </w:r>
          </w:p>
        </w:tc>
        <w:tc>
          <w:tcPr>
            <w:tcW w:w="1138"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1L/瓶</w:t>
            </w:r>
          </w:p>
        </w:tc>
        <w:tc>
          <w:tcPr>
            <w:tcW w:w="936"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0.2mol/L</w:t>
            </w:r>
          </w:p>
        </w:tc>
        <w:tc>
          <w:tcPr>
            <w:tcW w:w="559"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深圳市博林达科技有限公司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硫化钠（</w:t>
            </w:r>
            <w:r>
              <w:rPr>
                <w:rFonts w:hint="eastAsia" w:ascii="宋体" w:hAnsi="宋体" w:eastAsia="宋体" w:cs="宋体"/>
                <w:sz w:val="21"/>
                <w:szCs w:val="21"/>
                <w:lang w:val="en-US" w:eastAsia="zh-CN"/>
              </w:rPr>
              <w:t>Na</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S.9H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r>
              <w:rPr>
                <w:rFonts w:hint="eastAsia" w:ascii="宋体" w:hAnsi="宋体" w:eastAsia="宋体" w:cs="宋体"/>
                <w:sz w:val="21"/>
                <w:szCs w:val="21"/>
                <w:lang w:eastAsia="zh-CN"/>
              </w:rPr>
              <w:t>）</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100g/瓶</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AR</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总硬度水质标样/碳酸钙计BW02942</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198μg/mL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万佳标准物质研发中心</w:t>
            </w:r>
          </w:p>
        </w:tc>
        <w:tc>
          <w:tcPr>
            <w:tcW w:w="787" w:type="dxa"/>
            <w:vMerge w:val="restart"/>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如有相近浓度，可采购同一个品牌。（需带证书）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66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标样/水质 总硬度(以碳酸钙计)BY400157</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1瓶</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99.4mg/L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i w:val="0"/>
                <w:iCs w:val="0"/>
                <w:caps w:val="0"/>
                <w:color w:val="333333"/>
                <w:spacing w:val="0"/>
                <w:sz w:val="21"/>
                <w:szCs w:val="21"/>
                <w:shd w:val="clear" w:color="auto" w:fill="FFFFFF"/>
              </w:rPr>
              <w:t>坛墨质检</w:t>
            </w:r>
          </w:p>
        </w:tc>
        <w:tc>
          <w:tcPr>
            <w:tcW w:w="787" w:type="dxa"/>
            <w:vMerge w:val="continue"/>
            <w:tcBorders>
              <w:left w:val="single" w:color="auto" w:sz="4" w:space="0"/>
              <w:right w:val="single" w:color="auto" w:sz="12"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66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水质总硬度（标样）BWZ6684-2016E</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27.6μg/mL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伟业计量</w:t>
            </w:r>
          </w:p>
        </w:tc>
        <w:tc>
          <w:tcPr>
            <w:tcW w:w="787" w:type="dxa"/>
            <w:vMerge w:val="continue"/>
            <w:tcBorders>
              <w:left w:val="single" w:color="auto" w:sz="4" w:space="0"/>
              <w:right w:val="single" w:color="auto" w:sz="12"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66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甲醇中三氯甲烷标准样品</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10mg/L</w:t>
            </w:r>
          </w:p>
        </w:tc>
        <w:tc>
          <w:tcPr>
            <w:tcW w:w="93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3瓶</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2mL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中国计量科学研究院</w:t>
            </w:r>
          </w:p>
        </w:tc>
        <w:tc>
          <w:tcPr>
            <w:tcW w:w="787" w:type="dxa"/>
            <w:tcBorders>
              <w:left w:val="single" w:color="auto" w:sz="4" w:space="0"/>
              <w:right w:val="single" w:color="auto" w:sz="12"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66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甲醇中三氯甲烷水质标样</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7.50ug/mL</w:t>
            </w:r>
          </w:p>
        </w:tc>
        <w:tc>
          <w:tcPr>
            <w:tcW w:w="93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2瓶</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2mL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坛墨质检科技股份有限公司</w:t>
            </w:r>
          </w:p>
        </w:tc>
        <w:tc>
          <w:tcPr>
            <w:tcW w:w="787" w:type="dxa"/>
            <w:tcBorders>
              <w:left w:val="single" w:color="auto" w:sz="4" w:space="0"/>
              <w:right w:val="single" w:color="auto" w:sz="12"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665"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甲醇中三氯甲烷水质标样</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1000ug/mL</w:t>
            </w:r>
          </w:p>
        </w:tc>
        <w:tc>
          <w:tcPr>
            <w:tcW w:w="93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2瓶</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1.2mL</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中国环境保护部</w:t>
            </w:r>
          </w:p>
        </w:tc>
        <w:tc>
          <w:tcPr>
            <w:tcW w:w="787" w:type="dxa"/>
            <w:tcBorders>
              <w:left w:val="single" w:color="auto" w:sz="4" w:space="0"/>
              <w:right w:val="single" w:color="auto" w:sz="12"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66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三角量杯</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1000mL</w:t>
            </w:r>
          </w:p>
        </w:tc>
        <w:tc>
          <w:tcPr>
            <w:tcW w:w="93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50个</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透明塑料</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787" w:type="dxa"/>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66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三角量杯</w:t>
            </w:r>
          </w:p>
        </w:tc>
        <w:tc>
          <w:tcPr>
            <w:tcW w:w="113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100mL</w:t>
            </w:r>
          </w:p>
        </w:tc>
        <w:tc>
          <w:tcPr>
            <w:tcW w:w="936" w:type="dxa"/>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50个</w:t>
            </w:r>
          </w:p>
        </w:tc>
        <w:tc>
          <w:tcPr>
            <w:tcW w:w="1254"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透明塑料</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left w:val="single" w:color="auto" w:sz="4" w:space="0"/>
              <w:right w:val="single" w:color="auto" w:sz="4" w:space="0"/>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787" w:type="dxa"/>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氯胺-T</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4g/瓶</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4瓶</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铁氰化钾缓冲溶液</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定容体积1000mL</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显色剂试剂包（总氰/氰化物）</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定容体积500mL</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宝德仪器有限</w:t>
            </w:r>
            <w:r>
              <w:rPr>
                <w:rFonts w:hint="eastAsia" w:ascii="宋体" w:hAnsi="宋体" w:eastAsia="宋体" w:cs="宋体"/>
                <w:sz w:val="21"/>
                <w:szCs w:val="21"/>
                <w:lang w:eastAsia="zh-CN"/>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09" w:type="dxa"/>
            <w:tcBorders>
              <w:left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665"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缓冲溶液（总氰/氰化物）</w:t>
            </w:r>
          </w:p>
        </w:tc>
        <w:tc>
          <w:tcPr>
            <w:tcW w:w="1138"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定容体积500mL</w:t>
            </w:r>
          </w:p>
        </w:tc>
        <w:tc>
          <w:tcPr>
            <w:tcW w:w="936"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left w:val="single" w:color="auto" w:sz="4" w:space="0"/>
              <w:right w:val="single" w:color="auto" w:sz="12" w:space="0"/>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r>
    </w:tbl>
    <w:p>
      <w:pPr>
        <w:pStyle w:val="11"/>
        <w:numPr>
          <w:ilvl w:val="0"/>
          <w:numId w:val="12"/>
        </w:numPr>
        <w:tabs>
          <w:tab w:val="left" w:pos="540"/>
        </w:tabs>
        <w:adjustRightInd w:val="0"/>
        <w:spacing w:line="360" w:lineRule="auto"/>
        <w:rPr>
          <w:rFonts w:hAnsi="宋体" w:cs="宋体"/>
          <w:b/>
          <w:color w:val="000000"/>
          <w:sz w:val="21"/>
        </w:rPr>
      </w:pPr>
      <w:r>
        <w:rPr>
          <w:rFonts w:hint="eastAsia" w:hAnsi="宋体" w:cs="宋体"/>
          <w:b/>
          <w:color w:val="000000"/>
          <w:sz w:val="21"/>
        </w:rPr>
        <w:t>商务要求：</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sz w:val="21"/>
          <w:szCs w:val="21"/>
        </w:rPr>
      </w:pPr>
      <w:r>
        <w:rPr>
          <w:rFonts w:hint="eastAsia" w:hAnsi="Courier New"/>
          <w:b/>
          <w:snapToGrid w:val="0"/>
          <w:sz w:val="21"/>
          <w:szCs w:val="21"/>
          <w:lang w:bidi="ar"/>
        </w:rPr>
        <w:t>质保期及售后服务要求</w:t>
      </w:r>
    </w:p>
    <w:p>
      <w:pPr>
        <w:pStyle w:val="19"/>
        <w:widowControl w:val="0"/>
        <w:numPr>
          <w:ilvl w:val="0"/>
          <w:numId w:val="14"/>
        </w:numPr>
        <w:spacing w:before="0" w:beforeAutospacing="0" w:after="0" w:afterAutospacing="0" w:line="360" w:lineRule="auto"/>
        <w:jc w:val="both"/>
        <w:rPr>
          <w:sz w:val="21"/>
          <w:szCs w:val="21"/>
        </w:rPr>
      </w:pPr>
      <w:r>
        <w:rPr>
          <w:rFonts w:hint="eastAsia"/>
          <w:kern w:val="2"/>
          <w:sz w:val="21"/>
          <w:szCs w:val="21"/>
          <w:lang w:bidi="ar"/>
        </w:rPr>
        <w:t>质量保证期（简称“质保期”）</w:t>
      </w:r>
      <w:r>
        <w:rPr>
          <w:rFonts w:hint="eastAsia"/>
          <w:sz w:val="21"/>
          <w:szCs w:val="21"/>
        </w:rPr>
        <w:t>为1年，质保期自货物最终验收合格之日起算，质保期内成交供应商对所供货物实行包修、包换、包退。</w:t>
      </w:r>
    </w:p>
    <w:p>
      <w:pPr>
        <w:numPr>
          <w:ilvl w:val="0"/>
          <w:numId w:val="14"/>
        </w:numPr>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对采购人的服务通知，成交人在接报后1小时内响应，4小时内到达现场，48小时内处理完毕。若在48小时内仍未能有效解决，成交人须免费提供同档次的设备予采购人临时使用。</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b/>
          <w:sz w:val="21"/>
          <w:szCs w:val="21"/>
        </w:rPr>
      </w:pPr>
      <w:r>
        <w:rPr>
          <w:rFonts w:hint="eastAsia"/>
          <w:b/>
          <w:sz w:val="21"/>
          <w:szCs w:val="21"/>
          <w:lang w:bidi="ar"/>
        </w:rPr>
        <w:t>包装、保险及发运、保管要求</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货物材料的包装必须是制造商原厂包装，其包装均应有良好的防湿、防锈、防潮、防雨、防腐及防碰撞的措施。凡由于包装不良造成的损失和由此产生的费用均由供应商承担。</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成交供应商负责将货物材料运送到现场过程中的全部运输，包括装卸车、货物现场的搬运。</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各种货物必须提供装箱清单，按装箱清单验收货物。</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货物在现场的保管由成交供应商负责，直至项目安装、验收完毕。</w:t>
      </w:r>
    </w:p>
    <w:p>
      <w:pPr>
        <w:numPr>
          <w:ilvl w:val="0"/>
          <w:numId w:val="15"/>
        </w:numPr>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货物至采购人指定的使用现场的包装、保险及发运等环节和费用均由成交人负责。</w:t>
      </w:r>
    </w:p>
    <w:p>
      <w:pPr>
        <w:pStyle w:val="19"/>
        <w:widowControl w:val="0"/>
        <w:numPr>
          <w:ilvl w:val="0"/>
          <w:numId w:val="13"/>
        </w:numPr>
        <w:tabs>
          <w:tab w:val="left" w:pos="540"/>
        </w:tabs>
        <w:adjustRightInd w:val="0"/>
        <w:snapToGrid w:val="0"/>
        <w:spacing w:before="0" w:beforeAutospacing="0" w:after="0" w:afterAutospacing="0" w:line="360" w:lineRule="auto"/>
        <w:ind w:left="286"/>
        <w:jc w:val="both"/>
        <w:rPr>
          <w:b/>
          <w:sz w:val="21"/>
          <w:szCs w:val="21"/>
        </w:rPr>
      </w:pPr>
      <w:r>
        <w:rPr>
          <w:rFonts w:hint="eastAsia" w:hAnsi="Courier New"/>
          <w:b/>
          <w:snapToGrid w:val="0"/>
          <w:sz w:val="21"/>
          <w:szCs w:val="21"/>
          <w:lang w:bidi="ar"/>
        </w:rPr>
        <w:t>验收</w:t>
      </w:r>
    </w:p>
    <w:p>
      <w:pPr>
        <w:pStyle w:val="19"/>
        <w:widowControl w:val="0"/>
        <w:numPr>
          <w:ilvl w:val="0"/>
          <w:numId w:val="16"/>
        </w:numPr>
        <w:tabs>
          <w:tab w:val="left" w:pos="540"/>
        </w:tabs>
        <w:adjustRightInd w:val="0"/>
        <w:snapToGrid w:val="0"/>
        <w:spacing w:before="0" w:beforeAutospacing="0" w:after="0" w:afterAutospacing="0" w:line="360" w:lineRule="auto"/>
        <w:jc w:val="both"/>
        <w:rPr>
          <w:sz w:val="21"/>
          <w:szCs w:val="21"/>
        </w:rPr>
      </w:pPr>
      <w:r>
        <w:rPr>
          <w:rFonts w:hint="eastAsia" w:hAnsi="Courier New"/>
          <w:snapToGrid w:val="0"/>
          <w:sz w:val="21"/>
          <w:szCs w:val="21"/>
          <w:lang w:bidi="ar"/>
        </w:rPr>
        <w:t xml:space="preserve">货物若有国家标准按照国家标准验收，若无国家标准按行业标准验收，为原制造商制造的全新产品，整机无污染，无侵权行为、表面无划损、无任何缺陷隐患，在中国境内可依常规安全合法使用。 </w:t>
      </w:r>
    </w:p>
    <w:p>
      <w:pPr>
        <w:numPr>
          <w:ilvl w:val="0"/>
          <w:numId w:val="16"/>
        </w:numPr>
        <w:tabs>
          <w:tab w:val="left" w:pos="900"/>
        </w:tabs>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货物为原厂商未启封全新包装，具出厂合格证，序列号、包装箱号与出厂批号一致，并可追索查阅。所有随货物的附件必须齐全。</w:t>
      </w:r>
    </w:p>
    <w:p>
      <w:pPr>
        <w:numPr>
          <w:ilvl w:val="0"/>
          <w:numId w:val="16"/>
        </w:numPr>
        <w:tabs>
          <w:tab w:val="left" w:pos="900"/>
        </w:tabs>
        <w:autoSpaceDE w:val="0"/>
        <w:autoSpaceDN w:val="0"/>
        <w:adjustRightInd w:val="0"/>
        <w:snapToGrid w:val="0"/>
        <w:spacing w:line="360" w:lineRule="auto"/>
        <w:rPr>
          <w:rFonts w:ascii="宋体" w:hAnsi="宋体" w:eastAsia="宋体" w:cs="宋体"/>
          <w:szCs w:val="21"/>
        </w:rPr>
      </w:pPr>
      <w:r>
        <w:rPr>
          <w:rFonts w:hint="eastAsia" w:ascii="宋体" w:hAnsi="宋体" w:eastAsia="宋体" w:cs="宋体"/>
          <w:szCs w:val="21"/>
          <w:lang w:bidi="ar"/>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numPr>
          <w:ilvl w:val="0"/>
          <w:numId w:val="16"/>
        </w:numPr>
        <w:tabs>
          <w:tab w:val="left" w:pos="900"/>
        </w:tabs>
        <w:autoSpaceDE w:val="0"/>
        <w:autoSpaceDN w:val="0"/>
        <w:adjustRightInd w:val="0"/>
        <w:snapToGrid w:val="0"/>
        <w:spacing w:line="360" w:lineRule="auto"/>
        <w:rPr>
          <w:rFonts w:ascii="宋体" w:hAnsi="宋体" w:eastAsia="宋体" w:cs="宋体"/>
          <w:color w:val="FF0000"/>
          <w:szCs w:val="21"/>
        </w:rPr>
      </w:pPr>
      <w:r>
        <w:rPr>
          <w:rFonts w:hint="eastAsia" w:ascii="宋体" w:hAnsi="宋体" w:eastAsia="宋体" w:cs="宋体"/>
          <w:kern w:val="0"/>
          <w:szCs w:val="20"/>
        </w:rPr>
        <w:t>若所提供的货物属于医疗器械，供应商须在交货时提供以下资质供采购人核验：①供应商如为生产企业：提供监督管理部门签发的有效的《医疗器械生产许可证》；如为经营企业：提供监督管理部门签发的有效的《医疗器械经营许可证》或《医疗器械经营备案凭证》（如国家另有规定，则适用其规定）；②产品医疗器械注册证。</w:t>
      </w:r>
    </w:p>
    <w:p>
      <w:pPr>
        <w:pStyle w:val="19"/>
        <w:widowControl w:val="0"/>
        <w:numPr>
          <w:ilvl w:val="0"/>
          <w:numId w:val="13"/>
        </w:numPr>
        <w:tabs>
          <w:tab w:val="left" w:pos="540"/>
        </w:tabs>
        <w:adjustRightInd w:val="0"/>
        <w:snapToGrid w:val="0"/>
        <w:spacing w:before="0" w:beforeAutospacing="0" w:after="0" w:afterAutospacing="0" w:line="360" w:lineRule="auto"/>
        <w:jc w:val="both"/>
        <w:rPr>
          <w:rFonts w:cs="Times New Roman"/>
          <w:b/>
          <w:bCs/>
          <w:sz w:val="21"/>
          <w:szCs w:val="21"/>
        </w:rPr>
      </w:pPr>
      <w:r>
        <w:rPr>
          <w:b/>
          <w:bCs/>
          <w:sz w:val="21"/>
          <w:szCs w:val="21"/>
        </w:rPr>
        <w:t>付款方式</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 xml:space="preserve">由采购人按下列程序付款： </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1、付款要求：货物验收合格后，收到财政资金拨款后按实结算货款。</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2、每笔款项支付时，成交人同时向采购人提供相应金额的正式发票。</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3、本合同的付款时间为采购人向政府采购支付部门提出支付申请的时间（不含政府财政支付部门审查的时间）。</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4、成交人凭以下有效文件与采购人结算：</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（1）合同；</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（2）成交人开具的正式发票；</w:t>
      </w:r>
    </w:p>
    <w:p>
      <w:pPr>
        <w:snapToGrid w:val="0"/>
        <w:spacing w:line="360" w:lineRule="auto"/>
        <w:ind w:firstLine="315" w:firstLineChars="150"/>
        <w:rPr>
          <w:rFonts w:ascii="宋体" w:hAnsi="宋体" w:eastAsia="宋体" w:cs="宋体"/>
          <w:szCs w:val="21"/>
        </w:rPr>
      </w:pPr>
      <w:r>
        <w:rPr>
          <w:rFonts w:hint="eastAsia" w:ascii="宋体" w:hAnsi="宋体" w:eastAsia="宋体" w:cs="宋体"/>
          <w:szCs w:val="21"/>
          <w:lang w:bidi="ar"/>
        </w:rPr>
        <w:t>（3）验收报告（加盖采购人公章）；</w:t>
      </w:r>
    </w:p>
    <w:p>
      <w:pPr>
        <w:snapToGrid w:val="0"/>
        <w:spacing w:line="360" w:lineRule="auto"/>
        <w:ind w:firstLine="315" w:firstLineChars="150"/>
        <w:rPr>
          <w:rFonts w:ascii="宋体" w:hAnsi="Calibri" w:eastAsia="宋体" w:cs="Times New Roman"/>
          <w:b/>
          <w:bCs/>
          <w:szCs w:val="21"/>
        </w:rPr>
      </w:pPr>
      <w:r>
        <w:rPr>
          <w:rFonts w:hint="eastAsia" w:ascii="宋体" w:hAnsi="宋体" w:eastAsia="宋体" w:cs="宋体"/>
          <w:szCs w:val="21"/>
          <w:lang w:bidi="ar"/>
        </w:rPr>
        <w:t>（4）成交通知书。</w:t>
      </w:r>
    </w:p>
    <w:p>
      <w:pPr>
        <w:pStyle w:val="11"/>
        <w:tabs>
          <w:tab w:val="left" w:pos="540"/>
        </w:tabs>
        <w:adjustRightInd w:val="0"/>
        <w:snapToGrid w:val="0"/>
        <w:spacing w:line="360" w:lineRule="auto"/>
        <w:rPr>
          <w:rFonts w:hAnsi="宋体" w:cs="宋体"/>
          <w:b/>
          <w:bCs/>
          <w:color w:val="000000"/>
          <w:sz w:val="21"/>
        </w:rPr>
      </w:pPr>
    </w:p>
    <w:p>
      <w:pPr>
        <w:snapToGrid w:val="0"/>
        <w:spacing w:line="360" w:lineRule="auto"/>
        <w:rPr>
          <w:rFonts w:ascii="宋体" w:hAnsi="宋体" w:eastAsia="宋体" w:cs="宋体"/>
          <w:b/>
          <w:color w:val="000000" w:themeColor="text1"/>
          <w14:textFill>
            <w14:solidFill>
              <w14:schemeClr w14:val="tx1"/>
            </w14:solidFill>
          </w14:textFill>
        </w:rPr>
      </w:pPr>
    </w:p>
    <w:p>
      <w:pPr>
        <w:snapToGrid w:val="0"/>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br w:type="page"/>
      </w:r>
    </w:p>
    <w:p>
      <w:pPr>
        <w:pStyle w:val="20"/>
        <w:spacing w:before="0" w:after="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第三章 报价附件</w:t>
      </w:r>
    </w:p>
    <w:p>
      <w:pPr>
        <w:pStyle w:val="4"/>
        <w:spacing w:before="0" w:after="0"/>
        <w:jc w:val="center"/>
        <w:rPr>
          <w:rFonts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报 价 表</w:t>
      </w:r>
    </w:p>
    <w:tbl>
      <w:tblPr>
        <w:tblStyle w:val="24"/>
        <w:tblW w:w="678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800"/>
        <w:gridCol w:w="1138"/>
        <w:gridCol w:w="936"/>
        <w:gridCol w:w="1254"/>
        <w:gridCol w:w="559"/>
        <w:gridCol w:w="691"/>
        <w:gridCol w:w="860"/>
        <w:gridCol w:w="787"/>
        <w:gridCol w:w="1020"/>
        <w:gridCol w:w="1020"/>
        <w:gridCol w:w="1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4"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800"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名称</w:t>
            </w:r>
          </w:p>
        </w:tc>
        <w:tc>
          <w:tcPr>
            <w:tcW w:w="1138"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规格型号</w:t>
            </w:r>
          </w:p>
        </w:tc>
        <w:tc>
          <w:tcPr>
            <w:tcW w:w="936"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需购置数量</w:t>
            </w:r>
          </w:p>
        </w:tc>
        <w:tc>
          <w:tcPr>
            <w:tcW w:w="1254"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技术要求</w:t>
            </w:r>
          </w:p>
        </w:tc>
        <w:tc>
          <w:tcPr>
            <w:tcW w:w="559" w:type="dxa"/>
            <w:tcBorders>
              <w:tl2br w:val="nil"/>
              <w:tr2bl w:val="nil"/>
            </w:tcBorders>
            <w:noWrap w:val="0"/>
            <w:vAlign w:val="center"/>
          </w:tcPr>
          <w:p>
            <w:pPr>
              <w:ind w:left="-143" w:leftChars="-68" w:right="-107" w:rightChars="-51"/>
              <w:jc w:val="center"/>
              <w:rPr>
                <w:rFonts w:hint="eastAsia" w:ascii="宋体" w:hAnsi="宋体" w:eastAsia="宋体" w:cs="宋体"/>
                <w:b/>
                <w:bCs/>
                <w:sz w:val="21"/>
                <w:szCs w:val="21"/>
              </w:rPr>
            </w:pPr>
            <w:r>
              <w:rPr>
                <w:rFonts w:hint="eastAsia" w:ascii="宋体" w:hAnsi="宋体" w:eastAsia="宋体" w:cs="宋体"/>
                <w:b/>
                <w:bCs/>
                <w:sz w:val="21"/>
                <w:szCs w:val="21"/>
              </w:rPr>
              <w:t>交货日期</w:t>
            </w:r>
          </w:p>
        </w:tc>
        <w:tc>
          <w:tcPr>
            <w:tcW w:w="691" w:type="dxa"/>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用途</w:t>
            </w:r>
          </w:p>
        </w:tc>
        <w:tc>
          <w:tcPr>
            <w:tcW w:w="1647" w:type="dxa"/>
            <w:gridSpan w:val="2"/>
            <w:tcBorders>
              <w:tl2br w:val="nil"/>
              <w:tr2bl w:val="nil"/>
            </w:tcBorders>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备注</w:t>
            </w:r>
          </w:p>
        </w:tc>
        <w:tc>
          <w:tcPr>
            <w:tcW w:w="1020" w:type="dxa"/>
            <w:tcBorders>
              <w:tl2br w:val="nil"/>
              <w:tr2bl w:val="nil"/>
            </w:tcBorders>
            <w:noWrap w:val="0"/>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单价报价（元）</w:t>
            </w:r>
          </w:p>
        </w:tc>
        <w:tc>
          <w:tcPr>
            <w:tcW w:w="1020" w:type="dxa"/>
            <w:tcBorders>
              <w:tl2br w:val="nil"/>
              <w:tr2bl w:val="nil"/>
            </w:tcBorders>
            <w:noWrap w:val="0"/>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小计报价（元）</w:t>
            </w:r>
          </w:p>
        </w:tc>
        <w:tc>
          <w:tcPr>
            <w:tcW w:w="1020" w:type="dxa"/>
            <w:tcBorders>
              <w:tl2br w:val="nil"/>
              <w:tr2bl w:val="nil"/>
            </w:tcBorders>
            <w:noWrap w:val="0"/>
            <w:vAlign w:val="center"/>
          </w:tcPr>
          <w:p>
            <w:pPr>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供应商备注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800"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EDTA-2Na标准溶液SRM-A11C1AAS</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1L/瓶</w:t>
            </w:r>
          </w:p>
        </w:tc>
        <w:tc>
          <w:tcPr>
            <w:tcW w:w="936"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0.2mol/L</w:t>
            </w:r>
          </w:p>
        </w:tc>
        <w:tc>
          <w:tcPr>
            <w:tcW w:w="559"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sz w:val="21"/>
                <w:szCs w:val="21"/>
                <w:lang w:val="en-US" w:eastAsia="zh-CN"/>
              </w:rPr>
              <w:t>检验</w:t>
            </w:r>
          </w:p>
        </w:tc>
        <w:tc>
          <w:tcPr>
            <w:tcW w:w="1647" w:type="dxa"/>
            <w:gridSpan w:val="2"/>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深圳市博林达科技有限公司</w:t>
            </w:r>
          </w:p>
        </w:tc>
        <w:tc>
          <w:tcPr>
            <w:tcW w:w="1020"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p>
        </w:tc>
        <w:tc>
          <w:tcPr>
            <w:tcW w:w="1020"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p>
        </w:tc>
        <w:tc>
          <w:tcPr>
            <w:tcW w:w="1020" w:type="dxa"/>
            <w:tcBorders>
              <w:tl2br w:val="nil"/>
              <w:tr2bl w:val="nil"/>
            </w:tcBorders>
            <w:noWrap w:val="0"/>
            <w:vAlign w:val="center"/>
          </w:tcPr>
          <w:p>
            <w:pPr>
              <w:jc w:val="center"/>
              <w:rPr>
                <w:rFonts w:hint="eastAsia" w:ascii="宋体" w:hAnsi="宋体" w:eastAsia="宋体" w:cs="宋体"/>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硫化钠（</w:t>
            </w:r>
            <w:r>
              <w:rPr>
                <w:rFonts w:hint="eastAsia" w:ascii="宋体" w:hAnsi="宋体" w:eastAsia="宋体" w:cs="宋体"/>
                <w:sz w:val="21"/>
                <w:szCs w:val="21"/>
                <w:lang w:val="en-US" w:eastAsia="zh-CN"/>
              </w:rPr>
              <w:t>Na</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S.9H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vertAlign w:val="baseline"/>
                <w:lang w:val="en-US" w:eastAsia="zh-CN"/>
              </w:rPr>
              <w:t>O</w:t>
            </w:r>
            <w:r>
              <w:rPr>
                <w:rFonts w:hint="eastAsia" w:ascii="宋体" w:hAnsi="宋体" w:eastAsia="宋体" w:cs="宋体"/>
                <w:sz w:val="21"/>
                <w:szCs w:val="21"/>
                <w:lang w:eastAsia="zh-CN"/>
              </w:rPr>
              <w:t>）</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100g/瓶</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AR</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1647" w:type="dxa"/>
            <w:gridSpan w:val="2"/>
            <w:tcBorders>
              <w:tl2br w:val="nil"/>
              <w:tr2bl w:val="nil"/>
            </w:tcBorders>
            <w:noWrap w:val="0"/>
            <w:vAlign w:val="center"/>
          </w:tcPr>
          <w:p>
            <w:pPr>
              <w:jc w:val="center"/>
              <w:rPr>
                <w:rFonts w:hint="eastAsia" w:ascii="宋体" w:hAnsi="宋体" w:eastAsia="宋体" w:cs="宋体"/>
                <w:sz w:val="21"/>
                <w:szCs w:val="21"/>
                <w:lang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总硬度水质标样/碳酸钙计BW02942</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198μg/mL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万佳标准物质研发中心</w:t>
            </w:r>
          </w:p>
        </w:tc>
        <w:tc>
          <w:tcPr>
            <w:tcW w:w="787" w:type="dxa"/>
            <w:vMerge w:val="restart"/>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如有相近浓度，可采购同一个品牌。（需带证书）</w:t>
            </w: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80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标样/水质 总硬度(以碳酸钙计)BY400157</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color w:val="auto"/>
                <w:sz w:val="21"/>
                <w:szCs w:val="21"/>
                <w:lang w:val="en-US" w:eastAsia="zh-CN"/>
              </w:rPr>
              <w:t>1瓶</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99.4mg/L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i w:val="0"/>
                <w:iCs w:val="0"/>
                <w:caps w:val="0"/>
                <w:color w:val="333333"/>
                <w:spacing w:val="0"/>
                <w:sz w:val="21"/>
                <w:szCs w:val="21"/>
                <w:shd w:val="clear" w:color="auto" w:fill="FFFFFF"/>
              </w:rPr>
              <w:t>坛墨质检</w:t>
            </w:r>
          </w:p>
        </w:tc>
        <w:tc>
          <w:tcPr>
            <w:tcW w:w="787" w:type="dxa"/>
            <w:vMerge w:val="continue"/>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80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水质总硬度（标样）BWZ6684-2016E</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20mL</w:t>
            </w:r>
            <w:r>
              <w:rPr>
                <w:rFonts w:hint="eastAsia" w:ascii="宋体" w:hAnsi="宋体" w:eastAsia="宋体" w:cs="宋体"/>
                <w:color w:val="auto"/>
                <w:sz w:val="21"/>
                <w:szCs w:val="21"/>
                <w:lang w:val="en-US" w:eastAsia="zh-CN"/>
              </w:rPr>
              <w:t>/瓶</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color w:val="auto"/>
                <w:sz w:val="21"/>
                <w:szCs w:val="21"/>
                <w:lang w:val="en-US" w:eastAsia="zh-CN"/>
              </w:rPr>
              <w:t>1瓶</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27.6μg/mL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伟业计量</w:t>
            </w:r>
          </w:p>
        </w:tc>
        <w:tc>
          <w:tcPr>
            <w:tcW w:w="787" w:type="dxa"/>
            <w:vMerge w:val="continue"/>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102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80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甲醇中三氯甲烷标准样品</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10mg/L</w:t>
            </w:r>
          </w:p>
        </w:tc>
        <w:tc>
          <w:tcPr>
            <w:tcW w:w="936" w:type="dxa"/>
            <w:tcBorders>
              <w:tl2br w:val="nil"/>
              <w:tr2bl w:val="nil"/>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3瓶</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2mL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中国计量科学研究院</w:t>
            </w:r>
          </w:p>
        </w:tc>
        <w:tc>
          <w:tcPr>
            <w:tcW w:w="787"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80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甲醇中三氯甲烷水质标样</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7.50ug/mL</w:t>
            </w:r>
          </w:p>
        </w:tc>
        <w:tc>
          <w:tcPr>
            <w:tcW w:w="936" w:type="dxa"/>
            <w:tcBorders>
              <w:tl2br w:val="nil"/>
              <w:tr2bl w:val="nil"/>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2瓶</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2mL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坛墨质检科技股份有限公司</w:t>
            </w:r>
          </w:p>
        </w:tc>
        <w:tc>
          <w:tcPr>
            <w:tcW w:w="787"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800" w:type="dxa"/>
            <w:tcBorders>
              <w:tl2br w:val="nil"/>
              <w:tr2bl w:val="nil"/>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甲醇中三氯甲烷水质标样</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1000ug/mL</w:t>
            </w:r>
          </w:p>
        </w:tc>
        <w:tc>
          <w:tcPr>
            <w:tcW w:w="936" w:type="dxa"/>
            <w:tcBorders>
              <w:tl2br w:val="nil"/>
              <w:tr2bl w:val="nil"/>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2瓶</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1.2mL</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i w:val="0"/>
                <w:iCs w:val="0"/>
                <w:caps w:val="0"/>
                <w:color w:val="333333"/>
                <w:spacing w:val="0"/>
                <w:sz w:val="21"/>
                <w:szCs w:val="21"/>
                <w:shd w:val="clear" w:color="auto" w:fill="FFFFFF"/>
                <w:lang w:val="en-US" w:eastAsia="zh-CN"/>
              </w:rPr>
              <w:t>中国环境保护部</w:t>
            </w:r>
          </w:p>
        </w:tc>
        <w:tc>
          <w:tcPr>
            <w:tcW w:w="787"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r>
              <w:rPr>
                <w:rFonts w:hint="eastAsia" w:ascii="宋体" w:hAnsi="宋体" w:eastAsia="宋体" w:cs="宋体"/>
                <w:sz w:val="21"/>
                <w:szCs w:val="21"/>
                <w:lang w:val="en-US" w:eastAsia="zh-CN"/>
              </w:rPr>
              <w:t>需带证书</w:t>
            </w: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800"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三角量杯</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1000mL</w:t>
            </w:r>
          </w:p>
        </w:tc>
        <w:tc>
          <w:tcPr>
            <w:tcW w:w="936" w:type="dxa"/>
            <w:tcBorders>
              <w:tl2br w:val="nil"/>
              <w:tr2bl w:val="nil"/>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50个</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透明塑料</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787"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800"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三角量杯</w:t>
            </w:r>
          </w:p>
        </w:tc>
        <w:tc>
          <w:tcPr>
            <w:tcW w:w="1138"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100mL</w:t>
            </w:r>
          </w:p>
        </w:tc>
        <w:tc>
          <w:tcPr>
            <w:tcW w:w="936" w:type="dxa"/>
            <w:tcBorders>
              <w:tl2br w:val="nil"/>
              <w:tr2bl w:val="nil"/>
            </w:tcBorders>
            <w:noWrap w:val="0"/>
            <w:vAlign w:val="center"/>
          </w:tcPr>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50个</w:t>
            </w:r>
          </w:p>
        </w:tc>
        <w:tc>
          <w:tcPr>
            <w:tcW w:w="1254"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透明塑料</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检验</w:t>
            </w:r>
          </w:p>
        </w:tc>
        <w:tc>
          <w:tcPr>
            <w:tcW w:w="860" w:type="dxa"/>
            <w:tcBorders>
              <w:tl2br w:val="nil"/>
              <w:tr2bl w:val="nil"/>
            </w:tcBorders>
            <w:noWrap w:val="0"/>
            <w:vAlign w:val="center"/>
          </w:tcPr>
          <w:p>
            <w:pPr>
              <w:jc w:val="center"/>
              <w:rPr>
                <w:rFonts w:hint="eastAsia" w:ascii="宋体" w:hAnsi="宋体" w:eastAsia="宋体" w:cs="宋体"/>
                <w:i w:val="0"/>
                <w:iCs w:val="0"/>
                <w:caps w:val="0"/>
                <w:color w:val="333333"/>
                <w:spacing w:val="0"/>
                <w:sz w:val="21"/>
                <w:szCs w:val="21"/>
                <w:shd w:val="clear" w:color="auto" w:fill="FFFFFF"/>
                <w:lang w:val="en-US" w:eastAsia="zh-CN"/>
              </w:rPr>
            </w:pPr>
          </w:p>
        </w:tc>
        <w:tc>
          <w:tcPr>
            <w:tcW w:w="787"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c>
          <w:tcPr>
            <w:tcW w:w="1020" w:type="dxa"/>
            <w:tcBorders>
              <w:tl2br w:val="nil"/>
              <w:tr2bl w:val="nil"/>
            </w:tcBorders>
            <w:noWrap w:val="0"/>
            <w:vAlign w:val="center"/>
          </w:tcPr>
          <w:p>
            <w:pPr>
              <w:jc w:val="center"/>
              <w:rPr>
                <w:rFonts w:hint="eastAsia" w:ascii="宋体" w:hAnsi="宋体" w:eastAsia="宋体" w:cs="宋体"/>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氯胺-T</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4g/瓶</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4瓶</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铁氰化钾缓冲溶液</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定容体积1000mL</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显色剂试剂包（总氰/氰化物）</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定容体积500mL</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宝德仪器有限</w:t>
            </w:r>
            <w:r>
              <w:rPr>
                <w:rFonts w:hint="eastAsia" w:ascii="宋体" w:hAnsi="宋体" w:eastAsia="宋体" w:cs="宋体"/>
                <w:sz w:val="21"/>
                <w:szCs w:val="21"/>
                <w:lang w:eastAsia="zh-CN"/>
              </w:rPr>
              <w:t>公司</w:t>
            </w: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7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800"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缓冲溶液（总氰/氰化物）</w:t>
            </w:r>
          </w:p>
        </w:tc>
        <w:tc>
          <w:tcPr>
            <w:tcW w:w="1138"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定容体积500mL</w:t>
            </w:r>
          </w:p>
        </w:tc>
        <w:tc>
          <w:tcPr>
            <w:tcW w:w="936"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8包</w:t>
            </w:r>
          </w:p>
        </w:tc>
        <w:tc>
          <w:tcPr>
            <w:tcW w:w="1254"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最新日期</w:t>
            </w:r>
          </w:p>
        </w:tc>
        <w:tc>
          <w:tcPr>
            <w:tcW w:w="559"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加急</w:t>
            </w:r>
          </w:p>
        </w:tc>
        <w:tc>
          <w:tcPr>
            <w:tcW w:w="691" w:type="dxa"/>
            <w:tcBorders>
              <w:tl2br w:val="nil"/>
              <w:tr2bl w:val="nil"/>
            </w:tcBorders>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检验</w:t>
            </w:r>
          </w:p>
        </w:tc>
        <w:tc>
          <w:tcPr>
            <w:tcW w:w="1647" w:type="dxa"/>
            <w:gridSpan w:val="2"/>
            <w:tcBorders>
              <w:tl2br w:val="nil"/>
              <w:tr2bl w:val="nil"/>
            </w:tcBorders>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北京宝德仪器有限公司</w:t>
            </w: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c>
          <w:tcPr>
            <w:tcW w:w="1020" w:type="dxa"/>
            <w:tcBorders>
              <w:tl2br w:val="nil"/>
              <w:tr2bl w:val="nil"/>
            </w:tcBorders>
            <w:noWrap w:val="0"/>
            <w:vAlign w:val="center"/>
          </w:tcPr>
          <w:p>
            <w:pPr>
              <w:jc w:val="center"/>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1559" w:type="dxa"/>
            <w:gridSpan w:val="12"/>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rPr>
                <w:rFonts w:hint="eastAsia" w:ascii="宋体" w:hAnsi="宋体" w:eastAsia="宋体" w:cs="宋体"/>
                <w:b/>
                <w:kern w:val="0"/>
                <w:sz w:val="21"/>
                <w:szCs w:val="21"/>
                <w:lang w:val="en-US" w:eastAsia="zh-CN" w:bidi="ar-SA"/>
              </w:rPr>
            </w:pPr>
            <w:r>
              <w:rPr>
                <w:rFonts w:hint="eastAsia" w:ascii="宋体" w:hAnsi="宋体" w:eastAsia="宋体" w:cs="宋体"/>
                <w:b/>
                <w:kern w:val="0"/>
                <w:szCs w:val="21"/>
              </w:rPr>
              <w:t>合计（各项小计金额之和）：人民币</w:t>
            </w:r>
            <w:r>
              <w:rPr>
                <w:rFonts w:hint="eastAsia" w:ascii="宋体" w:hAnsi="宋体" w:eastAsia="宋体" w:cs="宋体"/>
                <w:b/>
                <w:kern w:val="0"/>
                <w:szCs w:val="21"/>
                <w:u w:val="single"/>
              </w:rPr>
              <w:t xml:space="preserve">    </w:t>
            </w:r>
            <w:r>
              <w:rPr>
                <w:rFonts w:hint="eastAsia" w:ascii="宋体" w:hAnsi="宋体" w:eastAsia="宋体" w:cs="宋体"/>
                <w:b/>
                <w:kern w:val="0"/>
                <w:szCs w:val="21"/>
              </w:rPr>
              <w:t>元</w:t>
            </w:r>
          </w:p>
        </w:tc>
      </w:tr>
    </w:tbl>
    <w:p>
      <w:pPr>
        <w:spacing w:line="500" w:lineRule="exact"/>
        <w:rPr>
          <w:rFonts w:hint="eastAsia" w:ascii="宋体" w:hAnsi="宋体" w:eastAsia="宋体" w:cs="宋体"/>
          <w:b/>
          <w:color w:val="000000" w:themeColor="text1"/>
          <w:spacing w:val="4"/>
          <w:szCs w:val="21"/>
          <w14:textFill>
            <w14:solidFill>
              <w14:schemeClr w14:val="tx1"/>
            </w14:solidFill>
          </w14:textFill>
        </w:rPr>
      </w:pPr>
    </w:p>
    <w:p>
      <w:pPr>
        <w:spacing w:line="500" w:lineRule="exact"/>
        <w:rPr>
          <w:rFonts w:ascii="宋体" w:hAnsi="宋体" w:eastAsia="宋体" w:cs="宋体"/>
          <w:b/>
          <w:color w:val="000000" w:themeColor="text1"/>
          <w:spacing w:val="4"/>
          <w:szCs w:val="21"/>
          <w14:textFill>
            <w14:solidFill>
              <w14:schemeClr w14:val="tx1"/>
            </w14:solidFill>
          </w14:textFill>
        </w:rPr>
      </w:pPr>
      <w:r>
        <w:rPr>
          <w:rFonts w:hint="eastAsia" w:ascii="宋体" w:hAnsi="宋体" w:eastAsia="宋体" w:cs="宋体"/>
          <w:b/>
          <w:color w:val="000000" w:themeColor="text1"/>
          <w:spacing w:val="4"/>
          <w:szCs w:val="21"/>
          <w14:textFill>
            <w14:solidFill>
              <w14:schemeClr w14:val="tx1"/>
            </w14:solidFill>
          </w14:textFill>
        </w:rPr>
        <w:t>注：</w:t>
      </w:r>
    </w:p>
    <w:p>
      <w:pPr>
        <w:pStyle w:val="19"/>
        <w:numPr>
          <w:ilvl w:val="0"/>
          <w:numId w:val="17"/>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计划单价（若有）仅参考，响应供应商请根据市场价进行报价，合计不超项目预算即可！</w:t>
      </w:r>
    </w:p>
    <w:p>
      <w:pPr>
        <w:pStyle w:val="19"/>
        <w:numPr>
          <w:ilvl w:val="0"/>
          <w:numId w:val="17"/>
        </w:numPr>
        <w:shd w:val="clear" w:color="auto" w:fill="FFFFFF"/>
        <w:spacing w:before="0" w:beforeAutospacing="0" w:after="0" w:afterAutospacing="0" w:line="360" w:lineRule="auto"/>
        <w:rPr>
          <w:b/>
          <w:bCs/>
          <w:color w:val="000000" w:themeColor="text1"/>
          <w:sz w:val="21"/>
          <w:szCs w:val="21"/>
          <w:u w:val="single"/>
          <w14:textFill>
            <w14:solidFill>
              <w14:schemeClr w14:val="tx1"/>
            </w14:solidFill>
          </w14:textFill>
        </w:rPr>
      </w:pPr>
      <w:r>
        <w:rPr>
          <w:rFonts w:hint="eastAsia"/>
          <w:b/>
          <w:bCs/>
          <w:color w:val="000000" w:themeColor="text1"/>
          <w:sz w:val="21"/>
          <w:szCs w:val="21"/>
          <w:u w:val="single"/>
          <w14:textFill>
            <w14:solidFill>
              <w14:schemeClr w14:val="tx1"/>
            </w14:solidFill>
          </w14:textFill>
        </w:rPr>
        <w:t>供应商必须按报价表的格式填写，不得增加或删除表格内容。除单价、金额或项目要求填写的内容外，不得擅自改动报价表内容，</w:t>
      </w:r>
      <w:r>
        <w:rPr>
          <w:rFonts w:hint="eastAsia"/>
          <w:b/>
          <w:bCs/>
          <w:color w:val="000000" w:themeColor="text1"/>
          <w:sz w:val="21"/>
          <w:szCs w:val="21"/>
          <w14:textFill>
            <w14:solidFill>
              <w14:schemeClr w14:val="tx1"/>
            </w14:solidFill>
          </w14:textFill>
        </w:rPr>
        <w:t>否则将有可能影响成交结果，不推荐为成交候选人</w:t>
      </w:r>
      <w:r>
        <w:rPr>
          <w:rFonts w:hint="eastAsia"/>
          <w:b/>
          <w:bCs/>
          <w:color w:val="000000" w:themeColor="text1"/>
          <w:sz w:val="21"/>
          <w:szCs w:val="21"/>
          <w:u w:val="single"/>
          <w14:textFill>
            <w14:solidFill>
              <w14:schemeClr w14:val="tx1"/>
            </w14:solidFill>
          </w14:textFill>
        </w:rPr>
        <w:t>；</w:t>
      </w:r>
    </w:p>
    <w:p>
      <w:pPr>
        <w:pStyle w:val="19"/>
        <w:numPr>
          <w:ilvl w:val="0"/>
          <w:numId w:val="17"/>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所有价格均系用人民币表示，单位为元，</w:t>
      </w:r>
      <w:r>
        <w:rPr>
          <w:rFonts w:hint="eastAsia"/>
          <w:b/>
          <w:bCs/>
          <w:color w:val="000000" w:themeColor="text1"/>
          <w:sz w:val="21"/>
          <w:szCs w:val="21"/>
          <w14:textFill>
            <w14:solidFill>
              <w14:schemeClr w14:val="tx1"/>
            </w14:solidFill>
          </w14:textFill>
        </w:rPr>
        <w:t>均为含税价</w:t>
      </w:r>
      <w:r>
        <w:rPr>
          <w:rFonts w:hint="eastAsia"/>
          <w:b/>
          <w:color w:val="000000" w:themeColor="text1"/>
          <w:sz w:val="21"/>
          <w:szCs w:val="21"/>
          <w14:textFill>
            <w14:solidFill>
              <w14:schemeClr w14:val="tx1"/>
            </w14:solidFill>
          </w14:textFill>
        </w:rPr>
        <w:t>；</w:t>
      </w:r>
    </w:p>
    <w:p>
      <w:pPr>
        <w:pStyle w:val="19"/>
        <w:numPr>
          <w:ilvl w:val="0"/>
          <w:numId w:val="17"/>
        </w:numPr>
        <w:shd w:val="clear" w:color="auto" w:fill="FFFFFF"/>
        <w:spacing w:before="0" w:beforeAutospacing="0" w:after="0" w:afterAutospacing="0" w:line="360" w:lineRule="auto"/>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平台上报价与报价表合计不一致的，以报价表合计（经价格核准后的价格）为准。</w:t>
      </w:r>
    </w:p>
    <w:p>
      <w:pPr>
        <w:wordWrap w:val="0"/>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right="218"/>
        <w:jc w:val="right"/>
        <w:rPr>
          <w:rFonts w:ascii="宋体" w:hAnsi="宋体" w:eastAsia="宋体" w:cs="宋体"/>
          <w:color w:val="000000" w:themeColor="text1"/>
          <w:spacing w:val="4"/>
          <w:szCs w:val="21"/>
          <w:u w:val="single"/>
          <w14:textFill>
            <w14:solidFill>
              <w14:schemeClr w14:val="tx1"/>
            </w14:solidFill>
          </w14:textFill>
        </w:rPr>
      </w:pPr>
    </w:p>
    <w:p>
      <w:pPr>
        <w:wordWrap w:val="0"/>
        <w:spacing w:line="360" w:lineRule="auto"/>
        <w:ind w:right="218"/>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4"/>
        <w:spacing w:before="0" w:after="0"/>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br w:type="page"/>
      </w:r>
    </w:p>
    <w:p>
      <w:pPr>
        <w:pStyle w:val="4"/>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用户需求书响应声明函</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致：佛山市三水区疾病预防控制中心、</w:t>
      </w:r>
      <w:r>
        <w:rPr>
          <w:rFonts w:hint="eastAsia" w:ascii="宋体" w:hAnsi="宋体" w:eastAsia="宋体" w:cs="宋体"/>
          <w:b/>
          <w:color w:val="000000" w:themeColor="text1"/>
          <w14:textFill>
            <w14:solidFill>
              <w14:schemeClr w14:val="tx1"/>
            </w14:solidFill>
          </w14:textFill>
        </w:rPr>
        <w:t>云采链（广州）信息科技有限公司</w:t>
      </w:r>
    </w:p>
    <w:p>
      <w:pPr>
        <w:spacing w:line="360" w:lineRule="auto"/>
        <w:rPr>
          <w:rFonts w:ascii="宋体" w:hAnsi="宋体" w:eastAsia="宋体" w:cs="宋体"/>
          <w:color w:val="000000" w:themeColor="text1"/>
          <w:lang w:val="zh-CN"/>
          <w14:textFill>
            <w14:solidFill>
              <w14:schemeClr w14:val="tx1"/>
            </w14:solidFill>
          </w14:textFill>
        </w:rPr>
      </w:pPr>
    </w:p>
    <w:p>
      <w:pPr>
        <w:snapToGrid w:val="0"/>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检验股购水质及质控检测试剂耗材4.18</w:t>
      </w:r>
      <w:r>
        <w:rPr>
          <w:rFonts w:hint="eastAsia" w:ascii="宋体" w:hAnsi="宋体" w:eastAsia="宋体" w:cs="宋体"/>
          <w:color w:val="000000" w:themeColor="text1"/>
          <w:szCs w:val="21"/>
          <w14:textFill>
            <w14:solidFill>
              <w14:schemeClr w14:val="tx1"/>
            </w14:solidFill>
          </w14:textFill>
        </w:rPr>
        <w:t>的竞价公告，本公司（企业）愿意参加竞价活动，并作出如下声明：</w:t>
      </w:r>
    </w:p>
    <w:p>
      <w:pPr>
        <w:pStyle w:val="57"/>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57"/>
        <w:tabs>
          <w:tab w:val="left" w:pos="426"/>
        </w:tabs>
        <w:snapToGrid w:val="0"/>
        <w:spacing w:line="360" w:lineRule="auto"/>
        <w:ind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50"/>
        <w:numPr>
          <w:ilvl w:val="0"/>
          <w:numId w:val="18"/>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50"/>
        <w:numPr>
          <w:ilvl w:val="0"/>
          <w:numId w:val="18"/>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widowControl/>
        <w:spacing w:line="360" w:lineRule="auto"/>
        <w:jc w:val="left"/>
        <w:rPr>
          <w:rFonts w:ascii="宋体" w:hAnsi="宋体" w:eastAsia="宋体" w:cs="宋体"/>
          <w:b/>
          <w:bCs/>
          <w:color w:val="000000" w:themeColor="text1"/>
          <w:kern w:val="0"/>
          <w:sz w:val="32"/>
          <w:szCs w:val="32"/>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ind w:firstLine="105" w:firstLineChars="50"/>
        <w:jc w:val="right"/>
        <w:rPr>
          <w:rFonts w:ascii="宋体" w:hAnsi="宋体" w:eastAsia="宋体" w:cs="宋体"/>
          <w:color w:val="000000" w:themeColor="text1"/>
          <w:szCs w:val="21"/>
          <w:u w:val="single"/>
          <w14:textFill>
            <w14:solidFill>
              <w14:schemeClr w14:val="tx1"/>
            </w14:solidFill>
          </w14:textFill>
        </w:rPr>
      </w:pPr>
    </w:p>
    <w:p>
      <w:pPr>
        <w:wordWrap w:val="0"/>
        <w:spacing w:line="360" w:lineRule="auto"/>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widowControl/>
        <w:spacing w:line="360" w:lineRule="auto"/>
        <w:jc w:val="right"/>
        <w:rPr>
          <w:rFonts w:ascii="宋体" w:hAnsi="宋体" w:eastAsia="宋体" w:cs="宋体"/>
          <w:b/>
          <w:bCs/>
          <w:color w:val="000000" w:themeColor="text1"/>
          <w:kern w:val="0"/>
          <w:sz w:val="32"/>
          <w:szCs w:val="32"/>
          <w:lang w:val="zh-CN"/>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p>
    <w:p>
      <w:pPr>
        <w:widowControl/>
        <w:spacing w:line="360" w:lineRule="auto"/>
        <w:jc w:val="left"/>
        <w:rPr>
          <w:rFonts w:ascii="宋体" w:hAnsi="宋体" w:eastAsia="宋体" w:cs="宋体"/>
          <w:b/>
          <w:bCs/>
          <w:color w:val="000000" w:themeColor="text1"/>
          <w:kern w:val="0"/>
          <w:sz w:val="32"/>
          <w:szCs w:val="32"/>
          <w:lang w:val="zh-CN"/>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spacing w:before="0" w:after="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供应商资格声明函</w:t>
      </w:r>
    </w:p>
    <w:p>
      <w:pPr>
        <w:rPr>
          <w:rFonts w:ascii="宋体" w:hAnsi="宋体" w:eastAsia="宋体" w:cs="宋体"/>
          <w:b/>
          <w:color w:val="000000" w:themeColor="text1"/>
          <w:szCs w:val="24"/>
          <w14:textFill>
            <w14:solidFill>
              <w14:schemeClr w14:val="tx1"/>
            </w14:solidFill>
          </w14:textFill>
        </w:rPr>
      </w:pPr>
    </w:p>
    <w:p>
      <w:pP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致：</w:t>
      </w:r>
      <w:r>
        <w:rPr>
          <w:rFonts w:hint="eastAsia" w:ascii="宋体" w:hAnsi="宋体" w:eastAsia="宋体" w:cs="宋体"/>
          <w:b/>
          <w:color w:val="000000" w:themeColor="text1"/>
          <w:szCs w:val="24"/>
          <w14:textFill>
            <w14:solidFill>
              <w14:schemeClr w14:val="tx1"/>
            </w14:solidFill>
          </w14:textFill>
        </w:rPr>
        <w:t>佛山市三水区疾病预防控制中心、</w:t>
      </w:r>
      <w:r>
        <w:rPr>
          <w:rFonts w:hint="eastAsia" w:ascii="宋体" w:hAnsi="宋体" w:eastAsia="宋体" w:cs="宋体"/>
          <w:b/>
          <w:color w:val="000000" w:themeColor="text1"/>
          <w14:textFill>
            <w14:solidFill>
              <w14:schemeClr w14:val="tx1"/>
            </w14:solidFill>
          </w14:textFill>
        </w:rPr>
        <w:t>云采链（广州）信息科技有限公司</w:t>
      </w:r>
      <w:r>
        <w:rPr>
          <w:rFonts w:hint="eastAsia" w:ascii="宋体" w:hAnsi="宋体" w:eastAsia="宋体" w:cs="宋体"/>
          <w:b/>
          <w:color w:val="000000" w:themeColor="text1"/>
          <w:szCs w:val="24"/>
          <w14:textFill>
            <w14:solidFill>
              <w14:schemeClr w14:val="tx1"/>
            </w14:solidFill>
          </w14:textFill>
        </w:rPr>
        <w:t>：</w:t>
      </w:r>
    </w:p>
    <w:p>
      <w:pPr>
        <w:rPr>
          <w:rFonts w:ascii="宋体" w:hAnsi="宋体" w:eastAsia="宋体" w:cs="宋体"/>
          <w:b/>
          <w:color w:val="000000" w:themeColor="text1"/>
          <w:szCs w:val="24"/>
          <w14:textFill>
            <w14:solidFill>
              <w14:schemeClr w14:val="tx1"/>
            </w14:solidFill>
          </w14:textFill>
        </w:rPr>
      </w:pP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关于贵单位、贵司发布</w:t>
      </w:r>
      <w:r>
        <w:rPr>
          <w:rFonts w:hint="eastAsia" w:ascii="宋体" w:hAnsi="宋体" w:eastAsia="宋体" w:cs="宋体"/>
          <w:b/>
          <w:bCs/>
          <w:color w:val="000000" w:themeColor="text1"/>
          <w:szCs w:val="32"/>
          <w:u w:val="single"/>
          <w:lang w:eastAsia="zh-CN"/>
          <w14:textFill>
            <w14:solidFill>
              <w14:schemeClr w14:val="tx1"/>
            </w14:solidFill>
          </w14:textFill>
        </w:rPr>
        <w:t>检验股购水质及质控检测试剂耗材4.18</w:t>
      </w:r>
      <w:r>
        <w:rPr>
          <w:rFonts w:hint="eastAsia" w:ascii="宋体" w:hAnsi="宋体" w:eastAsia="宋体" w:cs="宋体"/>
          <w:color w:val="000000" w:themeColor="text1"/>
          <w:szCs w:val="24"/>
          <w14:textFill>
            <w14:solidFill>
              <w14:schemeClr w14:val="tx1"/>
            </w14:solidFill>
          </w14:textFill>
        </w:rPr>
        <w:t>的竞价公告，本公司（企业）愿意参加竞价活动，并作出如下声明：</w:t>
      </w:r>
    </w:p>
    <w:p>
      <w:pPr>
        <w:numPr>
          <w:ilvl w:val="0"/>
          <w:numId w:val="19"/>
        </w:numPr>
        <w:snapToGrid w:val="0"/>
        <w:spacing w:line="360" w:lineRule="auto"/>
        <w:rPr>
          <w:rFonts w:ascii="宋体" w:hAnsi="宋体" w:eastAsia="宋体" w:cs="宋体"/>
          <w:bCs/>
          <w:color w:val="000000" w:themeColor="text1"/>
          <w:szCs w:val="20"/>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w:t>
      </w:r>
      <w:r>
        <w:rPr>
          <w:rFonts w:hint="eastAsia" w:ascii="宋体" w:hAnsi="宋体" w:eastAsia="宋体" w:cs="宋体"/>
          <w:bCs/>
          <w:color w:val="000000" w:themeColor="text1"/>
          <w:szCs w:val="20"/>
          <w14:textFill>
            <w14:solidFill>
              <w14:schemeClr w14:val="tx1"/>
            </w14:solidFill>
          </w14:textFill>
        </w:rPr>
        <w:t>具备《中华人民共和国政府采购法》第二十二条规定的条件：</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（二）具有良好的商业信誉和健全的财务会计制度； </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（六）法律、行政法规规定的其他条件。</w:t>
      </w:r>
    </w:p>
    <w:p>
      <w:pPr>
        <w:numPr>
          <w:ilvl w:val="0"/>
          <w:numId w:val="19"/>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本公司（企业）具有本次采购项目供货及服务能力。</w:t>
      </w:r>
    </w:p>
    <w:p>
      <w:pPr>
        <w:numPr>
          <w:ilvl w:val="0"/>
          <w:numId w:val="19"/>
        </w:numPr>
        <w:snapToGrid w:val="0"/>
        <w:spacing w:line="360" w:lineRule="auto"/>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本公司（企业）有固定的经营场所，信誉良好、售后维护服务好，并且在经营活动中无严重违法记录。</w:t>
      </w:r>
    </w:p>
    <w:p>
      <w:pPr>
        <w:snapToGrid w:val="0"/>
        <w:spacing w:line="360" w:lineRule="auto"/>
        <w:ind w:firstLine="424" w:firstLineChars="202"/>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本公司（企业）承诺在本次采购活动中，如有违法、违规</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4"/>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备注：</w:t>
      </w:r>
    </w:p>
    <w:p>
      <w:pPr>
        <w:pStyle w:val="50"/>
        <w:numPr>
          <w:ilvl w:val="0"/>
          <w:numId w:val="20"/>
        </w:numPr>
        <w:autoSpaceDE w:val="0"/>
        <w:autoSpaceDN w:val="0"/>
        <w:adjustRightInd w:val="0"/>
        <w:spacing w:line="360" w:lineRule="auto"/>
        <w:ind w:firstLineChar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本声明函必须提供且内容不得擅自删改，否则视为响应无效。</w:t>
      </w:r>
    </w:p>
    <w:p>
      <w:pPr>
        <w:pStyle w:val="50"/>
        <w:numPr>
          <w:ilvl w:val="0"/>
          <w:numId w:val="20"/>
        </w:numPr>
        <w:snapToGrid w:val="0"/>
        <w:spacing w:line="360" w:lineRule="auto"/>
        <w:ind w:firstLineChars="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本声明函如有虚假或与事实不符的，作无效报价处理。</w:t>
      </w:r>
    </w:p>
    <w:p>
      <w:pPr>
        <w:pStyle w:val="50"/>
        <w:wordWrap w:val="0"/>
        <w:spacing w:line="360" w:lineRule="auto"/>
        <w:ind w:left="1200" w:right="218" w:firstLine="0" w:firstLineChars="0"/>
        <w:jc w:val="right"/>
        <w:rPr>
          <w:rFonts w:ascii="宋体" w:hAnsi="宋体" w:eastAsia="宋体" w:cs="宋体"/>
          <w:color w:val="000000" w:themeColor="text1"/>
          <w:szCs w:val="21"/>
          <w:u w:val="single"/>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供应商名称（</w:t>
      </w:r>
      <w:r>
        <w:rPr>
          <w:rFonts w:hint="eastAsia" w:ascii="宋体" w:hAnsi="宋体" w:eastAsia="宋体" w:cs="宋体"/>
          <w:color w:val="000000" w:themeColor="text1"/>
          <w:szCs w:val="21"/>
          <w14:textFill>
            <w14:solidFill>
              <w14:schemeClr w14:val="tx1"/>
            </w14:solidFill>
          </w14:textFill>
        </w:rPr>
        <w:t>单位盖</w:t>
      </w:r>
      <w:r>
        <w:rPr>
          <w:rFonts w:hint="eastAsia" w:ascii="宋体" w:hAnsi="宋体" w:eastAsia="宋体" w:cs="宋体"/>
          <w:color w:val="000000" w:themeColor="text1"/>
          <w:spacing w:val="4"/>
          <w:szCs w:val="21"/>
          <w14:textFill>
            <w14:solidFill>
              <w14:schemeClr w14:val="tx1"/>
            </w14:solidFill>
          </w14:textFill>
        </w:rPr>
        <w:t>公章）：</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pStyle w:val="50"/>
        <w:wordWrap w:val="0"/>
        <w:spacing w:line="360" w:lineRule="auto"/>
        <w:ind w:left="1200" w:right="218" w:firstLine="0" w:firstLineChars="0"/>
        <w:jc w:val="right"/>
        <w:rPr>
          <w:rFonts w:ascii="宋体" w:hAnsi="宋体" w:eastAsia="宋体" w:cs="宋体"/>
          <w:color w:val="000000" w:themeColor="text1"/>
          <w:spacing w:val="4"/>
          <w:szCs w:val="21"/>
          <w14:textFill>
            <w14:solidFill>
              <w14:schemeClr w14:val="tx1"/>
            </w14:solidFill>
          </w14:textFill>
        </w:rPr>
      </w:pPr>
      <w:r>
        <w:rPr>
          <w:rFonts w:hint="eastAsia" w:ascii="宋体" w:hAnsi="宋体" w:eastAsia="宋体" w:cs="宋体"/>
          <w:color w:val="000000" w:themeColor="text1"/>
          <w:spacing w:val="4"/>
          <w:szCs w:val="21"/>
          <w14:textFill>
            <w14:solidFill>
              <w14:schemeClr w14:val="tx1"/>
            </w14:solidFill>
          </w14:textFill>
        </w:rPr>
        <w:t>日期：</w:t>
      </w:r>
      <w:r>
        <w:rPr>
          <w:rFonts w:hint="eastAsia" w:ascii="宋体" w:hAnsi="宋体" w:eastAsia="宋体" w:cs="宋体"/>
          <w:color w:val="000000" w:themeColor="text1"/>
          <w:spacing w:val="4"/>
          <w:szCs w:val="21"/>
          <w:u w:val="single"/>
          <w14:textFill>
            <w14:solidFill>
              <w14:schemeClr w14:val="tx1"/>
            </w14:solidFill>
          </w14:textFill>
        </w:rPr>
        <w:t xml:space="preserve">          </w:t>
      </w: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p>
      <w:pPr>
        <w:pStyle w:val="4"/>
        <w:pageBreakBefore/>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法定代表人授权委托书</w:t>
      </w:r>
    </w:p>
    <w:p>
      <w:pPr>
        <w:pStyle w:val="11"/>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本授权委托书声明：注册于</w:t>
      </w:r>
      <w:r>
        <w:rPr>
          <w:rFonts w:hint="eastAsia" w:hAnsi="宋体" w:cs="宋体"/>
          <w:color w:val="000000" w:themeColor="text1"/>
          <w:sz w:val="21"/>
          <w:u w:val="single"/>
          <w14:textFill>
            <w14:solidFill>
              <w14:schemeClr w14:val="tx1"/>
            </w14:solidFill>
          </w14:textFill>
        </w:rPr>
        <w:t xml:space="preserve"> （供应商地址）  </w:t>
      </w:r>
      <w:r>
        <w:rPr>
          <w:rFonts w:hint="eastAsia" w:hAnsi="宋体" w:cs="宋体"/>
          <w:color w:val="000000" w:themeColor="text1"/>
          <w:sz w:val="21"/>
          <w14:textFill>
            <w14:solidFill>
              <w14:schemeClr w14:val="tx1"/>
            </w14:solidFill>
          </w14:textFill>
        </w:rPr>
        <w:t>的</w:t>
      </w:r>
      <w:r>
        <w:rPr>
          <w:rFonts w:hint="eastAsia" w:hAnsi="宋体" w:cs="宋体"/>
          <w:color w:val="000000" w:themeColor="text1"/>
          <w:sz w:val="21"/>
          <w:u w:val="single"/>
          <w14:textFill>
            <w14:solidFill>
              <w14:schemeClr w14:val="tx1"/>
            </w14:solidFill>
          </w14:textFill>
        </w:rPr>
        <w:t xml:space="preserve">  （供应商名称）    </w:t>
      </w:r>
      <w:r>
        <w:rPr>
          <w:rFonts w:hint="eastAsia" w:hAnsi="宋体" w:cs="宋体"/>
          <w:color w:val="000000" w:themeColor="text1"/>
          <w:sz w:val="21"/>
          <w14:textFill>
            <w14:solidFill>
              <w14:schemeClr w14:val="tx1"/>
            </w14:solidFill>
          </w14:textFill>
        </w:rPr>
        <w:t>在下面签名的</w:t>
      </w:r>
      <w:r>
        <w:rPr>
          <w:rFonts w:hint="eastAsia" w:hAnsi="宋体" w:cs="宋体"/>
          <w:color w:val="000000" w:themeColor="text1"/>
          <w:sz w:val="21"/>
          <w:u w:val="single"/>
          <w14:textFill>
            <w14:solidFill>
              <w14:schemeClr w14:val="tx1"/>
            </w14:solidFill>
          </w14:textFill>
        </w:rPr>
        <w:t>（法定代表人姓名、职务）</w:t>
      </w:r>
      <w:r>
        <w:rPr>
          <w:rFonts w:hint="eastAsia" w:hAnsi="宋体" w:cs="宋体"/>
          <w:color w:val="000000" w:themeColor="text1"/>
          <w:sz w:val="21"/>
          <w14:textFill>
            <w14:solidFill>
              <w14:schemeClr w14:val="tx1"/>
            </w14:solidFill>
          </w14:textFill>
        </w:rPr>
        <w:t>在此授权本公司</w:t>
      </w:r>
      <w:r>
        <w:rPr>
          <w:rFonts w:hint="eastAsia" w:hAnsi="宋体" w:cs="宋体"/>
          <w:color w:val="000000" w:themeColor="text1"/>
          <w:sz w:val="21"/>
          <w:u w:val="single"/>
          <w14:textFill>
            <w14:solidFill>
              <w14:schemeClr w14:val="tx1"/>
            </w14:solidFill>
          </w14:textFill>
        </w:rPr>
        <w:t>（被授权人姓名、职务）</w:t>
      </w:r>
      <w:r>
        <w:rPr>
          <w:rFonts w:hint="eastAsia" w:hAnsi="宋体" w:cs="宋体"/>
          <w:color w:val="000000" w:themeColor="text1"/>
          <w:sz w:val="21"/>
          <w14:textFill>
            <w14:solidFill>
              <w14:schemeClr w14:val="tx1"/>
            </w14:solidFill>
          </w14:textFill>
        </w:rPr>
        <w:t>作为我公司的合法代理人，就</w:t>
      </w:r>
      <w:r>
        <w:rPr>
          <w:rFonts w:hint="eastAsia" w:hAnsi="宋体" w:cs="宋体"/>
          <w:b/>
          <w:bCs/>
          <w:color w:val="000000" w:themeColor="text1"/>
          <w:sz w:val="21"/>
          <w:u w:val="single"/>
          <w:lang w:eastAsia="zh-CN"/>
          <w14:textFill>
            <w14:solidFill>
              <w14:schemeClr w14:val="tx1"/>
            </w14:solidFill>
          </w14:textFill>
        </w:rPr>
        <w:t>检验股购水质及质控检测试剂耗材4.18</w:t>
      </w:r>
      <w:r>
        <w:rPr>
          <w:rFonts w:hint="eastAsia" w:hAnsi="宋体" w:cs="宋体"/>
          <w:color w:val="000000" w:themeColor="text1"/>
          <w:sz w:val="21"/>
          <w14:textFill>
            <w14:solidFill>
              <w14:schemeClr w14:val="tx1"/>
            </w14:solidFill>
          </w14:textFill>
        </w:rPr>
        <w:t>的竞价采购活动，采购合同的签订、执行、完成和售后服务，作为供应商代表以我方的名义处理一切与之有关的事务。</w:t>
      </w:r>
    </w:p>
    <w:p>
      <w:pPr>
        <w:pStyle w:val="11"/>
        <w:spacing w:line="360" w:lineRule="auto"/>
        <w:ind w:firstLine="420" w:firstLineChars="200"/>
        <w:rPr>
          <w:rFonts w:hAnsi="宋体" w:cs="宋体"/>
          <w:color w:val="000000" w:themeColor="text1"/>
          <w:sz w:val="21"/>
          <w14:textFill>
            <w14:solidFill>
              <w14:schemeClr w14:val="tx1"/>
            </w14:solidFill>
          </w14:textFill>
        </w:rPr>
      </w:pPr>
      <w:r>
        <w:rPr>
          <w:rFonts w:hint="eastAsia" w:hAnsi="宋体" w:cs="宋体"/>
          <w:color w:val="000000" w:themeColor="text1"/>
          <w:sz w:val="21"/>
          <w14:textFill>
            <w14:solidFill>
              <w14:schemeClr w14:val="tx1"/>
            </w14:solidFill>
          </w14:textFill>
        </w:rPr>
        <w:t>被授权人（供应商授权代表）无转委托权限。</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本授权书自法定代表人签字之日起生效，特此声明。</w:t>
      </w:r>
    </w:p>
    <w:p>
      <w:pPr>
        <w:spacing w:line="360" w:lineRule="auto"/>
        <w:rPr>
          <w:rFonts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随附1、《法定代表人证明书》；</w: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供应商名称（盖公章）：</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      址：</w:t>
      </w:r>
    </w:p>
    <w:p>
      <w:pPr>
        <w:tabs>
          <w:tab w:val="left" w:pos="3780"/>
        </w:tabs>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法定代表人（签字或盖章）：                         签字日期：</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年</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月</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日</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3" name="组合 3"/>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 name="矩形 1"/>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txbxContent>
                        </wps:txbx>
                        <wps:bodyPr upright="1"/>
                      </wps:wsp>
                      <wps:wsp>
                        <wps:cNvPr id="2" name="矩形 2"/>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MPHdnXAAAABwEAAA8AAAAAAAAAAQAgAAAAIgAAAGRycy9kb3ducmV2LnhtbFBLAQIUABQAAAAI&#10;AIdO4kDtjqLqmQIAAKcHAAAOAAAAAAAAAAEAIAAAACYBAABkcnMvZTJvRG9jLnhtbFBLBQYAAAAA&#10;BgAGAFkBAAAxBgAAAAA=&#10;">
                <o:lock v:ext="edit" aspectratio="f"/>
                <v:rect id="_x0000_s1026" o:spid="_x0000_s1026" o:spt="1" style="position:absolute;left:1080;top:8670;height:2509;width:4218;"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szCs w:val="21"/>
          <w14:textFill>
            <w14:solidFill>
              <w14:schemeClr w14:val="tx1"/>
            </w14:solidFill>
          </w14:textFill>
        </w:rPr>
      </w:pPr>
    </w:p>
    <w:p>
      <w:pPr>
        <w:spacing w:line="360" w:lineRule="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4"/>
        <w:adjustRightInd w:val="0"/>
        <w:snapToGrid w:val="0"/>
        <w:spacing w:before="0" w:after="0" w:line="360" w:lineRule="auto"/>
        <w:jc w:val="center"/>
        <w:rPr>
          <w:rFonts w:ascii="宋体" w:hAnsi="宋体" w:eastAsia="宋体" w:cs="宋体"/>
          <w:b w:val="0"/>
          <w:color w:val="000000" w:themeColor="text1"/>
          <w14:textFill>
            <w14:solidFill>
              <w14:schemeClr w14:val="tx1"/>
            </w14:solidFill>
          </w14:textFill>
        </w:rPr>
      </w:pPr>
      <w:r>
        <w:rPr>
          <w:rFonts w:hint="eastAsia" w:ascii="宋体" w:hAnsi="宋体" w:eastAsia="宋体" w:cs="宋体"/>
          <w:b w:val="0"/>
          <w:color w:val="000000" w:themeColor="text1"/>
          <w14:textFill>
            <w14:solidFill>
              <w14:schemeClr w14:val="tx1"/>
            </w14:solidFill>
          </w14:textFill>
        </w:rPr>
        <w:t>法定代表人证明书</w:t>
      </w:r>
    </w:p>
    <w:p>
      <w:pPr>
        <w:tabs>
          <w:tab w:val="left" w:pos="900"/>
        </w:tabs>
        <w:spacing w:line="480" w:lineRule="auto"/>
        <w:ind w:firstLine="945" w:firstLineChars="45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同志，现任我单位</w:t>
      </w:r>
      <w:r>
        <w:rPr>
          <w:rFonts w:hint="eastAsia" w:ascii="宋体" w:hAnsi="宋体" w:eastAsia="宋体" w:cs="宋体"/>
          <w:color w:val="000000" w:themeColor="text1"/>
          <w:szCs w:val="21"/>
          <w:u w:val="single"/>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职务，为法定代表人，特此证明。</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本证明书自签发之日起生效，有效期与本公司参与竞价的文件中标注的有效期相同。</w:t>
      </w:r>
    </w:p>
    <w:p>
      <w:pPr>
        <w:spacing w:line="48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附：</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营业执照（注册号）：                       </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经济性质：</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主营（产）：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兼营（产）：</w:t>
      </w:r>
    </w:p>
    <w:p>
      <w:pPr>
        <w:spacing w:line="480" w:lineRule="auto"/>
        <w:ind w:firstLine="840" w:firstLineChars="4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身份证（正面）</w:t>
                              </w:r>
                            </w:p>
                            <w:p>
                              <w:pPr>
                                <w:ind w:firstLine="105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身份证（反面）</w:t>
                              </w:r>
                            </w:p>
                            <w:p>
                              <w:pPr>
                                <w:ind w:firstLine="105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SSmk2QAAAAgBAAAPAAAAAAAAAAEAIAAAACIAAABkcnMvZG93bnJldi54bWxQSwEC&#10;FAAUAAAACACHTuJAKeu8m54CAACnBwAADgAAAAAAAAABACAAAAAoAQAAZHJzL2Uyb0RvYy54bWxQ&#10;SwUGAAAAAAYABgBZAQAAOAY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szCs w:val="2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p>
    <w:p>
      <w:pPr>
        <w:spacing w:line="500" w:lineRule="exact"/>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 xml:space="preserve">                                </w:t>
      </w:r>
      <w:r>
        <w:rPr>
          <w:rFonts w:hint="eastAsia" w:ascii="宋体" w:hAnsi="宋体" w:eastAsia="宋体" w:cs="宋体"/>
          <w:b/>
          <w:bCs/>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供应商名称：（盖公章）：</w:t>
      </w:r>
    </w:p>
    <w:p>
      <w:pPr>
        <w:spacing w:line="50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地址：</w:t>
      </w:r>
    </w:p>
    <w:p>
      <w:pPr>
        <w:spacing w:line="50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日期：</w:t>
      </w:r>
    </w:p>
    <w:p/>
    <w:sectPr>
      <w:headerReference r:id="rId4" w:type="first"/>
      <w:headerReference r:id="rId3" w:type="default"/>
      <w:type w:val="continuous"/>
      <w:pgSz w:w="11906" w:h="16838"/>
      <w:pgMar w:top="1417" w:right="1800" w:bottom="1417" w:left="1800" w:header="720" w:footer="720"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4976A"/>
    <w:multiLevelType w:val="multilevel"/>
    <w:tmpl w:val="9E04976A"/>
    <w:lvl w:ilvl="0" w:tentative="0">
      <w:start w:val="1"/>
      <w:numFmt w:val="decimal"/>
      <w:lvlText w:val="%1."/>
      <w:lvlJc w:val="left"/>
      <w:pPr>
        <w:tabs>
          <w:tab w:val="left" w:pos="360"/>
        </w:tabs>
        <w:ind w:left="360" w:hanging="360"/>
      </w:pPr>
      <w:rPr>
        <w:b w:val="0"/>
        <w:bCs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A63CE0D2"/>
    <w:multiLevelType w:val="singleLevel"/>
    <w:tmpl w:val="A63CE0D2"/>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
    <w:nsid w:val="BB9B92F1"/>
    <w:multiLevelType w:val="multilevel"/>
    <w:tmpl w:val="BB9B92F1"/>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3">
    <w:nsid w:val="BD36DE01"/>
    <w:multiLevelType w:val="multilevel"/>
    <w:tmpl w:val="BD36DE01"/>
    <w:lvl w:ilvl="0" w:tentative="0">
      <w:start w:val="1"/>
      <w:numFmt w:val="decimal"/>
      <w:lvlText w:val="%1."/>
      <w:lvlJc w:val="left"/>
      <w:pPr>
        <w:tabs>
          <w:tab w:val="left" w:pos="425"/>
        </w:tabs>
        <w:ind w:left="425" w:hanging="425"/>
      </w:pPr>
      <w:rPr>
        <w:color w:val="auto"/>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5"/>
        </w:tabs>
        <w:ind w:left="1135" w:hanging="1135"/>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5">
    <w:nsid w:val="C7B0278F"/>
    <w:multiLevelType w:val="multilevel"/>
    <w:tmpl w:val="C7B0278F"/>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D7010DB7"/>
    <w:multiLevelType w:val="singleLevel"/>
    <w:tmpl w:val="D7010DB7"/>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7">
    <w:nsid w:val="F09CFC33"/>
    <w:multiLevelType w:val="singleLevel"/>
    <w:tmpl w:val="F09CFC33"/>
    <w:lvl w:ilvl="0" w:tentative="0">
      <w:start w:val="1"/>
      <w:numFmt w:val="decimal"/>
      <w:lvlText w:val="(%1)"/>
      <w:lvlJc w:val="left"/>
      <w:pPr>
        <w:ind w:left="425" w:hanging="425"/>
      </w:pPr>
      <w:rPr>
        <w:rFonts w:hint="default" w:ascii="宋体" w:hAnsi="宋体" w:eastAsia="宋体" w:cs="宋体"/>
        <w:sz w:val="21"/>
        <w:szCs w:val="21"/>
      </w:rPr>
    </w:lvl>
  </w:abstractNum>
  <w:abstractNum w:abstractNumId="8">
    <w:nsid w:val="F47A0796"/>
    <w:multiLevelType w:val="singleLevel"/>
    <w:tmpl w:val="F47A0796"/>
    <w:lvl w:ilvl="0" w:tentative="0">
      <w:start w:val="1"/>
      <w:numFmt w:val="chineseCounting"/>
      <w:suff w:val="nothing"/>
      <w:lvlText w:val="（%1）"/>
      <w:lvlJc w:val="left"/>
      <w:pPr>
        <w:ind w:left="0" w:firstLine="420"/>
      </w:pPr>
      <w:rPr>
        <w:rFonts w:hint="eastAsia"/>
        <w:b/>
        <w:bCs/>
      </w:rPr>
    </w:lvl>
  </w:abstractNum>
  <w:abstractNum w:abstractNumId="9">
    <w:nsid w:val="F4E25012"/>
    <w:multiLevelType w:val="multilevel"/>
    <w:tmpl w:val="F4E25012"/>
    <w:lvl w:ilvl="0" w:tentative="0">
      <w:start w:val="1"/>
      <w:numFmt w:val="chineseCountingThousand"/>
      <w:lvlText w:val="%1、"/>
      <w:lvlJc w:val="left"/>
      <w:pPr>
        <w:tabs>
          <w:tab w:val="left" w:pos="420"/>
        </w:tabs>
        <w:ind w:left="420" w:hanging="420"/>
      </w:pPr>
      <w:rPr>
        <w:rFonts w:hint="eastAsia" w:ascii="宋体" w:hAnsi="宋体" w:eastAsia="宋体" w:cs="宋体"/>
        <w:b/>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304B097"/>
    <w:multiLevelType w:val="singleLevel"/>
    <w:tmpl w:val="0304B097"/>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1">
    <w:nsid w:val="1579B33C"/>
    <w:multiLevelType w:val="singleLevel"/>
    <w:tmpl w:val="1579B33C"/>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2">
    <w:nsid w:val="1C0F739A"/>
    <w:multiLevelType w:val="singleLevel"/>
    <w:tmpl w:val="1C0F739A"/>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3">
    <w:nsid w:val="288C32E4"/>
    <w:multiLevelType w:val="multilevel"/>
    <w:tmpl w:val="288C32E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5">
    <w:nsid w:val="4CCCCDC4"/>
    <w:multiLevelType w:val="singleLevel"/>
    <w:tmpl w:val="4CCCCDC4"/>
    <w:lvl w:ilvl="0" w:tentative="0">
      <w:start w:val="1"/>
      <w:numFmt w:val="decimal"/>
      <w:suff w:val="nothing"/>
      <w:lvlText w:val="%1．"/>
      <w:lvlJc w:val="left"/>
      <w:pPr>
        <w:ind w:left="0" w:firstLine="400"/>
      </w:pPr>
      <w:rPr>
        <w:rFonts w:hint="default" w:ascii="宋体" w:hAnsi="宋体" w:eastAsia="宋体" w:cstheme="minorEastAsia"/>
        <w:sz w:val="21"/>
        <w:szCs w:val="21"/>
      </w:rPr>
    </w:lvl>
  </w:abstractNum>
  <w:abstractNum w:abstractNumId="1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7">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18">
    <w:nsid w:val="63784A10"/>
    <w:multiLevelType w:val="multilevel"/>
    <w:tmpl w:val="63784A10"/>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E19083E"/>
    <w:multiLevelType w:val="multilevel"/>
    <w:tmpl w:val="6E19083E"/>
    <w:lvl w:ilvl="0" w:tentative="0">
      <w:start w:val="1"/>
      <w:numFmt w:val="decimal"/>
      <w:lvlText w:val="%1."/>
      <w:lvlJc w:val="left"/>
      <w:pPr>
        <w:ind w:left="420" w:hanging="420"/>
      </w:pPr>
      <w:rPr>
        <w:rFonts w:hint="default"/>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8"/>
  </w:num>
  <w:num w:numId="3">
    <w:abstractNumId w:val="15"/>
  </w:num>
  <w:num w:numId="4">
    <w:abstractNumId w:val="6"/>
  </w:num>
  <w:num w:numId="5">
    <w:abstractNumId w:val="10"/>
  </w:num>
  <w:num w:numId="6">
    <w:abstractNumId w:val="11"/>
  </w:num>
  <w:num w:numId="7">
    <w:abstractNumId w:val="17"/>
  </w:num>
  <w:num w:numId="8">
    <w:abstractNumId w:val="12"/>
  </w:num>
  <w:num w:numId="9">
    <w:abstractNumId w:val="7"/>
  </w:num>
  <w:num w:numId="10">
    <w:abstractNumId w:val="1"/>
  </w:num>
  <w:num w:numId="11">
    <w:abstractNumId w:val="13"/>
  </w:num>
  <w:num w:numId="12">
    <w:abstractNumId w:val="9"/>
  </w:num>
  <w:num w:numId="13">
    <w:abstractNumId w:val="5"/>
  </w:num>
  <w:num w:numId="14">
    <w:abstractNumId w:val="2"/>
  </w:num>
  <w:num w:numId="15">
    <w:abstractNumId w:val="0"/>
  </w:num>
  <w:num w:numId="16">
    <w:abstractNumId w:val="3"/>
  </w:num>
  <w:num w:numId="17">
    <w:abstractNumId w:val="19"/>
  </w:num>
  <w:num w:numId="18">
    <w:abstractNumId w:val="14"/>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 w:name="KSO_WPS_MARK_KEY" w:val="439abfdd-c376-4485-84dc-47294a586009"/>
  </w:docVars>
  <w:rsids>
    <w:rsidRoot w:val="00603670"/>
    <w:rsid w:val="0000298A"/>
    <w:rsid w:val="00011A82"/>
    <w:rsid w:val="000163AB"/>
    <w:rsid w:val="00027036"/>
    <w:rsid w:val="00042B6B"/>
    <w:rsid w:val="000431C9"/>
    <w:rsid w:val="00045E6F"/>
    <w:rsid w:val="00050534"/>
    <w:rsid w:val="00053978"/>
    <w:rsid w:val="000565F1"/>
    <w:rsid w:val="0006472A"/>
    <w:rsid w:val="00072D57"/>
    <w:rsid w:val="000749D9"/>
    <w:rsid w:val="00075391"/>
    <w:rsid w:val="00082CDE"/>
    <w:rsid w:val="00083BE6"/>
    <w:rsid w:val="00086BDC"/>
    <w:rsid w:val="000B040C"/>
    <w:rsid w:val="000B3F59"/>
    <w:rsid w:val="000C5ABD"/>
    <w:rsid w:val="000D1B16"/>
    <w:rsid w:val="000E1199"/>
    <w:rsid w:val="000E1984"/>
    <w:rsid w:val="000E2971"/>
    <w:rsid w:val="000E4C42"/>
    <w:rsid w:val="000F1249"/>
    <w:rsid w:val="000F423D"/>
    <w:rsid w:val="00107E2D"/>
    <w:rsid w:val="0011556A"/>
    <w:rsid w:val="00116EDF"/>
    <w:rsid w:val="00123BEA"/>
    <w:rsid w:val="001304CF"/>
    <w:rsid w:val="00140AD2"/>
    <w:rsid w:val="00143DFC"/>
    <w:rsid w:val="00145AE8"/>
    <w:rsid w:val="0016171E"/>
    <w:rsid w:val="00175ECB"/>
    <w:rsid w:val="001775AE"/>
    <w:rsid w:val="00182BE9"/>
    <w:rsid w:val="001863E0"/>
    <w:rsid w:val="001A0DDF"/>
    <w:rsid w:val="001A769F"/>
    <w:rsid w:val="001B0A70"/>
    <w:rsid w:val="001B74DB"/>
    <w:rsid w:val="001C071E"/>
    <w:rsid w:val="001C3D61"/>
    <w:rsid w:val="001C43C7"/>
    <w:rsid w:val="001C6BE3"/>
    <w:rsid w:val="001C6DD4"/>
    <w:rsid w:val="001D1026"/>
    <w:rsid w:val="001D33E6"/>
    <w:rsid w:val="001D3E3B"/>
    <w:rsid w:val="001E48AC"/>
    <w:rsid w:val="001E5C33"/>
    <w:rsid w:val="001F3F8C"/>
    <w:rsid w:val="002056C6"/>
    <w:rsid w:val="00220312"/>
    <w:rsid w:val="002379C7"/>
    <w:rsid w:val="0024390D"/>
    <w:rsid w:val="00251790"/>
    <w:rsid w:val="00253352"/>
    <w:rsid w:val="00262DAA"/>
    <w:rsid w:val="0026399A"/>
    <w:rsid w:val="002674A4"/>
    <w:rsid w:val="00270E13"/>
    <w:rsid w:val="00274FF8"/>
    <w:rsid w:val="00283853"/>
    <w:rsid w:val="00283A1B"/>
    <w:rsid w:val="002920CA"/>
    <w:rsid w:val="002A1D82"/>
    <w:rsid w:val="002A1FE5"/>
    <w:rsid w:val="002A50F6"/>
    <w:rsid w:val="002B2992"/>
    <w:rsid w:val="002B4DF8"/>
    <w:rsid w:val="002B6EEB"/>
    <w:rsid w:val="002C7CC8"/>
    <w:rsid w:val="002D4EBD"/>
    <w:rsid w:val="002D5B83"/>
    <w:rsid w:val="002E0263"/>
    <w:rsid w:val="002E5F86"/>
    <w:rsid w:val="002E61D3"/>
    <w:rsid w:val="002E66A9"/>
    <w:rsid w:val="002F352E"/>
    <w:rsid w:val="002F4A33"/>
    <w:rsid w:val="002F5E67"/>
    <w:rsid w:val="0031356B"/>
    <w:rsid w:val="00327C22"/>
    <w:rsid w:val="00332AF3"/>
    <w:rsid w:val="00336F07"/>
    <w:rsid w:val="00341353"/>
    <w:rsid w:val="00342E19"/>
    <w:rsid w:val="00353801"/>
    <w:rsid w:val="00355F34"/>
    <w:rsid w:val="00361074"/>
    <w:rsid w:val="00366797"/>
    <w:rsid w:val="003818F2"/>
    <w:rsid w:val="00383905"/>
    <w:rsid w:val="00384761"/>
    <w:rsid w:val="00392847"/>
    <w:rsid w:val="00393D24"/>
    <w:rsid w:val="00394537"/>
    <w:rsid w:val="00395A64"/>
    <w:rsid w:val="00395C9C"/>
    <w:rsid w:val="00396F62"/>
    <w:rsid w:val="003B0A20"/>
    <w:rsid w:val="003B48C0"/>
    <w:rsid w:val="003B5D20"/>
    <w:rsid w:val="003C419C"/>
    <w:rsid w:val="003D2DE8"/>
    <w:rsid w:val="003D3C42"/>
    <w:rsid w:val="003E273C"/>
    <w:rsid w:val="003F38D5"/>
    <w:rsid w:val="00403AB2"/>
    <w:rsid w:val="00412749"/>
    <w:rsid w:val="004211A3"/>
    <w:rsid w:val="00425F66"/>
    <w:rsid w:val="00431BF0"/>
    <w:rsid w:val="00431DBE"/>
    <w:rsid w:val="00433B9F"/>
    <w:rsid w:val="00456ED5"/>
    <w:rsid w:val="0045760A"/>
    <w:rsid w:val="004610D7"/>
    <w:rsid w:val="004613B9"/>
    <w:rsid w:val="0047081D"/>
    <w:rsid w:val="004765F8"/>
    <w:rsid w:val="00476745"/>
    <w:rsid w:val="00476899"/>
    <w:rsid w:val="00491492"/>
    <w:rsid w:val="00492B35"/>
    <w:rsid w:val="00493336"/>
    <w:rsid w:val="00494623"/>
    <w:rsid w:val="00496883"/>
    <w:rsid w:val="004A36A8"/>
    <w:rsid w:val="004B4136"/>
    <w:rsid w:val="004B57DA"/>
    <w:rsid w:val="004B7182"/>
    <w:rsid w:val="004D2165"/>
    <w:rsid w:val="004D2A3E"/>
    <w:rsid w:val="004D491B"/>
    <w:rsid w:val="004D6D34"/>
    <w:rsid w:val="004E3790"/>
    <w:rsid w:val="004F1479"/>
    <w:rsid w:val="00501334"/>
    <w:rsid w:val="00501F2E"/>
    <w:rsid w:val="00521996"/>
    <w:rsid w:val="00522280"/>
    <w:rsid w:val="005316BD"/>
    <w:rsid w:val="00533B92"/>
    <w:rsid w:val="00534F6E"/>
    <w:rsid w:val="00535EEC"/>
    <w:rsid w:val="005456E9"/>
    <w:rsid w:val="005462F7"/>
    <w:rsid w:val="00546AE3"/>
    <w:rsid w:val="005521A5"/>
    <w:rsid w:val="00555B34"/>
    <w:rsid w:val="00565168"/>
    <w:rsid w:val="005656FE"/>
    <w:rsid w:val="005678E8"/>
    <w:rsid w:val="00577172"/>
    <w:rsid w:val="00585A83"/>
    <w:rsid w:val="00591BC0"/>
    <w:rsid w:val="00593C7A"/>
    <w:rsid w:val="005B1D70"/>
    <w:rsid w:val="005B3711"/>
    <w:rsid w:val="005C064C"/>
    <w:rsid w:val="005C3A40"/>
    <w:rsid w:val="005D0B0F"/>
    <w:rsid w:val="005D4A57"/>
    <w:rsid w:val="005D72B7"/>
    <w:rsid w:val="005D796C"/>
    <w:rsid w:val="005E4015"/>
    <w:rsid w:val="005E748F"/>
    <w:rsid w:val="005F00ED"/>
    <w:rsid w:val="005F4F7A"/>
    <w:rsid w:val="005F6D53"/>
    <w:rsid w:val="00603670"/>
    <w:rsid w:val="006037D5"/>
    <w:rsid w:val="00616532"/>
    <w:rsid w:val="00616AE3"/>
    <w:rsid w:val="00620F2C"/>
    <w:rsid w:val="00627F1C"/>
    <w:rsid w:val="0064715C"/>
    <w:rsid w:val="00653613"/>
    <w:rsid w:val="00655177"/>
    <w:rsid w:val="0066018A"/>
    <w:rsid w:val="00662408"/>
    <w:rsid w:val="00673379"/>
    <w:rsid w:val="006779F7"/>
    <w:rsid w:val="00680244"/>
    <w:rsid w:val="006817FD"/>
    <w:rsid w:val="006923B3"/>
    <w:rsid w:val="006948F2"/>
    <w:rsid w:val="006A61C8"/>
    <w:rsid w:val="006B07B5"/>
    <w:rsid w:val="006B1BFB"/>
    <w:rsid w:val="006B764E"/>
    <w:rsid w:val="006D213E"/>
    <w:rsid w:val="006D5FC6"/>
    <w:rsid w:val="006D7E04"/>
    <w:rsid w:val="00700C51"/>
    <w:rsid w:val="00704006"/>
    <w:rsid w:val="00704031"/>
    <w:rsid w:val="00704C21"/>
    <w:rsid w:val="007056A1"/>
    <w:rsid w:val="007059E9"/>
    <w:rsid w:val="0071097B"/>
    <w:rsid w:val="007128C2"/>
    <w:rsid w:val="00713BF5"/>
    <w:rsid w:val="00715D44"/>
    <w:rsid w:val="00717FA5"/>
    <w:rsid w:val="007214B0"/>
    <w:rsid w:val="00721994"/>
    <w:rsid w:val="00724E13"/>
    <w:rsid w:val="00726EDF"/>
    <w:rsid w:val="007342B9"/>
    <w:rsid w:val="00741354"/>
    <w:rsid w:val="007440B0"/>
    <w:rsid w:val="007470DA"/>
    <w:rsid w:val="00761C9A"/>
    <w:rsid w:val="00761C9F"/>
    <w:rsid w:val="00762179"/>
    <w:rsid w:val="00766BD6"/>
    <w:rsid w:val="00772ED2"/>
    <w:rsid w:val="00781170"/>
    <w:rsid w:val="00781957"/>
    <w:rsid w:val="00783B9B"/>
    <w:rsid w:val="00786D28"/>
    <w:rsid w:val="00793437"/>
    <w:rsid w:val="0079465B"/>
    <w:rsid w:val="007B645B"/>
    <w:rsid w:val="007C5792"/>
    <w:rsid w:val="007C58C4"/>
    <w:rsid w:val="007E26FA"/>
    <w:rsid w:val="007E3EDE"/>
    <w:rsid w:val="007F26F4"/>
    <w:rsid w:val="007F6B25"/>
    <w:rsid w:val="0080065E"/>
    <w:rsid w:val="008034FC"/>
    <w:rsid w:val="00803518"/>
    <w:rsid w:val="00811E08"/>
    <w:rsid w:val="00812470"/>
    <w:rsid w:val="008124C1"/>
    <w:rsid w:val="0082229E"/>
    <w:rsid w:val="00825FF0"/>
    <w:rsid w:val="00830919"/>
    <w:rsid w:val="00847407"/>
    <w:rsid w:val="008537C7"/>
    <w:rsid w:val="008556E4"/>
    <w:rsid w:val="00856F2F"/>
    <w:rsid w:val="00875023"/>
    <w:rsid w:val="00881257"/>
    <w:rsid w:val="00882269"/>
    <w:rsid w:val="008A5110"/>
    <w:rsid w:val="008A7093"/>
    <w:rsid w:val="008A75A4"/>
    <w:rsid w:val="008B7BAC"/>
    <w:rsid w:val="008B7C71"/>
    <w:rsid w:val="008C2AB1"/>
    <w:rsid w:val="008C3917"/>
    <w:rsid w:val="008C7245"/>
    <w:rsid w:val="008D0A5A"/>
    <w:rsid w:val="008D1A5C"/>
    <w:rsid w:val="008D522B"/>
    <w:rsid w:val="008E3CD8"/>
    <w:rsid w:val="008E49E5"/>
    <w:rsid w:val="008E6EDC"/>
    <w:rsid w:val="008F3BD8"/>
    <w:rsid w:val="008F3E0F"/>
    <w:rsid w:val="008F3F79"/>
    <w:rsid w:val="008F480D"/>
    <w:rsid w:val="00904D13"/>
    <w:rsid w:val="009227C3"/>
    <w:rsid w:val="0092421F"/>
    <w:rsid w:val="00932E40"/>
    <w:rsid w:val="00937F4D"/>
    <w:rsid w:val="00940CEB"/>
    <w:rsid w:val="00945388"/>
    <w:rsid w:val="00945FC8"/>
    <w:rsid w:val="0094675A"/>
    <w:rsid w:val="009500CB"/>
    <w:rsid w:val="00950D89"/>
    <w:rsid w:val="00966193"/>
    <w:rsid w:val="009666D4"/>
    <w:rsid w:val="00966E16"/>
    <w:rsid w:val="00971AEB"/>
    <w:rsid w:val="009747B5"/>
    <w:rsid w:val="00977403"/>
    <w:rsid w:val="00981FCF"/>
    <w:rsid w:val="009877F1"/>
    <w:rsid w:val="00990253"/>
    <w:rsid w:val="00991F41"/>
    <w:rsid w:val="009A21C0"/>
    <w:rsid w:val="009A2622"/>
    <w:rsid w:val="009A4BF3"/>
    <w:rsid w:val="009B4D41"/>
    <w:rsid w:val="009C2904"/>
    <w:rsid w:val="009C2D78"/>
    <w:rsid w:val="009C51EA"/>
    <w:rsid w:val="009D0859"/>
    <w:rsid w:val="009D4FC9"/>
    <w:rsid w:val="009E5075"/>
    <w:rsid w:val="009E5F7B"/>
    <w:rsid w:val="009F22AA"/>
    <w:rsid w:val="00A042E3"/>
    <w:rsid w:val="00A0472A"/>
    <w:rsid w:val="00A13934"/>
    <w:rsid w:val="00A16824"/>
    <w:rsid w:val="00A16C1A"/>
    <w:rsid w:val="00A17B7D"/>
    <w:rsid w:val="00A202CE"/>
    <w:rsid w:val="00A258AD"/>
    <w:rsid w:val="00A30C64"/>
    <w:rsid w:val="00A35A63"/>
    <w:rsid w:val="00A444BF"/>
    <w:rsid w:val="00A45A6D"/>
    <w:rsid w:val="00A82740"/>
    <w:rsid w:val="00AA2719"/>
    <w:rsid w:val="00AA4A01"/>
    <w:rsid w:val="00AB6105"/>
    <w:rsid w:val="00AC2AF9"/>
    <w:rsid w:val="00AD08E8"/>
    <w:rsid w:val="00AD3C05"/>
    <w:rsid w:val="00AD6219"/>
    <w:rsid w:val="00AE1C0B"/>
    <w:rsid w:val="00AE270A"/>
    <w:rsid w:val="00AE2F48"/>
    <w:rsid w:val="00AF1D6C"/>
    <w:rsid w:val="00AF4372"/>
    <w:rsid w:val="00B0099A"/>
    <w:rsid w:val="00B06AE0"/>
    <w:rsid w:val="00B141DC"/>
    <w:rsid w:val="00B16927"/>
    <w:rsid w:val="00B4687C"/>
    <w:rsid w:val="00B5406D"/>
    <w:rsid w:val="00B617FE"/>
    <w:rsid w:val="00B77542"/>
    <w:rsid w:val="00B85FC9"/>
    <w:rsid w:val="00B9732A"/>
    <w:rsid w:val="00BA1245"/>
    <w:rsid w:val="00BA578C"/>
    <w:rsid w:val="00BB45E3"/>
    <w:rsid w:val="00BB566D"/>
    <w:rsid w:val="00BB5881"/>
    <w:rsid w:val="00BB67EB"/>
    <w:rsid w:val="00BC4505"/>
    <w:rsid w:val="00BC697C"/>
    <w:rsid w:val="00BD3301"/>
    <w:rsid w:val="00BD4CD9"/>
    <w:rsid w:val="00BF04FE"/>
    <w:rsid w:val="00BF568B"/>
    <w:rsid w:val="00C00098"/>
    <w:rsid w:val="00C02598"/>
    <w:rsid w:val="00C2026A"/>
    <w:rsid w:val="00C21B82"/>
    <w:rsid w:val="00C31252"/>
    <w:rsid w:val="00C31C91"/>
    <w:rsid w:val="00C368FE"/>
    <w:rsid w:val="00C40805"/>
    <w:rsid w:val="00C455DD"/>
    <w:rsid w:val="00C476C2"/>
    <w:rsid w:val="00C541C5"/>
    <w:rsid w:val="00C56A1C"/>
    <w:rsid w:val="00C65789"/>
    <w:rsid w:val="00C776A4"/>
    <w:rsid w:val="00C83E6E"/>
    <w:rsid w:val="00C90DA1"/>
    <w:rsid w:val="00CA090A"/>
    <w:rsid w:val="00CA0CCB"/>
    <w:rsid w:val="00CA0FD7"/>
    <w:rsid w:val="00CC17D4"/>
    <w:rsid w:val="00CD143C"/>
    <w:rsid w:val="00CD57F2"/>
    <w:rsid w:val="00CE71FC"/>
    <w:rsid w:val="00CF2666"/>
    <w:rsid w:val="00CF55C1"/>
    <w:rsid w:val="00CF59AA"/>
    <w:rsid w:val="00D002F2"/>
    <w:rsid w:val="00D015A2"/>
    <w:rsid w:val="00D10E67"/>
    <w:rsid w:val="00D2020D"/>
    <w:rsid w:val="00D221F4"/>
    <w:rsid w:val="00D24487"/>
    <w:rsid w:val="00D30F45"/>
    <w:rsid w:val="00D32910"/>
    <w:rsid w:val="00D4308A"/>
    <w:rsid w:val="00D467C0"/>
    <w:rsid w:val="00D533FC"/>
    <w:rsid w:val="00D61271"/>
    <w:rsid w:val="00D638E3"/>
    <w:rsid w:val="00D7179D"/>
    <w:rsid w:val="00D71805"/>
    <w:rsid w:val="00D72607"/>
    <w:rsid w:val="00D8277B"/>
    <w:rsid w:val="00D82EF0"/>
    <w:rsid w:val="00D834B2"/>
    <w:rsid w:val="00D9501D"/>
    <w:rsid w:val="00D953AB"/>
    <w:rsid w:val="00D95437"/>
    <w:rsid w:val="00D95FC8"/>
    <w:rsid w:val="00D96CBE"/>
    <w:rsid w:val="00DA5447"/>
    <w:rsid w:val="00DA677A"/>
    <w:rsid w:val="00DD1F0C"/>
    <w:rsid w:val="00DD2C2A"/>
    <w:rsid w:val="00DD3557"/>
    <w:rsid w:val="00DD4221"/>
    <w:rsid w:val="00E01F9F"/>
    <w:rsid w:val="00E06F98"/>
    <w:rsid w:val="00E07AB9"/>
    <w:rsid w:val="00E127FA"/>
    <w:rsid w:val="00E255DD"/>
    <w:rsid w:val="00E300EB"/>
    <w:rsid w:val="00E33E2A"/>
    <w:rsid w:val="00E3421A"/>
    <w:rsid w:val="00E34EB3"/>
    <w:rsid w:val="00E4176A"/>
    <w:rsid w:val="00E4552F"/>
    <w:rsid w:val="00E456ED"/>
    <w:rsid w:val="00E52B0C"/>
    <w:rsid w:val="00E63355"/>
    <w:rsid w:val="00E70313"/>
    <w:rsid w:val="00E81F84"/>
    <w:rsid w:val="00E84F37"/>
    <w:rsid w:val="00E94445"/>
    <w:rsid w:val="00E96562"/>
    <w:rsid w:val="00EA08B8"/>
    <w:rsid w:val="00EA1D68"/>
    <w:rsid w:val="00EA6C46"/>
    <w:rsid w:val="00EB3E5D"/>
    <w:rsid w:val="00EC6A4D"/>
    <w:rsid w:val="00EC6B71"/>
    <w:rsid w:val="00ED5181"/>
    <w:rsid w:val="00EE154B"/>
    <w:rsid w:val="00EE203B"/>
    <w:rsid w:val="00EE22B8"/>
    <w:rsid w:val="00EE6332"/>
    <w:rsid w:val="00EE7439"/>
    <w:rsid w:val="00EF1B95"/>
    <w:rsid w:val="00EF3265"/>
    <w:rsid w:val="00EF5F21"/>
    <w:rsid w:val="00F124EF"/>
    <w:rsid w:val="00F14A8B"/>
    <w:rsid w:val="00F15985"/>
    <w:rsid w:val="00F1651A"/>
    <w:rsid w:val="00F16A55"/>
    <w:rsid w:val="00F20BBF"/>
    <w:rsid w:val="00F21DD8"/>
    <w:rsid w:val="00F2484C"/>
    <w:rsid w:val="00F264F6"/>
    <w:rsid w:val="00F31DBA"/>
    <w:rsid w:val="00F31E19"/>
    <w:rsid w:val="00F4747C"/>
    <w:rsid w:val="00F5165D"/>
    <w:rsid w:val="00F523A2"/>
    <w:rsid w:val="00F61DA9"/>
    <w:rsid w:val="00F67ABD"/>
    <w:rsid w:val="00F705B7"/>
    <w:rsid w:val="00F71BEE"/>
    <w:rsid w:val="00F74919"/>
    <w:rsid w:val="00FA5D03"/>
    <w:rsid w:val="00FC353C"/>
    <w:rsid w:val="00FD12C6"/>
    <w:rsid w:val="00FD56B9"/>
    <w:rsid w:val="00FE1170"/>
    <w:rsid w:val="00FE3A2F"/>
    <w:rsid w:val="00FF04E2"/>
    <w:rsid w:val="00FF0ED7"/>
    <w:rsid w:val="00FF424F"/>
    <w:rsid w:val="016A6C79"/>
    <w:rsid w:val="01702465"/>
    <w:rsid w:val="02181129"/>
    <w:rsid w:val="02CE4282"/>
    <w:rsid w:val="02E42FCA"/>
    <w:rsid w:val="033112BB"/>
    <w:rsid w:val="03316E9F"/>
    <w:rsid w:val="03F3121B"/>
    <w:rsid w:val="04375C44"/>
    <w:rsid w:val="052B2EF5"/>
    <w:rsid w:val="05ED15B8"/>
    <w:rsid w:val="05FB2573"/>
    <w:rsid w:val="062251E4"/>
    <w:rsid w:val="06327957"/>
    <w:rsid w:val="067C1BC2"/>
    <w:rsid w:val="06A03941"/>
    <w:rsid w:val="06B56F6B"/>
    <w:rsid w:val="06BA455D"/>
    <w:rsid w:val="06FD3346"/>
    <w:rsid w:val="07560F7E"/>
    <w:rsid w:val="07CB18B3"/>
    <w:rsid w:val="08210B4F"/>
    <w:rsid w:val="08380D9F"/>
    <w:rsid w:val="08C136B6"/>
    <w:rsid w:val="08E32A0F"/>
    <w:rsid w:val="090D12BC"/>
    <w:rsid w:val="0936476E"/>
    <w:rsid w:val="09476ADF"/>
    <w:rsid w:val="096B28E1"/>
    <w:rsid w:val="098413F8"/>
    <w:rsid w:val="09BC2FDC"/>
    <w:rsid w:val="09C00FD5"/>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E46E5"/>
    <w:rsid w:val="0D040750"/>
    <w:rsid w:val="0D5D1325"/>
    <w:rsid w:val="0D8A1656"/>
    <w:rsid w:val="0DC1448E"/>
    <w:rsid w:val="0DE83E06"/>
    <w:rsid w:val="0E317E14"/>
    <w:rsid w:val="0E46090A"/>
    <w:rsid w:val="0E6D18B9"/>
    <w:rsid w:val="0EB2188B"/>
    <w:rsid w:val="0ED75C3A"/>
    <w:rsid w:val="0EDD0C64"/>
    <w:rsid w:val="0EE7610B"/>
    <w:rsid w:val="10864BAF"/>
    <w:rsid w:val="10923864"/>
    <w:rsid w:val="10CA7EC9"/>
    <w:rsid w:val="10CF50A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D0019E"/>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6FF2829"/>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DD1282F"/>
    <w:rsid w:val="3E7616F0"/>
    <w:rsid w:val="3EE37DED"/>
    <w:rsid w:val="3F025588"/>
    <w:rsid w:val="3F5B3E28"/>
    <w:rsid w:val="40552625"/>
    <w:rsid w:val="40AB0D42"/>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19750D"/>
    <w:rsid w:val="483A21D4"/>
    <w:rsid w:val="48B546B5"/>
    <w:rsid w:val="48BB1A0F"/>
    <w:rsid w:val="49163AAD"/>
    <w:rsid w:val="49466876"/>
    <w:rsid w:val="49A10C72"/>
    <w:rsid w:val="49E022DA"/>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1526DC"/>
    <w:rsid w:val="53737AE7"/>
    <w:rsid w:val="537D3C2D"/>
    <w:rsid w:val="537F3BB6"/>
    <w:rsid w:val="53C42785"/>
    <w:rsid w:val="5430250C"/>
    <w:rsid w:val="54A82839"/>
    <w:rsid w:val="54D1276A"/>
    <w:rsid w:val="54F22F39"/>
    <w:rsid w:val="551A02D1"/>
    <w:rsid w:val="554E6FE3"/>
    <w:rsid w:val="556F72BE"/>
    <w:rsid w:val="558B26A7"/>
    <w:rsid w:val="55A84294"/>
    <w:rsid w:val="55C8387E"/>
    <w:rsid w:val="55CB2018"/>
    <w:rsid w:val="55D71631"/>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0F80290"/>
    <w:rsid w:val="610374C0"/>
    <w:rsid w:val="61251AAF"/>
    <w:rsid w:val="615315B2"/>
    <w:rsid w:val="617F6D8C"/>
    <w:rsid w:val="61D90439"/>
    <w:rsid w:val="61DF2A10"/>
    <w:rsid w:val="62045801"/>
    <w:rsid w:val="627A29E2"/>
    <w:rsid w:val="62C21041"/>
    <w:rsid w:val="62CB2154"/>
    <w:rsid w:val="633C28F4"/>
    <w:rsid w:val="63502FA5"/>
    <w:rsid w:val="637C4BF3"/>
    <w:rsid w:val="638330D1"/>
    <w:rsid w:val="649164CF"/>
    <w:rsid w:val="64AF79E0"/>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A27A80"/>
    <w:rsid w:val="6AF9099E"/>
    <w:rsid w:val="6B0B793D"/>
    <w:rsid w:val="6B206CF4"/>
    <w:rsid w:val="6BAF79B1"/>
    <w:rsid w:val="6BE50451"/>
    <w:rsid w:val="6BEB1554"/>
    <w:rsid w:val="6C420E48"/>
    <w:rsid w:val="6C536ED6"/>
    <w:rsid w:val="6CB63946"/>
    <w:rsid w:val="6CCB3AEB"/>
    <w:rsid w:val="6D46194F"/>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3D12C2"/>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097E38"/>
    <w:rsid w:val="7C491C89"/>
    <w:rsid w:val="7C9469C9"/>
    <w:rsid w:val="7CED21F4"/>
    <w:rsid w:val="7CEF62FD"/>
    <w:rsid w:val="7D0761B8"/>
    <w:rsid w:val="7D31799A"/>
    <w:rsid w:val="7D78565E"/>
    <w:rsid w:val="7DBF3442"/>
    <w:rsid w:val="7DC23320"/>
    <w:rsid w:val="7DFD6003"/>
    <w:rsid w:val="7EAB113D"/>
    <w:rsid w:val="7F6000C3"/>
    <w:rsid w:val="7FCC2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autoRedefine/>
    <w:qFormat/>
    <w:uiPriority w:val="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4">
    <w:name w:val="heading 2"/>
    <w:basedOn w:val="1"/>
    <w:next w:val="1"/>
    <w:link w:val="30"/>
    <w:qFormat/>
    <w:uiPriority w:val="9"/>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31"/>
    <w:autoRedefine/>
    <w:semiHidden/>
    <w:unhideWhenUsed/>
    <w:qFormat/>
    <w:uiPriority w:val="9"/>
    <w:pPr>
      <w:keepNext/>
      <w:keepLines/>
      <w:spacing w:before="260" w:after="260" w:line="413" w:lineRule="auto"/>
      <w:outlineLvl w:val="2"/>
    </w:pPr>
    <w:rPr>
      <w:b/>
      <w:sz w:val="32"/>
    </w:rPr>
  </w:style>
  <w:style w:type="paragraph" w:styleId="6">
    <w:name w:val="heading 5"/>
    <w:basedOn w:val="1"/>
    <w:next w:val="1"/>
    <w:link w:val="105"/>
    <w:autoRedefine/>
    <w:qFormat/>
    <w:uiPriority w:val="9"/>
    <w:pPr>
      <w:spacing w:before="100" w:beforeAutospacing="1" w:after="100" w:afterAutospacing="1"/>
      <w:jc w:val="left"/>
      <w:outlineLvl w:val="4"/>
    </w:pPr>
    <w:rPr>
      <w:rFonts w:hint="eastAsia" w:ascii="宋体" w:hAnsi="宋体" w:eastAsia="宋体" w:cs="Times New Roman"/>
      <w:b/>
      <w:bCs/>
      <w:kern w:val="0"/>
      <w:sz w:val="20"/>
      <w:szCs w:val="20"/>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spacing w:line="60" w:lineRule="auto"/>
      <w:ind w:firstLine="420" w:firstLineChars="200"/>
    </w:pPr>
    <w:rPr>
      <w:rFonts w:ascii="Times New Roman" w:hAnsi="Times New Roman" w:eastAsia="宋体" w:cs="Times New Roman"/>
      <w:szCs w:val="24"/>
    </w:rPr>
  </w:style>
  <w:style w:type="paragraph" w:styleId="7">
    <w:name w:val="annotation text"/>
    <w:basedOn w:val="1"/>
    <w:link w:val="32"/>
    <w:autoRedefine/>
    <w:unhideWhenUsed/>
    <w:qFormat/>
    <w:uiPriority w:val="0"/>
    <w:pPr>
      <w:jc w:val="left"/>
    </w:pPr>
    <w:rPr>
      <w:rFonts w:ascii="Times New Roman" w:hAnsi="Times New Roman" w:eastAsia="宋体" w:cs="Times New Roman"/>
      <w:szCs w:val="24"/>
    </w:rPr>
  </w:style>
  <w:style w:type="paragraph" w:styleId="8">
    <w:name w:val="Body Text"/>
    <w:basedOn w:val="1"/>
    <w:link w:val="33"/>
    <w:autoRedefine/>
    <w:semiHidden/>
    <w:unhideWhenUsed/>
    <w:qFormat/>
    <w:uiPriority w:val="99"/>
    <w:pPr>
      <w:spacing w:after="120"/>
    </w:pPr>
  </w:style>
  <w:style w:type="paragraph" w:styleId="9">
    <w:name w:val="Body Text Indent"/>
    <w:basedOn w:val="1"/>
    <w:next w:val="10"/>
    <w:link w:val="34"/>
    <w:autoRedefine/>
    <w:semiHidden/>
    <w:unhideWhenUsed/>
    <w:qFormat/>
    <w:uiPriority w:val="99"/>
    <w:pPr>
      <w:spacing w:after="120"/>
      <w:ind w:left="420" w:leftChars="200"/>
    </w:pPr>
  </w:style>
  <w:style w:type="paragraph" w:styleId="10">
    <w:name w:val="envelope return"/>
    <w:basedOn w:val="1"/>
    <w:autoRedefine/>
    <w:qFormat/>
    <w:uiPriority w:val="0"/>
    <w:pPr>
      <w:snapToGrid w:val="0"/>
    </w:pPr>
    <w:rPr>
      <w:rFonts w:ascii="Arial" w:hAnsi="Arial"/>
    </w:rPr>
  </w:style>
  <w:style w:type="paragraph" w:styleId="11">
    <w:name w:val="Plain Text"/>
    <w:basedOn w:val="1"/>
    <w:link w:val="35"/>
    <w:autoRedefine/>
    <w:qFormat/>
    <w:uiPriority w:val="0"/>
    <w:rPr>
      <w:rFonts w:ascii="宋体" w:hAnsi="Courier New" w:eastAsia="宋体" w:cs="Times New Roman"/>
      <w:kern w:val="0"/>
      <w:sz w:val="20"/>
      <w:szCs w:val="21"/>
    </w:rPr>
  </w:style>
  <w:style w:type="paragraph" w:styleId="12">
    <w:name w:val="Balloon Text"/>
    <w:basedOn w:val="1"/>
    <w:link w:val="36"/>
    <w:autoRedefine/>
    <w:semiHidden/>
    <w:unhideWhenUsed/>
    <w:qFormat/>
    <w:uiPriority w:val="99"/>
    <w:rPr>
      <w:sz w:val="18"/>
      <w:szCs w:val="18"/>
    </w:rPr>
  </w:style>
  <w:style w:type="paragraph" w:styleId="13">
    <w:name w:val="footer"/>
    <w:basedOn w:val="1"/>
    <w:link w:val="37"/>
    <w:autoRedefine/>
    <w:unhideWhenUsed/>
    <w:qFormat/>
    <w:uiPriority w:val="0"/>
    <w:pPr>
      <w:tabs>
        <w:tab w:val="center" w:pos="4153"/>
        <w:tab w:val="right" w:pos="8306"/>
      </w:tabs>
      <w:snapToGrid w:val="0"/>
      <w:jc w:val="left"/>
    </w:pPr>
    <w:rPr>
      <w:sz w:val="18"/>
      <w:szCs w:val="18"/>
    </w:rPr>
  </w:style>
  <w:style w:type="paragraph" w:styleId="14">
    <w:name w:val="header"/>
    <w:basedOn w:val="1"/>
    <w:link w:val="38"/>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autoRedefine/>
    <w:semiHidden/>
    <w:unhideWhenUsed/>
    <w:qFormat/>
    <w:uiPriority w:val="39"/>
    <w:pPr>
      <w:spacing w:line="400" w:lineRule="exact"/>
      <w:jc w:val="center"/>
    </w:pPr>
    <w:rPr>
      <w:rFonts w:hint="eastAsia" w:ascii="宋体" w:hAnsi="宋体" w:eastAsia="宋体" w:cs="Times New Roman"/>
      <w:b/>
      <w:bCs/>
    </w:rPr>
  </w:style>
  <w:style w:type="paragraph" w:styleId="16">
    <w:name w:val="footnote text"/>
    <w:basedOn w:val="1"/>
    <w:link w:val="39"/>
    <w:autoRedefine/>
    <w:semiHidden/>
    <w:unhideWhenUsed/>
    <w:qFormat/>
    <w:uiPriority w:val="99"/>
    <w:pPr>
      <w:snapToGrid w:val="0"/>
      <w:jc w:val="left"/>
    </w:pPr>
    <w:rPr>
      <w:sz w:val="18"/>
    </w:rPr>
  </w:style>
  <w:style w:type="paragraph" w:styleId="17">
    <w:name w:val="Body Text Indent 3"/>
    <w:basedOn w:val="1"/>
    <w:link w:val="40"/>
    <w:autoRedefine/>
    <w:semiHidden/>
    <w:unhideWhenUsed/>
    <w:qFormat/>
    <w:uiPriority w:val="99"/>
    <w:pPr>
      <w:spacing w:after="120"/>
      <w:ind w:left="420" w:leftChars="200"/>
    </w:pPr>
    <w:rPr>
      <w:rFonts w:hint="eastAsia" w:ascii="等线" w:hAnsi="等线" w:eastAsia="等线" w:cs="Times New Roman"/>
      <w:sz w:val="16"/>
      <w:szCs w:val="16"/>
    </w:rPr>
  </w:style>
  <w:style w:type="paragraph" w:styleId="18">
    <w:name w:val="toc 2"/>
    <w:basedOn w:val="1"/>
    <w:next w:val="1"/>
    <w:autoRedefine/>
    <w:semiHidden/>
    <w:unhideWhenUsed/>
    <w:qFormat/>
    <w:uiPriority w:val="39"/>
    <w:pPr>
      <w:tabs>
        <w:tab w:val="left" w:pos="1080"/>
        <w:tab w:val="right" w:leader="dot" w:pos="9540"/>
        <w:tab w:val="right" w:leader="dot" w:pos="9628"/>
      </w:tabs>
      <w:ind w:left="150" w:leftChars="150" w:right="-34" w:rightChars="-34"/>
      <w:jc w:val="left"/>
    </w:pPr>
    <w:rPr>
      <w:rFonts w:ascii="Times New Roman" w:hAnsi="Times New Roman" w:eastAsia="宋体" w:cs="Times New Roman"/>
      <w:smallCaps/>
      <w:sz w:val="20"/>
    </w:rPr>
  </w:style>
  <w:style w:type="paragraph" w:styleId="19">
    <w:name w:val="Normal (Web)"/>
    <w:basedOn w:val="1"/>
    <w:link w:val="4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0">
    <w:name w:val="Title"/>
    <w:basedOn w:val="1"/>
    <w:next w:val="1"/>
    <w:link w:val="42"/>
    <w:autoRedefine/>
    <w:qFormat/>
    <w:uiPriority w:val="0"/>
    <w:pPr>
      <w:spacing w:before="240" w:after="60"/>
      <w:jc w:val="center"/>
      <w:outlineLvl w:val="0"/>
    </w:pPr>
    <w:rPr>
      <w:rFonts w:eastAsia="宋体" w:asciiTheme="majorHAnsi" w:hAnsiTheme="majorHAnsi" w:cstheme="majorBidi"/>
      <w:b/>
      <w:bCs/>
      <w:sz w:val="32"/>
      <w:szCs w:val="32"/>
    </w:rPr>
  </w:style>
  <w:style w:type="paragraph" w:styleId="21">
    <w:name w:val="annotation subject"/>
    <w:basedOn w:val="7"/>
    <w:next w:val="7"/>
    <w:link w:val="43"/>
    <w:autoRedefine/>
    <w:semiHidden/>
    <w:unhideWhenUsed/>
    <w:qFormat/>
    <w:uiPriority w:val="99"/>
    <w:rPr>
      <w:b/>
      <w:bCs/>
    </w:rPr>
  </w:style>
  <w:style w:type="paragraph" w:styleId="22">
    <w:name w:val="Body Text First Indent"/>
    <w:basedOn w:val="8"/>
    <w:link w:val="45"/>
    <w:autoRedefine/>
    <w:semiHidden/>
    <w:unhideWhenUsed/>
    <w:qFormat/>
    <w:uiPriority w:val="99"/>
    <w:pPr>
      <w:ind w:firstLine="420" w:firstLineChars="100"/>
    </w:pPr>
    <w:rPr>
      <w:rFonts w:ascii="Calibri" w:hAnsi="Calibri" w:eastAsia="宋体" w:cs="Times New Roman"/>
    </w:rPr>
  </w:style>
  <w:style w:type="paragraph" w:styleId="23">
    <w:name w:val="Body Text First Indent 2"/>
    <w:basedOn w:val="9"/>
    <w:next w:val="1"/>
    <w:link w:val="46"/>
    <w:autoRedefine/>
    <w:semiHidden/>
    <w:unhideWhenUsed/>
    <w:qFormat/>
    <w:uiPriority w:val="99"/>
    <w:pPr>
      <w:ind w:firstLine="420" w:firstLineChars="200"/>
    </w:pPr>
  </w:style>
  <w:style w:type="table" w:styleId="25">
    <w:name w:val="Table Grid"/>
    <w:basedOn w:val="2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7">
    <w:name w:val="Strong"/>
    <w:basedOn w:val="26"/>
    <w:autoRedefine/>
    <w:qFormat/>
    <w:uiPriority w:val="22"/>
    <w:rPr>
      <w:b/>
      <w:bCs/>
    </w:rPr>
  </w:style>
  <w:style w:type="character" w:styleId="28">
    <w:name w:val="annotation reference"/>
    <w:basedOn w:val="26"/>
    <w:autoRedefine/>
    <w:unhideWhenUsed/>
    <w:qFormat/>
    <w:uiPriority w:val="0"/>
    <w:rPr>
      <w:sz w:val="21"/>
      <w:szCs w:val="21"/>
    </w:rPr>
  </w:style>
  <w:style w:type="character" w:customStyle="1" w:styleId="29">
    <w:name w:val="标题 1 Char"/>
    <w:basedOn w:val="26"/>
    <w:link w:val="3"/>
    <w:autoRedefine/>
    <w:qFormat/>
    <w:uiPriority w:val="0"/>
    <w:rPr>
      <w:b/>
      <w:bCs/>
      <w:kern w:val="44"/>
      <w:sz w:val="44"/>
      <w:szCs w:val="44"/>
    </w:rPr>
  </w:style>
  <w:style w:type="character" w:customStyle="1" w:styleId="30">
    <w:name w:val="标题 2 Char1"/>
    <w:basedOn w:val="26"/>
    <w:link w:val="4"/>
    <w:autoRedefine/>
    <w:qFormat/>
    <w:uiPriority w:val="0"/>
    <w:rPr>
      <w:rFonts w:hint="default" w:ascii="Arial" w:hAnsi="Arial" w:eastAsia="黑体" w:cs="Arial"/>
      <w:b/>
      <w:bCs/>
      <w:kern w:val="2"/>
      <w:sz w:val="32"/>
      <w:szCs w:val="32"/>
    </w:rPr>
  </w:style>
  <w:style w:type="character" w:customStyle="1" w:styleId="31">
    <w:name w:val="标题 3 Char"/>
    <w:basedOn w:val="26"/>
    <w:link w:val="5"/>
    <w:autoRedefine/>
    <w:qFormat/>
    <w:uiPriority w:val="0"/>
    <w:rPr>
      <w:b/>
      <w:bCs/>
      <w:kern w:val="2"/>
      <w:sz w:val="32"/>
      <w:szCs w:val="32"/>
    </w:rPr>
  </w:style>
  <w:style w:type="character" w:customStyle="1" w:styleId="32">
    <w:name w:val="批注文字 Char1"/>
    <w:basedOn w:val="26"/>
    <w:link w:val="7"/>
    <w:autoRedefine/>
    <w:qFormat/>
    <w:uiPriority w:val="0"/>
    <w:rPr>
      <w:kern w:val="2"/>
      <w:sz w:val="21"/>
      <w:szCs w:val="24"/>
    </w:rPr>
  </w:style>
  <w:style w:type="character" w:customStyle="1" w:styleId="33">
    <w:name w:val="正文文本 Char"/>
    <w:basedOn w:val="26"/>
    <w:link w:val="8"/>
    <w:autoRedefine/>
    <w:qFormat/>
    <w:uiPriority w:val="0"/>
    <w:rPr>
      <w:rFonts w:hint="default" w:ascii="Calibri" w:hAnsi="Calibri" w:eastAsia="宋体" w:cs="Times New Roman"/>
      <w:kern w:val="2"/>
      <w:sz w:val="21"/>
      <w:szCs w:val="22"/>
    </w:rPr>
  </w:style>
  <w:style w:type="character" w:customStyle="1" w:styleId="34">
    <w:name w:val="正文文本缩进 Char"/>
    <w:basedOn w:val="26"/>
    <w:link w:val="9"/>
    <w:autoRedefine/>
    <w:qFormat/>
    <w:uiPriority w:val="0"/>
    <w:rPr>
      <w:kern w:val="2"/>
      <w:sz w:val="21"/>
      <w:szCs w:val="22"/>
    </w:rPr>
  </w:style>
  <w:style w:type="character" w:customStyle="1" w:styleId="35">
    <w:name w:val="纯文本 Char2"/>
    <w:basedOn w:val="26"/>
    <w:link w:val="11"/>
    <w:autoRedefine/>
    <w:qFormat/>
    <w:uiPriority w:val="0"/>
    <w:rPr>
      <w:rFonts w:hint="eastAsia" w:ascii="宋体" w:hAnsi="Courier New" w:eastAsia="宋体" w:cs="宋体"/>
      <w:szCs w:val="21"/>
      <w:lang w:val="zh-CN"/>
    </w:rPr>
  </w:style>
  <w:style w:type="character" w:customStyle="1" w:styleId="36">
    <w:name w:val="批注框文本 Char"/>
    <w:basedOn w:val="26"/>
    <w:link w:val="12"/>
    <w:autoRedefine/>
    <w:semiHidden/>
    <w:qFormat/>
    <w:uiPriority w:val="99"/>
    <w:rPr>
      <w:sz w:val="18"/>
      <w:szCs w:val="18"/>
    </w:rPr>
  </w:style>
  <w:style w:type="character" w:customStyle="1" w:styleId="37">
    <w:name w:val="页脚 Char"/>
    <w:basedOn w:val="26"/>
    <w:link w:val="13"/>
    <w:autoRedefine/>
    <w:qFormat/>
    <w:uiPriority w:val="0"/>
    <w:rPr>
      <w:kern w:val="2"/>
      <w:sz w:val="18"/>
      <w:szCs w:val="18"/>
    </w:rPr>
  </w:style>
  <w:style w:type="character" w:customStyle="1" w:styleId="38">
    <w:name w:val="页眉 Char"/>
    <w:basedOn w:val="26"/>
    <w:link w:val="14"/>
    <w:autoRedefine/>
    <w:qFormat/>
    <w:uiPriority w:val="0"/>
    <w:rPr>
      <w:sz w:val="18"/>
      <w:szCs w:val="18"/>
    </w:rPr>
  </w:style>
  <w:style w:type="character" w:customStyle="1" w:styleId="39">
    <w:name w:val="脚注文本 Char"/>
    <w:basedOn w:val="26"/>
    <w:link w:val="16"/>
    <w:autoRedefine/>
    <w:qFormat/>
    <w:uiPriority w:val="0"/>
    <w:rPr>
      <w:rFonts w:hint="eastAsia" w:ascii="宋体" w:hAnsi="宋体" w:eastAsia="宋体" w:cs="Times New Roman"/>
      <w:kern w:val="2"/>
      <w:sz w:val="24"/>
      <w:szCs w:val="18"/>
    </w:rPr>
  </w:style>
  <w:style w:type="character" w:customStyle="1" w:styleId="40">
    <w:name w:val="正文文本缩进 3 Char"/>
    <w:basedOn w:val="26"/>
    <w:link w:val="17"/>
    <w:autoRedefine/>
    <w:qFormat/>
    <w:uiPriority w:val="0"/>
    <w:rPr>
      <w:rFonts w:hint="eastAsia" w:ascii="等线" w:hAnsi="等线" w:eastAsia="等线" w:cs="等线"/>
      <w:kern w:val="2"/>
      <w:sz w:val="16"/>
      <w:szCs w:val="16"/>
    </w:rPr>
  </w:style>
  <w:style w:type="character" w:customStyle="1" w:styleId="41">
    <w:name w:val="普通(网站) Char"/>
    <w:basedOn w:val="26"/>
    <w:link w:val="19"/>
    <w:autoRedefine/>
    <w:qFormat/>
    <w:uiPriority w:val="0"/>
    <w:rPr>
      <w:rFonts w:hint="eastAsia" w:ascii="宋体" w:hAnsi="宋体" w:eastAsia="宋体" w:cs="宋体"/>
      <w:sz w:val="24"/>
      <w:szCs w:val="24"/>
    </w:rPr>
  </w:style>
  <w:style w:type="character" w:customStyle="1" w:styleId="42">
    <w:name w:val="标题 Char1"/>
    <w:basedOn w:val="26"/>
    <w:link w:val="20"/>
    <w:autoRedefine/>
    <w:qFormat/>
    <w:uiPriority w:val="0"/>
    <w:rPr>
      <w:rFonts w:hint="default" w:ascii="Cambria" w:hAnsi="Cambria" w:eastAsia="Cambria" w:cs="Times New Roman"/>
      <w:b/>
      <w:bCs/>
      <w:kern w:val="2"/>
      <w:sz w:val="32"/>
      <w:szCs w:val="32"/>
    </w:rPr>
  </w:style>
  <w:style w:type="character" w:customStyle="1" w:styleId="43">
    <w:name w:val="批注主题 Char"/>
    <w:basedOn w:val="44"/>
    <w:link w:val="21"/>
    <w:autoRedefine/>
    <w:semiHidden/>
    <w:qFormat/>
    <w:uiPriority w:val="99"/>
    <w:rPr>
      <w:b/>
      <w:bCs/>
    </w:rPr>
  </w:style>
  <w:style w:type="character" w:customStyle="1" w:styleId="44">
    <w:name w:val="批注文字 字符"/>
    <w:basedOn w:val="26"/>
    <w:autoRedefine/>
    <w:qFormat/>
    <w:uiPriority w:val="0"/>
  </w:style>
  <w:style w:type="character" w:customStyle="1" w:styleId="45">
    <w:name w:val="正文首行缩进 Char"/>
    <w:link w:val="22"/>
    <w:autoRedefine/>
    <w:qFormat/>
    <w:uiPriority w:val="0"/>
    <w:rPr>
      <w:rFonts w:hint="default" w:ascii="Calibri" w:hAnsi="Calibri" w:eastAsia="楷体_GB2312" w:cs="Calibri"/>
      <w:kern w:val="2"/>
      <w:sz w:val="32"/>
      <w:szCs w:val="22"/>
    </w:rPr>
  </w:style>
  <w:style w:type="character" w:customStyle="1" w:styleId="46">
    <w:name w:val="正文首行缩进 2 Char"/>
    <w:basedOn w:val="47"/>
    <w:link w:val="23"/>
    <w:autoRedefine/>
    <w:qFormat/>
    <w:uiPriority w:val="0"/>
    <w:rPr>
      <w:kern w:val="2"/>
      <w:sz w:val="21"/>
      <w:szCs w:val="24"/>
    </w:rPr>
  </w:style>
  <w:style w:type="character" w:customStyle="1" w:styleId="47">
    <w:name w:val="正文文本缩进 字符"/>
    <w:basedOn w:val="26"/>
    <w:autoRedefine/>
    <w:qFormat/>
    <w:uiPriority w:val="0"/>
    <w:rPr>
      <w:kern w:val="2"/>
      <w:sz w:val="21"/>
      <w:szCs w:val="24"/>
    </w:rPr>
  </w:style>
  <w:style w:type="character" w:customStyle="1" w:styleId="48">
    <w:name w:val="页眉 字符"/>
    <w:basedOn w:val="26"/>
    <w:autoRedefine/>
    <w:qFormat/>
    <w:uiPriority w:val="99"/>
    <w:rPr>
      <w:sz w:val="18"/>
      <w:szCs w:val="18"/>
    </w:rPr>
  </w:style>
  <w:style w:type="character" w:customStyle="1" w:styleId="49">
    <w:name w:val="页脚 字符"/>
    <w:basedOn w:val="26"/>
    <w:autoRedefine/>
    <w:qFormat/>
    <w:uiPriority w:val="99"/>
    <w:rPr>
      <w:sz w:val="18"/>
      <w:szCs w:val="18"/>
    </w:rPr>
  </w:style>
  <w:style w:type="paragraph" w:styleId="50">
    <w:name w:val="List Paragraph"/>
    <w:basedOn w:val="1"/>
    <w:link w:val="51"/>
    <w:autoRedefine/>
    <w:qFormat/>
    <w:uiPriority w:val="34"/>
    <w:pPr>
      <w:ind w:firstLine="420" w:firstLineChars="200"/>
    </w:pPr>
  </w:style>
  <w:style w:type="character" w:customStyle="1" w:styleId="51">
    <w:name w:val="列出段落 Char3"/>
    <w:link w:val="50"/>
    <w:autoRedefine/>
    <w:qFormat/>
    <w:uiPriority w:val="99"/>
  </w:style>
  <w:style w:type="character" w:customStyle="1" w:styleId="52">
    <w:name w:val="标题 Char"/>
    <w:basedOn w:val="26"/>
    <w:autoRedefine/>
    <w:qFormat/>
    <w:uiPriority w:val="0"/>
    <w:rPr>
      <w:rFonts w:eastAsia="宋体" w:asciiTheme="majorHAnsi" w:hAnsiTheme="majorHAnsi" w:cstheme="majorBidi"/>
      <w:b/>
      <w:bCs/>
      <w:sz w:val="32"/>
      <w:szCs w:val="32"/>
    </w:rPr>
  </w:style>
  <w:style w:type="character" w:customStyle="1" w:styleId="53">
    <w:name w:val="标题 2 字符"/>
    <w:basedOn w:val="26"/>
    <w:autoRedefine/>
    <w:qFormat/>
    <w:uiPriority w:val="0"/>
    <w:rPr>
      <w:rFonts w:ascii="Arial" w:hAnsi="Arial" w:eastAsia="黑体" w:cs="Times New Roman"/>
      <w:b/>
      <w:bCs/>
      <w:sz w:val="32"/>
      <w:szCs w:val="32"/>
    </w:rPr>
  </w:style>
  <w:style w:type="character" w:customStyle="1" w:styleId="54">
    <w:name w:val="纯文本 字符"/>
    <w:basedOn w:val="26"/>
    <w:autoRedefine/>
    <w:qFormat/>
    <w:uiPriority w:val="0"/>
    <w:rPr>
      <w:rFonts w:ascii="宋体" w:hAnsi="Courier New" w:eastAsia="宋体" w:cs="Times New Roman"/>
      <w:kern w:val="0"/>
      <w:sz w:val="20"/>
      <w:szCs w:val="21"/>
    </w:rPr>
  </w:style>
  <w:style w:type="paragraph" w:customStyle="1" w:styleId="55">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56">
    <w:name w:val="样式4"/>
    <w:basedOn w:val="1"/>
    <w:autoRedefine/>
    <w:qFormat/>
    <w:uiPriority w:val="0"/>
    <w:pPr>
      <w:tabs>
        <w:tab w:val="left" w:pos="425"/>
        <w:tab w:val="left" w:pos="1984"/>
      </w:tabs>
      <w:ind w:left="851" w:hanging="851"/>
    </w:pPr>
    <w:rPr>
      <w:rFonts w:ascii="Times New Roman" w:hAnsi="Times New Roman" w:eastAsia="宋体" w:cs="Times New Roman"/>
      <w:szCs w:val="24"/>
    </w:rPr>
  </w:style>
  <w:style w:type="paragraph" w:customStyle="1" w:styleId="57">
    <w:name w:val="列出段落1"/>
    <w:basedOn w:val="1"/>
    <w:link w:val="58"/>
    <w:autoRedefine/>
    <w:qFormat/>
    <w:uiPriority w:val="99"/>
    <w:pPr>
      <w:ind w:firstLine="420" w:firstLineChars="200"/>
    </w:pPr>
    <w:rPr>
      <w:rFonts w:ascii="Times New Roman" w:hAnsi="Times New Roman" w:eastAsia="宋体" w:cs="Times New Roman"/>
      <w:szCs w:val="21"/>
    </w:rPr>
  </w:style>
  <w:style w:type="character" w:customStyle="1" w:styleId="58">
    <w:name w:val="List Paragraph Char"/>
    <w:link w:val="57"/>
    <w:autoRedefine/>
    <w:qFormat/>
    <w:locked/>
    <w:uiPriority w:val="99"/>
    <w:rPr>
      <w:rFonts w:ascii="Times New Roman" w:hAnsi="Times New Roman" w:eastAsia="宋体" w:cs="Times New Roman"/>
      <w:szCs w:val="21"/>
    </w:rPr>
  </w:style>
  <w:style w:type="paragraph" w:customStyle="1" w:styleId="59">
    <w:name w:val="_Style 121"/>
    <w:basedOn w:val="1"/>
    <w:next w:val="50"/>
    <w:autoRedefine/>
    <w:qFormat/>
    <w:uiPriority w:val="34"/>
    <w:pPr>
      <w:ind w:firstLine="420" w:firstLineChars="200"/>
    </w:pPr>
    <w:rPr>
      <w:rFonts w:ascii="Calibri" w:hAnsi="Calibri" w:eastAsia="宋体" w:cs="Times New Roman"/>
    </w:rPr>
  </w:style>
  <w:style w:type="paragraph" w:customStyle="1" w:styleId="60">
    <w:name w:val="start-font-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start-font-3"/>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2">
    <w:name w:val="纯文本 Char1"/>
    <w:autoRedefine/>
    <w:qFormat/>
    <w:uiPriority w:val="0"/>
    <w:rPr>
      <w:rFonts w:ascii="宋体" w:hAnsi="Courier New" w:eastAsia="宋体" w:cs="Times New Roman"/>
      <w:kern w:val="0"/>
      <w:sz w:val="20"/>
      <w:szCs w:val="21"/>
    </w:rPr>
  </w:style>
  <w:style w:type="paragraph" w:customStyle="1" w:styleId="63">
    <w:name w:val="msolistparagraph"/>
    <w:basedOn w:val="1"/>
    <w:autoRedefine/>
    <w:qFormat/>
    <w:uiPriority w:val="0"/>
    <w:pPr>
      <w:ind w:firstLine="420" w:firstLineChars="200"/>
    </w:pPr>
    <w:rPr>
      <w:rFonts w:ascii="Times New Roman" w:hAnsi="Times New Roman" w:eastAsia="宋体" w:cs="Times New Roman"/>
    </w:rPr>
  </w:style>
  <w:style w:type="character" w:customStyle="1" w:styleId="64">
    <w:name w:val="列出段落 Char"/>
    <w:basedOn w:val="26"/>
    <w:autoRedefine/>
    <w:qFormat/>
    <w:uiPriority w:val="0"/>
    <w:rPr>
      <w:kern w:val="2"/>
      <w:sz w:val="21"/>
      <w:szCs w:val="22"/>
    </w:rPr>
  </w:style>
  <w:style w:type="character" w:customStyle="1" w:styleId="65">
    <w:name w:val="正文文本 字符"/>
    <w:basedOn w:val="26"/>
    <w:autoRedefine/>
    <w:qFormat/>
    <w:uiPriority w:val="0"/>
    <w:rPr>
      <w:rFonts w:hint="default" w:ascii="Calibri" w:hAnsi="Calibri" w:eastAsia="宋体" w:cs="Times New Roman"/>
      <w:kern w:val="2"/>
      <w:sz w:val="21"/>
      <w:szCs w:val="22"/>
    </w:rPr>
  </w:style>
  <w:style w:type="character" w:customStyle="1" w:styleId="66">
    <w:name w:val="纯文本 Char"/>
    <w:basedOn w:val="26"/>
    <w:autoRedefine/>
    <w:qFormat/>
    <w:uiPriority w:val="0"/>
    <w:rPr>
      <w:rFonts w:hint="eastAsia" w:ascii="宋体" w:hAnsi="Courier New" w:eastAsia="宋体" w:cs="宋体"/>
      <w:szCs w:val="21"/>
    </w:rPr>
  </w:style>
  <w:style w:type="paragraph" w:customStyle="1" w:styleId="67">
    <w:name w:val="_Style 116"/>
    <w:basedOn w:val="1"/>
    <w:next w:val="50"/>
    <w:autoRedefine/>
    <w:qFormat/>
    <w:uiPriority w:val="99"/>
    <w:pPr>
      <w:ind w:firstLine="420" w:firstLineChars="200"/>
    </w:pPr>
    <w:rPr>
      <w:kern w:val="0"/>
      <w:sz w:val="20"/>
      <w:szCs w:val="20"/>
    </w:rPr>
  </w:style>
  <w:style w:type="character" w:customStyle="1" w:styleId="68">
    <w:name w:val="普通(网站) 字符"/>
    <w:basedOn w:val="26"/>
    <w:autoRedefine/>
    <w:qFormat/>
    <w:uiPriority w:val="0"/>
    <w:rPr>
      <w:rFonts w:hint="eastAsia" w:ascii="宋体" w:hAnsi="宋体" w:eastAsia="宋体" w:cs="宋体"/>
      <w:sz w:val="24"/>
      <w:szCs w:val="24"/>
    </w:rPr>
  </w:style>
  <w:style w:type="character" w:customStyle="1" w:styleId="69">
    <w:name w:val="批注文字 Char"/>
    <w:basedOn w:val="26"/>
    <w:autoRedefine/>
    <w:qFormat/>
    <w:uiPriority w:val="0"/>
    <w:rPr>
      <w:kern w:val="2"/>
      <w:sz w:val="21"/>
      <w:szCs w:val="24"/>
    </w:rPr>
  </w:style>
  <w:style w:type="character" w:customStyle="1" w:styleId="70">
    <w:name w:val="页眉 字符1"/>
    <w:basedOn w:val="26"/>
    <w:autoRedefine/>
    <w:qFormat/>
    <w:uiPriority w:val="0"/>
    <w:rPr>
      <w:kern w:val="2"/>
      <w:sz w:val="18"/>
      <w:szCs w:val="18"/>
    </w:rPr>
  </w:style>
  <w:style w:type="character" w:customStyle="1" w:styleId="71">
    <w:name w:val="标题 2 字符1"/>
    <w:basedOn w:val="26"/>
    <w:autoRedefine/>
    <w:qFormat/>
    <w:uiPriority w:val="0"/>
    <w:rPr>
      <w:rFonts w:hint="default" w:ascii="Cambria" w:hAnsi="Cambria" w:eastAsia="Cambria" w:cs="Cambria"/>
      <w:b/>
      <w:bCs/>
      <w:kern w:val="2"/>
      <w:sz w:val="32"/>
      <w:szCs w:val="32"/>
    </w:rPr>
  </w:style>
  <w:style w:type="character" w:customStyle="1" w:styleId="72">
    <w:name w:val="列出段落 Char1"/>
    <w:basedOn w:val="26"/>
    <w:autoRedefine/>
    <w:qFormat/>
    <w:uiPriority w:val="0"/>
    <w:rPr>
      <w:rFonts w:hint="default" w:ascii="Calibri" w:hAnsi="Calibri" w:cs="Calibri"/>
      <w:kern w:val="2"/>
      <w:sz w:val="21"/>
      <w:szCs w:val="22"/>
    </w:rPr>
  </w:style>
  <w:style w:type="paragraph" w:customStyle="1" w:styleId="73">
    <w:name w:val="列表段落2"/>
    <w:basedOn w:val="1"/>
    <w:autoRedefine/>
    <w:qFormat/>
    <w:uiPriority w:val="0"/>
    <w:pPr>
      <w:ind w:firstLine="420" w:firstLineChars="200"/>
    </w:pPr>
    <w:rPr>
      <w:rFonts w:ascii="Times New Roman" w:hAnsi="Times New Roman" w:eastAsia="宋体" w:cs="Times New Roman"/>
      <w:szCs w:val="24"/>
    </w:rPr>
  </w:style>
  <w:style w:type="character" w:customStyle="1" w:styleId="74">
    <w:name w:val="正文文本首行缩进 字符"/>
    <w:autoRedefine/>
    <w:qFormat/>
    <w:uiPriority w:val="0"/>
    <w:rPr>
      <w:rFonts w:hint="default" w:ascii="Calibri" w:hAnsi="Calibri" w:eastAsia="宋体" w:cs="Times New Roman"/>
      <w:kern w:val="2"/>
      <w:sz w:val="21"/>
      <w:szCs w:val="22"/>
    </w:rPr>
  </w:style>
  <w:style w:type="paragraph" w:customStyle="1" w:styleId="75">
    <w:name w:val="p0"/>
    <w:basedOn w:val="1"/>
    <w:autoRedefine/>
    <w:qFormat/>
    <w:uiPriority w:val="0"/>
    <w:pPr>
      <w:widowControl/>
    </w:pPr>
    <w:rPr>
      <w:rFonts w:ascii="Calibri" w:hAnsi="Calibri" w:eastAsia="宋体" w:cs="Times New Roman"/>
      <w:kern w:val="0"/>
      <w:szCs w:val="21"/>
    </w:rPr>
  </w:style>
  <w:style w:type="character" w:customStyle="1" w:styleId="76">
    <w:name w:val="font51"/>
    <w:basedOn w:val="26"/>
    <w:autoRedefine/>
    <w:qFormat/>
    <w:uiPriority w:val="0"/>
    <w:rPr>
      <w:rFonts w:hint="eastAsia" w:ascii="宋体" w:hAnsi="宋体" w:eastAsia="宋体" w:cs="宋体"/>
      <w:color w:val="000000"/>
      <w:sz w:val="21"/>
      <w:szCs w:val="21"/>
      <w:u w:val="none"/>
    </w:rPr>
  </w:style>
  <w:style w:type="character" w:customStyle="1" w:styleId="77">
    <w:name w:val="列表段落 字符2"/>
    <w:basedOn w:val="26"/>
    <w:autoRedefine/>
    <w:qFormat/>
    <w:uiPriority w:val="0"/>
  </w:style>
  <w:style w:type="character" w:customStyle="1" w:styleId="78">
    <w:name w:val="NormalCharacter"/>
    <w:basedOn w:val="26"/>
    <w:autoRedefine/>
    <w:qFormat/>
    <w:uiPriority w:val="0"/>
  </w:style>
  <w:style w:type="character" w:customStyle="1" w:styleId="79">
    <w:name w:val="font31"/>
    <w:basedOn w:val="26"/>
    <w:autoRedefine/>
    <w:qFormat/>
    <w:uiPriority w:val="0"/>
    <w:rPr>
      <w:rFonts w:hint="default" w:ascii="Times New Roman" w:hAnsi="Times New Roman" w:cs="Times New Roman"/>
      <w:color w:val="000000"/>
      <w:sz w:val="21"/>
      <w:szCs w:val="21"/>
      <w:u w:val="none"/>
    </w:rPr>
  </w:style>
  <w:style w:type="character" w:customStyle="1" w:styleId="80">
    <w:name w:val="font21"/>
    <w:basedOn w:val="26"/>
    <w:autoRedefine/>
    <w:qFormat/>
    <w:uiPriority w:val="0"/>
    <w:rPr>
      <w:rFonts w:hint="eastAsia" w:ascii="宋体" w:hAnsi="宋体" w:eastAsia="宋体" w:cs="宋体"/>
      <w:color w:val="000000"/>
      <w:sz w:val="24"/>
      <w:szCs w:val="24"/>
      <w:u w:val="none"/>
    </w:rPr>
  </w:style>
  <w:style w:type="character" w:customStyle="1" w:styleId="81">
    <w:name w:val="font11"/>
    <w:basedOn w:val="26"/>
    <w:autoRedefine/>
    <w:qFormat/>
    <w:uiPriority w:val="0"/>
    <w:rPr>
      <w:rFonts w:hint="eastAsia" w:ascii="宋体" w:hAnsi="宋体" w:eastAsia="宋体" w:cs="宋体"/>
      <w:color w:val="000000"/>
      <w:sz w:val="21"/>
      <w:szCs w:val="21"/>
      <w:u w:val="none"/>
    </w:rPr>
  </w:style>
  <w:style w:type="character" w:customStyle="1" w:styleId="82">
    <w:name w:val="纯文本 字符1"/>
    <w:basedOn w:val="26"/>
    <w:autoRedefine/>
    <w:qFormat/>
    <w:uiPriority w:val="0"/>
    <w:rPr>
      <w:rFonts w:hint="eastAsia" w:ascii="宋体" w:hAnsi="Courier New" w:eastAsia="宋体" w:cs="宋体"/>
      <w:szCs w:val="21"/>
    </w:rPr>
  </w:style>
  <w:style w:type="character" w:customStyle="1" w:styleId="83">
    <w:name w:val="脚注文本 Char1"/>
    <w:basedOn w:val="26"/>
    <w:autoRedefine/>
    <w:qFormat/>
    <w:uiPriority w:val="0"/>
    <w:rPr>
      <w:rFonts w:hint="default" w:ascii="Calibri" w:hAnsi="Calibri" w:eastAsia="宋体" w:cs="Times New Roman"/>
      <w:kern w:val="2"/>
      <w:sz w:val="18"/>
      <w:szCs w:val="18"/>
    </w:rPr>
  </w:style>
  <w:style w:type="character" w:customStyle="1" w:styleId="84">
    <w:name w:val="列表段落 字符1"/>
    <w:basedOn w:val="26"/>
    <w:autoRedefine/>
    <w:qFormat/>
    <w:uiPriority w:val="0"/>
  </w:style>
  <w:style w:type="paragraph" w:customStyle="1" w:styleId="85">
    <w:name w:val="Table Paragraph"/>
    <w:basedOn w:val="1"/>
    <w:autoRedefine/>
    <w:qFormat/>
    <w:uiPriority w:val="0"/>
    <w:rPr>
      <w:rFonts w:hint="eastAsia" w:ascii="宋体" w:hAnsi="宋体" w:eastAsia="宋体" w:cs="Times New Roman"/>
      <w:szCs w:val="24"/>
    </w:rPr>
  </w:style>
  <w:style w:type="character" w:customStyle="1" w:styleId="86">
    <w:name w:val="font41"/>
    <w:basedOn w:val="26"/>
    <w:autoRedefine/>
    <w:qFormat/>
    <w:uiPriority w:val="0"/>
    <w:rPr>
      <w:rFonts w:hint="eastAsia" w:ascii="宋体" w:hAnsi="宋体" w:eastAsia="宋体" w:cs="宋体"/>
      <w:color w:val="FF0000"/>
      <w:sz w:val="24"/>
      <w:szCs w:val="24"/>
      <w:u w:val="none"/>
    </w:rPr>
  </w:style>
  <w:style w:type="character" w:customStyle="1" w:styleId="87">
    <w:name w:val="font91"/>
    <w:basedOn w:val="26"/>
    <w:autoRedefine/>
    <w:qFormat/>
    <w:uiPriority w:val="0"/>
    <w:rPr>
      <w:rFonts w:hint="default" w:ascii="Times New Roman" w:hAnsi="Times New Roman" w:cs="Times New Roman"/>
      <w:color w:val="000000"/>
      <w:sz w:val="21"/>
      <w:szCs w:val="21"/>
      <w:u w:val="none"/>
    </w:rPr>
  </w:style>
  <w:style w:type="paragraph" w:customStyle="1" w:styleId="88">
    <w:name w:val="正文_0_0"/>
    <w:basedOn w:val="1"/>
    <w:autoRedefine/>
    <w:qFormat/>
    <w:uiPriority w:val="0"/>
    <w:rPr>
      <w:rFonts w:ascii="Calibri" w:hAnsi="Calibri" w:eastAsia="宋体" w:cs="Times New Roman"/>
    </w:rPr>
  </w:style>
  <w:style w:type="character" w:customStyle="1" w:styleId="89">
    <w:name w:val="批注文字 字符1"/>
    <w:basedOn w:val="26"/>
    <w:autoRedefine/>
    <w:qFormat/>
    <w:uiPriority w:val="0"/>
    <w:rPr>
      <w:szCs w:val="24"/>
    </w:rPr>
  </w:style>
  <w:style w:type="character" w:customStyle="1" w:styleId="90">
    <w:name w:val="列表段落 字符"/>
    <w:basedOn w:val="26"/>
    <w:autoRedefine/>
    <w:qFormat/>
    <w:uiPriority w:val="0"/>
    <w:rPr>
      <w:rFonts w:hint="default" w:ascii="Calibri" w:hAnsi="Calibri" w:cs="Calibri"/>
      <w:kern w:val="2"/>
      <w:sz w:val="21"/>
      <w:szCs w:val="22"/>
    </w:rPr>
  </w:style>
  <w:style w:type="paragraph" w:customStyle="1" w:styleId="91">
    <w:name w:val="_Style 24"/>
    <w:basedOn w:val="1"/>
    <w:autoRedefine/>
    <w:qFormat/>
    <w:uiPriority w:val="0"/>
    <w:pPr>
      <w:ind w:firstLine="420" w:firstLineChars="200"/>
    </w:pPr>
    <w:rPr>
      <w:rFonts w:ascii="Calibri" w:hAnsi="Calibri" w:eastAsia="宋体" w:cs="Times New Roman"/>
    </w:rPr>
  </w:style>
  <w:style w:type="character" w:customStyle="1" w:styleId="92">
    <w:name w:val="列表段落 字符3"/>
    <w:basedOn w:val="26"/>
    <w:autoRedefine/>
    <w:qFormat/>
    <w:uiPriority w:val="0"/>
    <w:rPr>
      <w:rFonts w:hint="default" w:ascii="Calibri" w:hAnsi="Calibri" w:eastAsia="宋体" w:cs="Times New Roman"/>
      <w:kern w:val="2"/>
      <w:sz w:val="21"/>
      <w:szCs w:val="22"/>
    </w:rPr>
  </w:style>
  <w:style w:type="character" w:customStyle="1" w:styleId="93">
    <w:name w:val="列出段落 Char2"/>
    <w:basedOn w:val="26"/>
    <w:autoRedefine/>
    <w:qFormat/>
    <w:uiPriority w:val="0"/>
    <w:rPr>
      <w:rFonts w:hint="default" w:ascii="Calibri" w:hAnsi="Calibri" w:eastAsia="宋体" w:cs="Times New Roman"/>
      <w:kern w:val="2"/>
      <w:sz w:val="21"/>
      <w:szCs w:val="22"/>
    </w:rPr>
  </w:style>
  <w:style w:type="paragraph" w:customStyle="1" w:styleId="94">
    <w:name w:val="正文文本首行缩进 21"/>
    <w:basedOn w:val="9"/>
    <w:autoRedefine/>
    <w:qFormat/>
    <w:uiPriority w:val="0"/>
    <w:pPr>
      <w:ind w:firstLine="420" w:firstLineChars="200"/>
    </w:pPr>
    <w:rPr>
      <w:rFonts w:ascii="Times New Roman" w:hAnsi="Times New Roman" w:eastAsia="宋体" w:cs="Times New Roman"/>
      <w:kern w:val="0"/>
      <w:sz w:val="20"/>
      <w:szCs w:val="20"/>
    </w:rPr>
  </w:style>
  <w:style w:type="paragraph" w:customStyle="1" w:styleId="95">
    <w:name w:val="_Style 5"/>
    <w:basedOn w:val="1"/>
    <w:next w:val="1"/>
    <w:autoRedefine/>
    <w:qFormat/>
    <w:uiPriority w:val="0"/>
    <w:pPr>
      <w:ind w:firstLine="420" w:firstLineChars="200"/>
    </w:pPr>
    <w:rPr>
      <w:rFonts w:ascii="Times New Roman" w:hAnsi="Times New Roman" w:eastAsia="宋体" w:cs="Times New Roman"/>
    </w:rPr>
  </w:style>
  <w:style w:type="paragraph" w:customStyle="1" w:styleId="96">
    <w:name w:val="列表段落1"/>
    <w:basedOn w:val="1"/>
    <w:autoRedefine/>
    <w:qFormat/>
    <w:uiPriority w:val="0"/>
    <w:pPr>
      <w:ind w:firstLine="420" w:firstLineChars="200"/>
    </w:pPr>
    <w:rPr>
      <w:rFonts w:hint="eastAsia" w:ascii="等线" w:hAnsi="等线" w:eastAsia="等线" w:cs="Times New Roman"/>
    </w:rPr>
  </w:style>
  <w:style w:type="character" w:customStyle="1" w:styleId="97">
    <w:name w:val="表格文字 Char"/>
    <w:basedOn w:val="26"/>
    <w:link w:val="98"/>
    <w:autoRedefine/>
    <w:qFormat/>
    <w:uiPriority w:val="0"/>
    <w:rPr>
      <w:bCs/>
      <w:spacing w:val="10"/>
      <w:sz w:val="24"/>
    </w:rPr>
  </w:style>
  <w:style w:type="paragraph" w:customStyle="1" w:styleId="98">
    <w:name w:val="表格文字"/>
    <w:basedOn w:val="1"/>
    <w:link w:val="97"/>
    <w:autoRedefine/>
    <w:qFormat/>
    <w:uiPriority w:val="0"/>
    <w:pPr>
      <w:spacing w:before="25" w:after="25"/>
      <w:jc w:val="left"/>
    </w:pPr>
    <w:rPr>
      <w:rFonts w:ascii="Times New Roman" w:hAnsi="Times New Roman" w:eastAsia="宋体" w:cs="Times New Roman"/>
      <w:bCs/>
      <w:spacing w:val="10"/>
      <w:kern w:val="0"/>
      <w:sz w:val="24"/>
      <w:szCs w:val="20"/>
    </w:rPr>
  </w:style>
  <w:style w:type="paragraph" w:customStyle="1" w:styleId="99">
    <w:name w:val="_Style 3"/>
    <w:basedOn w:val="1"/>
    <w:autoRedefine/>
    <w:qFormat/>
    <w:uiPriority w:val="0"/>
    <w:rPr>
      <w:rFonts w:ascii="Times New Roman" w:hAnsi="Times New Roman" w:eastAsia="宋体" w:cs="Times New Roman"/>
    </w:rPr>
  </w:style>
  <w:style w:type="paragraph" w:customStyle="1" w:styleId="100">
    <w:name w:val="列表段落3"/>
    <w:basedOn w:val="1"/>
    <w:autoRedefine/>
    <w:qFormat/>
    <w:uiPriority w:val="0"/>
    <w:pPr>
      <w:ind w:firstLine="420" w:firstLineChars="200"/>
    </w:pPr>
    <w:rPr>
      <w:rFonts w:ascii="Calibri" w:hAnsi="Calibri" w:eastAsia="宋体" w:cs="Times New Roman"/>
    </w:rPr>
  </w:style>
  <w:style w:type="character" w:customStyle="1" w:styleId="101">
    <w:name w:val="15"/>
    <w:basedOn w:val="26"/>
    <w:autoRedefine/>
    <w:qFormat/>
    <w:uiPriority w:val="0"/>
    <w:rPr>
      <w:rFonts w:hint="default" w:ascii="Times New Roman" w:hAnsi="Times New Roman" w:cs="Times New Roman"/>
      <w:b/>
      <w:bCs/>
    </w:rPr>
  </w:style>
  <w:style w:type="character" w:customStyle="1" w:styleId="102">
    <w:name w:val="正文首行缩进 2 Char1"/>
    <w:basedOn w:val="26"/>
    <w:autoRedefine/>
    <w:qFormat/>
    <w:uiPriority w:val="0"/>
  </w:style>
  <w:style w:type="character" w:customStyle="1" w:styleId="103">
    <w:name w:val="页眉 Char1"/>
    <w:autoRedefine/>
    <w:qFormat/>
    <w:uiPriority w:val="99"/>
    <w:rPr>
      <w:sz w:val="18"/>
      <w:szCs w:val="18"/>
      <w:lang w:val="zh-CN" w:eastAsia="zh-CN"/>
    </w:rPr>
  </w:style>
  <w:style w:type="character" w:customStyle="1" w:styleId="104">
    <w:name w:val="标题 2 Char"/>
    <w:basedOn w:val="26"/>
    <w:autoRedefine/>
    <w:qFormat/>
    <w:uiPriority w:val="0"/>
    <w:rPr>
      <w:rFonts w:ascii="Arial" w:hAnsi="Arial" w:eastAsia="黑体" w:cs="Times New Roman"/>
      <w:b/>
      <w:bCs/>
      <w:sz w:val="32"/>
      <w:szCs w:val="32"/>
    </w:rPr>
  </w:style>
  <w:style w:type="character" w:customStyle="1" w:styleId="105">
    <w:name w:val="标题 5 Char"/>
    <w:basedOn w:val="26"/>
    <w:link w:val="6"/>
    <w:autoRedefine/>
    <w:qFormat/>
    <w:uiPriority w:val="9"/>
    <w:rPr>
      <w:rFonts w:ascii="宋体" w:hAnsi="宋体"/>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6280</Words>
  <Characters>6633</Characters>
  <Lines>41</Lines>
  <Paragraphs>11</Paragraphs>
  <TotalTime>7</TotalTime>
  <ScaleCrop>false</ScaleCrop>
  <LinksUpToDate>false</LinksUpToDate>
  <CharactersWithSpaces>6931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2024-03-20T07:52:00Z</dcterms:created>
  <dc:creator>dreamsummit</dc:creator>
  <cp:lastModifiedBy>云采链</cp:lastModifiedBy>
  <cp:lastPrinted>2018-10-16T04:01:00Z</cp:lastPrinted>
  <dcterms:modified xsi:type="dcterms:W3CDTF">2024-04-19T03:43:00Z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B04296B6182A434A944D13DF4871E470_13</vt:lpwstr>
  </property>
</Properties>
</file>