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eastAsia="zh-CN"/>
        </w:rPr>
        <w:t>海报设计</w:t>
      </w:r>
      <w:r>
        <w:rPr>
          <w:rFonts w:hint="eastAsia"/>
          <w:b/>
          <w:sz w:val="44"/>
          <w:szCs w:val="44"/>
        </w:rPr>
        <w:t>相关参数论证表</w:t>
      </w:r>
      <w:bookmarkStart w:id="0" w:name="_Toc407261715"/>
    </w:p>
    <w:p>
      <w:pPr>
        <w:pStyle w:val="2"/>
      </w:pPr>
    </w:p>
    <w:p>
      <w:pPr>
        <w:pStyle w:val="3"/>
        <w:jc w:val="left"/>
        <w:rPr>
          <w:rFonts w:ascii="Arial" w:hAnsi="Arial"/>
          <w:color w:val="auto"/>
          <w:sz w:val="32"/>
          <w:szCs w:val="32"/>
        </w:rPr>
      </w:pPr>
      <w:r>
        <w:rPr>
          <w:rFonts w:hint="eastAsia" w:ascii="Arial" w:hAnsi="Arial"/>
          <w:color w:val="auto"/>
          <w:sz w:val="32"/>
          <w:szCs w:val="32"/>
        </w:rPr>
        <w:t>1、</w:t>
      </w:r>
      <w:bookmarkEnd w:id="0"/>
      <w:r>
        <w:rPr>
          <w:rFonts w:hint="eastAsia" w:ascii="Arial" w:hAnsi="Arial"/>
          <w:color w:val="auto"/>
          <w:sz w:val="32"/>
          <w:szCs w:val="32"/>
          <w:lang w:eastAsia="zh-CN"/>
        </w:rPr>
        <w:t>海报设计</w:t>
      </w:r>
      <w:r>
        <w:rPr>
          <w:rFonts w:hint="eastAsia" w:ascii="Arial" w:hAnsi="Arial"/>
          <w:color w:val="auto"/>
          <w:sz w:val="32"/>
          <w:szCs w:val="32"/>
        </w:rPr>
        <w:t>公司资质要求</w:t>
      </w:r>
    </w:p>
    <w:tbl>
      <w:tblPr>
        <w:tblStyle w:val="7"/>
        <w:tblW w:w="95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4"/>
        <w:gridCol w:w="1116"/>
        <w:gridCol w:w="7101"/>
        <w:gridCol w:w="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bookmarkStart w:id="1" w:name="RANGE!A1"/>
            <w:r>
              <w:rPr>
                <w:rFonts w:hint="eastAsia" w:ascii="宋体" w:hAnsi="宋体"/>
                <w:b/>
                <w:szCs w:val="21"/>
              </w:rPr>
              <w:t>序号</w:t>
            </w:r>
            <w:bookmarkEnd w:id="1"/>
          </w:p>
        </w:tc>
        <w:tc>
          <w:tcPr>
            <w:tcW w:w="1116"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r>
              <w:rPr>
                <w:rFonts w:hint="eastAsia" w:ascii="宋体" w:hAnsi="宋体"/>
                <w:b/>
                <w:szCs w:val="21"/>
              </w:rPr>
              <w:t>主要内容</w:t>
            </w:r>
          </w:p>
        </w:tc>
        <w:tc>
          <w:tcPr>
            <w:tcW w:w="7101"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r>
              <w:rPr>
                <w:rFonts w:hint="eastAsia" w:ascii="宋体" w:hAnsi="宋体"/>
                <w:b/>
                <w:szCs w:val="21"/>
              </w:rPr>
              <w:t>指标要求</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ascii="宋体" w:hAnsi="宋体"/>
                <w:b/>
                <w:szCs w:val="21"/>
              </w:rPr>
            </w:pPr>
            <w:r>
              <w:rPr>
                <w:rFonts w:hint="eastAsia" w:ascii="宋体" w:hAnsi="宋体"/>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hint="default" w:ascii="宋体" w:hAnsi="宋体" w:eastAsiaTheme="minorEastAsia" w:cstheme="minorBidi"/>
                <w:kern w:val="2"/>
                <w:sz w:val="18"/>
                <w:szCs w:val="18"/>
                <w:lang w:val="en-US" w:eastAsia="zh-CN" w:bidi="ar-SA"/>
              </w:rPr>
            </w:pPr>
            <w:bookmarkStart w:id="2" w:name="OLE_LINK1" w:colFirst="3" w:colLast="3"/>
            <w:bookmarkStart w:id="3" w:name="_GoBack" w:colFirst="3" w:colLast="3"/>
            <w:r>
              <w:rPr>
                <w:rFonts w:hint="eastAsia" w:ascii="宋体" w:hAnsi="宋体" w:cstheme="minorBidi"/>
                <w:kern w:val="2"/>
                <w:sz w:val="18"/>
                <w:szCs w:val="18"/>
                <w:lang w:val="en-US" w:eastAsia="zh-CN" w:bidi="ar-SA"/>
              </w:rPr>
              <w:t>1</w:t>
            </w:r>
          </w:p>
        </w:tc>
        <w:tc>
          <w:tcPr>
            <w:tcW w:w="1116" w:type="dxa"/>
            <w:vMerge w:val="restart"/>
            <w:tcBorders>
              <w:top w:val="single" w:color="auto" w:sz="8" w:space="0"/>
              <w:left w:val="single" w:color="auto" w:sz="8" w:space="0"/>
              <w:right w:val="single" w:color="auto" w:sz="8" w:space="0"/>
            </w:tcBorders>
            <w:vAlign w:val="center"/>
          </w:tcPr>
          <w:p>
            <w:pPr>
              <w:widowControl/>
              <w:spacing w:line="360" w:lineRule="auto"/>
              <w:jc w:val="center"/>
              <w:rPr>
                <w:rFonts w:hint="eastAsia" w:ascii="宋体" w:hAnsi="宋体" w:eastAsiaTheme="minorEastAsia"/>
                <w:sz w:val="18"/>
                <w:szCs w:val="18"/>
                <w:lang w:eastAsia="zh-CN"/>
              </w:rPr>
            </w:pPr>
            <w:r>
              <w:rPr>
                <w:rFonts w:hint="eastAsia" w:ascii="宋体" w:hAnsi="宋体"/>
                <w:sz w:val="18"/>
                <w:szCs w:val="18"/>
                <w:lang w:eastAsia="zh-CN"/>
              </w:rPr>
              <w:t>技术要求</w:t>
            </w:r>
          </w:p>
          <w:p>
            <w:pPr>
              <w:widowControl/>
              <w:spacing w:line="360" w:lineRule="auto"/>
              <w:jc w:val="center"/>
              <w:rPr>
                <w:rFonts w:hint="eastAsia" w:ascii="宋体" w:hAnsi="宋体"/>
                <w:b w:val="0"/>
                <w:bCs/>
                <w:sz w:val="18"/>
                <w:szCs w:val="18"/>
                <w:lang w:eastAsia="zh-CN"/>
              </w:rPr>
            </w:pPr>
          </w:p>
        </w:tc>
        <w:tc>
          <w:tcPr>
            <w:tcW w:w="7101"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left"/>
              <w:rPr>
                <w:rFonts w:hint="eastAsia" w:ascii="宋体" w:hAnsi="宋体" w:eastAsiaTheme="minorEastAsia"/>
                <w:sz w:val="18"/>
                <w:szCs w:val="18"/>
                <w:lang w:eastAsia="zh-CN"/>
              </w:rPr>
            </w:pPr>
            <w:r>
              <w:rPr>
                <w:rFonts w:hint="eastAsia" w:ascii="宋体" w:hAnsi="宋体" w:cs="仿宋_GB2312"/>
                <w:bCs/>
                <w:sz w:val="18"/>
                <w:szCs w:val="18"/>
              </w:rPr>
              <w:t>提供</w:t>
            </w:r>
            <w:r>
              <w:rPr>
                <w:rFonts w:hint="eastAsia" w:ascii="宋体" w:hAnsi="宋体" w:cs="仿宋_GB2312"/>
                <w:bCs/>
                <w:sz w:val="18"/>
                <w:szCs w:val="18"/>
                <w:lang w:val="en-US" w:eastAsia="zh-CN"/>
              </w:rPr>
              <w:t>8</w:t>
            </w:r>
            <w:r>
              <w:rPr>
                <w:rFonts w:hint="eastAsia" w:ascii="宋体" w:hAnsi="宋体" w:cs="仿宋_GB2312"/>
                <w:bCs/>
                <w:sz w:val="18"/>
                <w:szCs w:val="18"/>
              </w:rPr>
              <w:t>张原创的</w:t>
            </w:r>
            <w:r>
              <w:rPr>
                <w:rFonts w:hint="eastAsia" w:ascii="宋体" w:hAnsi="宋体" w:cs="仿宋_GB2312"/>
                <w:bCs/>
                <w:sz w:val="18"/>
                <w:szCs w:val="18"/>
                <w:lang w:eastAsia="zh-CN"/>
              </w:rPr>
              <w:t>海</w:t>
            </w:r>
            <w:r>
              <w:rPr>
                <w:rFonts w:hint="eastAsia" w:ascii="宋体" w:hAnsi="宋体" w:cs="仿宋_GB2312"/>
                <w:bCs/>
                <w:sz w:val="18"/>
                <w:szCs w:val="18"/>
              </w:rPr>
              <w:t>报</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hint="default" w:ascii="宋体" w:hAnsi="宋体" w:eastAsiaTheme="minorEastAsia" w:cstheme="minorBidi"/>
                <w:kern w:val="2"/>
                <w:sz w:val="18"/>
                <w:szCs w:val="18"/>
                <w:lang w:val="en-US" w:eastAsia="zh-CN" w:bidi="ar-SA"/>
              </w:rPr>
            </w:pPr>
            <w:r>
              <w:rPr>
                <w:rFonts w:hint="eastAsia" w:ascii="宋体" w:hAnsi="宋体" w:cstheme="minorBidi"/>
                <w:kern w:val="2"/>
                <w:sz w:val="18"/>
                <w:szCs w:val="18"/>
                <w:lang w:val="en-US" w:eastAsia="zh-CN" w:bidi="ar-SA"/>
              </w:rPr>
              <w:t>2</w:t>
            </w:r>
          </w:p>
        </w:tc>
        <w:tc>
          <w:tcPr>
            <w:tcW w:w="1116"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b w:val="0"/>
                <w:bCs/>
                <w:sz w:val="18"/>
                <w:szCs w:val="18"/>
                <w:lang w:eastAsia="zh-CN"/>
              </w:rPr>
            </w:pPr>
          </w:p>
        </w:tc>
        <w:tc>
          <w:tcPr>
            <w:tcW w:w="7101"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left"/>
              <w:rPr>
                <w:rFonts w:hint="eastAsia" w:ascii="宋体" w:hAnsi="宋体"/>
                <w:sz w:val="18"/>
                <w:szCs w:val="18"/>
              </w:rPr>
            </w:pPr>
            <w:r>
              <w:rPr>
                <w:rFonts w:hint="eastAsia" w:ascii="宋体" w:hAnsi="宋体"/>
                <w:sz w:val="18"/>
                <w:szCs w:val="18"/>
              </w:rPr>
              <w:t>总体服务方案：</w:t>
            </w:r>
          </w:p>
          <w:p>
            <w:pPr>
              <w:widowControl/>
              <w:spacing w:line="360" w:lineRule="auto"/>
              <w:jc w:val="left"/>
              <w:rPr>
                <w:rFonts w:hint="eastAsia" w:ascii="宋体" w:hAnsi="宋体"/>
                <w:sz w:val="18"/>
                <w:szCs w:val="18"/>
              </w:rPr>
            </w:pPr>
            <w:r>
              <w:rPr>
                <w:rFonts w:hint="eastAsia" w:ascii="宋体" w:hAnsi="宋体"/>
                <w:sz w:val="18"/>
                <w:szCs w:val="18"/>
              </w:rPr>
              <w:t>总体服务方案内容完整、详细、合理，逻辑顺畅，与主题紧密契合，服务目标与项目需求匹配度高，有针对性，完全符合采购人的实际情况，且有利于项目实施。</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eastAsia" w:ascii="宋体" w:hAnsi="宋体" w:eastAsiaTheme="minorEastAsia"/>
                <w:sz w:val="18"/>
                <w:szCs w:val="18"/>
                <w:lang w:eastAsia="zh-CN"/>
              </w:rPr>
            </w:pPr>
            <w:r>
              <w:rPr>
                <w:rFonts w:hint="eastAsia" w:ascii="宋体" w:hAnsi="宋体"/>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6"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3</w:t>
            </w:r>
          </w:p>
        </w:tc>
        <w:tc>
          <w:tcPr>
            <w:tcW w:w="1116"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sz w:val="18"/>
                <w:szCs w:val="18"/>
              </w:rPr>
            </w:pPr>
          </w:p>
        </w:tc>
        <w:tc>
          <w:tcPr>
            <w:tcW w:w="7101" w:type="dxa"/>
            <w:tcBorders>
              <w:top w:val="single" w:color="auto" w:sz="8" w:space="0"/>
              <w:left w:val="single" w:color="auto" w:sz="8" w:space="0"/>
              <w:bottom w:val="single" w:color="000000" w:sz="8" w:space="0"/>
              <w:right w:val="single" w:color="auto" w:sz="8" w:space="0"/>
            </w:tcBorders>
            <w:vAlign w:val="center"/>
          </w:tcPr>
          <w:p>
            <w:pPr>
              <w:pStyle w:val="14"/>
              <w:tabs>
                <w:tab w:val="left" w:pos="420"/>
              </w:tabs>
              <w:spacing w:line="360" w:lineRule="auto"/>
              <w:jc w:val="left"/>
              <w:rPr>
                <w:rFonts w:hint="eastAsia" w:ascii="宋体" w:hAnsi="宋体" w:eastAsia="宋体" w:cs="仿宋_GB2312"/>
                <w:sz w:val="18"/>
                <w:szCs w:val="18"/>
                <w:lang w:bidi="ar"/>
              </w:rPr>
            </w:pPr>
            <w:r>
              <w:rPr>
                <w:rFonts w:hint="eastAsia" w:ascii="宋体" w:hAnsi="宋体" w:eastAsia="宋体" w:cs="仿宋_GB2312"/>
                <w:sz w:val="18"/>
                <w:szCs w:val="18"/>
                <w:lang w:eastAsia="zh-CN" w:bidi="ar"/>
              </w:rPr>
              <w:t>具体技术要求</w:t>
            </w:r>
            <w:r>
              <w:rPr>
                <w:rFonts w:hint="eastAsia" w:ascii="宋体" w:hAnsi="宋体" w:eastAsia="宋体" w:cs="仿宋_GB2312"/>
                <w:sz w:val="18"/>
                <w:szCs w:val="18"/>
                <w:lang w:bidi="ar"/>
              </w:rPr>
              <w:t>：</w:t>
            </w:r>
          </w:p>
          <w:p>
            <w:pPr>
              <w:pStyle w:val="14"/>
              <w:tabs>
                <w:tab w:val="left" w:pos="420"/>
              </w:tabs>
              <w:spacing w:line="360" w:lineRule="auto"/>
              <w:jc w:val="left"/>
              <w:rPr>
                <w:rFonts w:hint="eastAsia" w:ascii="宋体" w:hAnsi="宋体" w:eastAsia="宋体" w:cs="仿宋_GB2312"/>
                <w:sz w:val="18"/>
                <w:szCs w:val="18"/>
                <w:lang w:bidi="ar"/>
              </w:rPr>
            </w:pPr>
            <w:r>
              <w:rPr>
                <w:rFonts w:hint="eastAsia" w:ascii="宋体" w:hAnsi="宋体" w:eastAsia="宋体" w:cs="仿宋_GB2312"/>
                <w:sz w:val="18"/>
                <w:szCs w:val="18"/>
                <w:lang w:bidi="ar"/>
              </w:rPr>
              <w:t>1、服务供应商需确保所</w:t>
            </w:r>
            <w:r>
              <w:rPr>
                <w:rFonts w:hint="eastAsia" w:ascii="宋体" w:hAnsi="宋体" w:eastAsia="宋体" w:cs="仿宋_GB2312"/>
                <w:sz w:val="18"/>
                <w:szCs w:val="18"/>
                <w:lang w:eastAsia="zh-CN" w:bidi="ar"/>
              </w:rPr>
              <w:t>设计</w:t>
            </w:r>
            <w:r>
              <w:rPr>
                <w:rFonts w:hint="eastAsia" w:ascii="宋体" w:hAnsi="宋体" w:eastAsia="宋体" w:cs="仿宋_GB2312"/>
                <w:sz w:val="18"/>
                <w:szCs w:val="18"/>
                <w:lang w:bidi="ar"/>
              </w:rPr>
              <w:t>的</w:t>
            </w:r>
            <w:r>
              <w:rPr>
                <w:rFonts w:hint="eastAsia" w:ascii="宋体" w:hAnsi="宋体" w:eastAsia="宋体" w:cs="仿宋_GB2312"/>
                <w:sz w:val="18"/>
                <w:szCs w:val="18"/>
                <w:lang w:eastAsia="zh-CN" w:bidi="ar"/>
              </w:rPr>
              <w:t>海报所有画面元素</w:t>
            </w:r>
            <w:r>
              <w:rPr>
                <w:rFonts w:hint="eastAsia" w:ascii="宋体" w:hAnsi="宋体" w:eastAsia="宋体" w:cs="仿宋_GB2312"/>
                <w:sz w:val="18"/>
                <w:szCs w:val="18"/>
                <w:lang w:bidi="ar"/>
              </w:rPr>
              <w:t>为原创，</w:t>
            </w:r>
            <w:r>
              <w:rPr>
                <w:rFonts w:hint="eastAsia" w:ascii="宋体" w:hAnsi="宋体" w:eastAsia="宋体" w:cs="仿宋_GB2312"/>
                <w:sz w:val="18"/>
                <w:szCs w:val="18"/>
                <w:lang w:eastAsia="zh-CN" w:bidi="ar"/>
              </w:rPr>
              <w:t>并</w:t>
            </w:r>
            <w:r>
              <w:rPr>
                <w:rFonts w:hint="eastAsia" w:ascii="宋体" w:hAnsi="宋体" w:eastAsia="宋体" w:cs="仿宋_GB2312"/>
                <w:sz w:val="18"/>
                <w:szCs w:val="18"/>
                <w:lang w:bidi="ar"/>
              </w:rPr>
              <w:t>具有一定的创新性和</w:t>
            </w:r>
            <w:r>
              <w:rPr>
                <w:rFonts w:hint="eastAsia" w:ascii="宋体" w:hAnsi="宋体" w:eastAsia="宋体" w:cs="仿宋_GB2312"/>
                <w:sz w:val="18"/>
                <w:szCs w:val="18"/>
                <w:lang w:eastAsia="zh-CN" w:bidi="ar"/>
              </w:rPr>
              <w:t>科普性</w:t>
            </w:r>
            <w:r>
              <w:rPr>
                <w:rFonts w:hint="eastAsia" w:ascii="宋体" w:hAnsi="宋体" w:eastAsia="宋体" w:cs="仿宋_GB2312"/>
                <w:sz w:val="18"/>
                <w:szCs w:val="18"/>
                <w:lang w:bidi="ar"/>
              </w:rPr>
              <w:t>。</w:t>
            </w:r>
          </w:p>
          <w:p>
            <w:pPr>
              <w:pStyle w:val="13"/>
              <w:spacing w:line="360" w:lineRule="auto"/>
              <w:ind w:firstLine="0" w:firstLineChars="0"/>
              <w:rPr>
                <w:rFonts w:hint="default" w:ascii="宋体" w:hAnsi="宋体" w:eastAsia="宋体" w:cs="仿宋_GB2312"/>
                <w:sz w:val="18"/>
                <w:szCs w:val="18"/>
                <w:lang w:val="en-US" w:eastAsia="zh-CN" w:bidi="ar"/>
              </w:rPr>
            </w:pPr>
            <w:r>
              <w:rPr>
                <w:rFonts w:hint="eastAsia" w:ascii="宋体" w:hAnsi="宋体" w:eastAsia="宋体" w:cs="仿宋_GB2312"/>
                <w:sz w:val="18"/>
                <w:szCs w:val="18"/>
                <w:lang w:bidi="ar"/>
              </w:rPr>
              <w:t>2、</w:t>
            </w:r>
            <w:r>
              <w:rPr>
                <w:rFonts w:hint="eastAsia" w:ascii="宋体" w:hAnsi="宋体" w:eastAsia="宋体" w:cs="仿宋_GB2312"/>
                <w:sz w:val="18"/>
                <w:szCs w:val="18"/>
                <w:lang w:eastAsia="zh-CN" w:bidi="ar"/>
              </w:rPr>
              <w:t>设计</w:t>
            </w:r>
            <w:r>
              <w:rPr>
                <w:rFonts w:hint="eastAsia" w:ascii="宋体" w:hAnsi="宋体" w:eastAsia="宋体" w:cs="仿宋_GB2312"/>
                <w:sz w:val="18"/>
                <w:szCs w:val="18"/>
                <w:lang w:bidi="ar"/>
              </w:rPr>
              <w:t>要求：</w:t>
            </w:r>
            <w:r>
              <w:rPr>
                <w:rFonts w:hint="eastAsia" w:ascii="宋体" w:hAnsi="宋体" w:eastAsia="宋体" w:cs="仿宋_GB2312"/>
                <w:sz w:val="18"/>
                <w:szCs w:val="18"/>
                <w:lang w:eastAsia="zh-CN" w:bidi="ar"/>
              </w:rPr>
              <w:t>海报尺寸需满足采购方提供的具体数据要求，</w:t>
            </w:r>
            <w:r>
              <w:rPr>
                <w:rFonts w:hint="eastAsia" w:ascii="宋体" w:hAnsi="宋体" w:eastAsia="宋体" w:cs="仿宋_GB2312"/>
                <w:sz w:val="18"/>
                <w:szCs w:val="18"/>
                <w:lang w:bidi="ar"/>
              </w:rPr>
              <w:t>像素要求不低于</w:t>
            </w:r>
            <w:r>
              <w:rPr>
                <w:rFonts w:hint="eastAsia" w:ascii="宋体" w:hAnsi="宋体" w:eastAsia="宋体" w:cs="仿宋_GB2312"/>
                <w:sz w:val="18"/>
                <w:szCs w:val="18"/>
                <w:lang w:val="en-US" w:eastAsia="zh-CN" w:bidi="ar"/>
              </w:rPr>
              <w:t>15</w:t>
            </w:r>
            <w:r>
              <w:rPr>
                <w:rFonts w:hint="eastAsia" w:ascii="宋体" w:hAnsi="宋体" w:eastAsia="宋体" w:cs="仿宋_GB2312"/>
                <w:sz w:val="18"/>
                <w:szCs w:val="18"/>
                <w:lang w:bidi="ar"/>
              </w:rPr>
              <w:t>0dpi</w:t>
            </w:r>
            <w:r>
              <w:rPr>
                <w:rFonts w:hint="eastAsia" w:ascii="宋体" w:hAnsi="宋体" w:eastAsia="宋体" w:cs="仿宋_GB2312"/>
                <w:sz w:val="18"/>
                <w:szCs w:val="18"/>
                <w:lang w:eastAsia="zh-CN" w:bidi="ar"/>
              </w:rPr>
              <w:t>，</w:t>
            </w:r>
            <w:r>
              <w:rPr>
                <w:rFonts w:hint="eastAsia" w:ascii="宋体" w:hAnsi="宋体" w:eastAsia="宋体" w:cs="仿宋_GB2312"/>
                <w:sz w:val="18"/>
                <w:szCs w:val="18"/>
                <w:lang w:bidi="ar"/>
              </w:rPr>
              <w:t>色彩模式为CMYK</w:t>
            </w:r>
            <w:r>
              <w:rPr>
                <w:rFonts w:hint="eastAsia" w:ascii="宋体" w:hAnsi="宋体" w:eastAsia="宋体" w:cs="仿宋_GB2312"/>
                <w:sz w:val="18"/>
                <w:szCs w:val="18"/>
                <w:lang w:eastAsia="zh-CN" w:bidi="ar"/>
              </w:rPr>
              <w:t>，采用</w:t>
            </w:r>
            <w:r>
              <w:rPr>
                <w:rFonts w:hint="eastAsia" w:ascii="宋体" w:hAnsi="宋体" w:eastAsia="宋体" w:cs="仿宋_GB2312"/>
                <w:sz w:val="18"/>
                <w:szCs w:val="18"/>
                <w:lang w:bidi="ar"/>
              </w:rPr>
              <w:t>photoshop、Adobe Illustrator、Easy Paint Tool SAI等</w:t>
            </w:r>
            <w:r>
              <w:rPr>
                <w:rFonts w:hint="eastAsia" w:ascii="宋体" w:hAnsi="宋体" w:eastAsia="宋体" w:cs="仿宋_GB2312"/>
                <w:sz w:val="18"/>
                <w:szCs w:val="18"/>
                <w:lang w:eastAsia="zh-CN" w:bidi="ar"/>
              </w:rPr>
              <w:t>软件设计，输出格式为</w:t>
            </w:r>
            <w:r>
              <w:rPr>
                <w:rFonts w:hint="eastAsia" w:ascii="宋体" w:hAnsi="宋体" w:eastAsia="宋体" w:cs="仿宋_GB2312"/>
                <w:sz w:val="18"/>
                <w:szCs w:val="18"/>
                <w:lang w:val="en-US" w:eastAsia="zh-CN" w:bidi="ar"/>
              </w:rPr>
              <w:t>jpg。</w:t>
            </w:r>
          </w:p>
          <w:p>
            <w:pPr>
              <w:pStyle w:val="13"/>
              <w:spacing w:line="360" w:lineRule="auto"/>
              <w:ind w:firstLine="0" w:firstLineChars="0"/>
              <w:rPr>
                <w:rFonts w:hint="eastAsia" w:ascii="宋体" w:hAnsi="宋体" w:eastAsiaTheme="minorEastAsia"/>
                <w:sz w:val="18"/>
                <w:szCs w:val="18"/>
                <w:lang w:val="en-US" w:eastAsia="zh-CN"/>
              </w:rPr>
            </w:pPr>
            <w:r>
              <w:rPr>
                <w:rFonts w:hint="eastAsia" w:ascii="宋体" w:hAnsi="宋体"/>
                <w:sz w:val="18"/>
                <w:szCs w:val="18"/>
                <w:lang w:val="en-US" w:eastAsia="zh-CN"/>
              </w:rPr>
              <w:t>3、服务期间，需根据采购方要求，对海报的设计内容进行补充修改直至交付印刷，海报设计需满足印刷要求。</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4</w:t>
            </w:r>
          </w:p>
        </w:tc>
        <w:tc>
          <w:tcPr>
            <w:tcW w:w="1116" w:type="dxa"/>
            <w:vMerge w:val="continue"/>
            <w:tcBorders>
              <w:left w:val="single" w:color="auto" w:sz="8" w:space="0"/>
              <w:bottom w:val="single" w:color="000000" w:sz="8" w:space="0"/>
              <w:right w:val="single" w:color="auto" w:sz="8" w:space="0"/>
            </w:tcBorders>
            <w:vAlign w:val="center"/>
          </w:tcPr>
          <w:p>
            <w:pPr>
              <w:widowControl/>
              <w:spacing w:line="360" w:lineRule="auto"/>
              <w:jc w:val="center"/>
              <w:rPr>
                <w:rFonts w:hint="eastAsia" w:ascii="宋体" w:hAnsi="宋体"/>
                <w:sz w:val="18"/>
                <w:szCs w:val="18"/>
              </w:rPr>
            </w:pPr>
          </w:p>
        </w:tc>
        <w:tc>
          <w:tcPr>
            <w:tcW w:w="7101" w:type="dxa"/>
            <w:tcBorders>
              <w:top w:val="single" w:color="auto" w:sz="8" w:space="0"/>
              <w:left w:val="single" w:color="auto" w:sz="8" w:space="0"/>
              <w:bottom w:val="single" w:color="000000" w:sz="8" w:space="0"/>
              <w:right w:val="single" w:color="auto" w:sz="8" w:space="0"/>
            </w:tcBorders>
            <w:vAlign w:val="center"/>
          </w:tcPr>
          <w:p>
            <w:pPr>
              <w:spacing w:line="360" w:lineRule="auto"/>
              <w:rPr>
                <w:rFonts w:hint="eastAsia" w:ascii="宋体" w:hAnsi="宋体" w:eastAsiaTheme="minorEastAsia"/>
                <w:sz w:val="18"/>
                <w:szCs w:val="18"/>
                <w:lang w:eastAsia="zh-CN"/>
              </w:rPr>
            </w:pPr>
            <w:r>
              <w:rPr>
                <w:rFonts w:hint="eastAsia" w:ascii="宋体" w:hAnsi="宋体"/>
                <w:sz w:val="18"/>
                <w:szCs w:val="18"/>
                <w:lang w:eastAsia="zh-CN"/>
              </w:rPr>
              <w:t>售后</w:t>
            </w:r>
            <w:r>
              <w:rPr>
                <w:rFonts w:hint="eastAsia" w:ascii="宋体" w:hAnsi="宋体"/>
                <w:sz w:val="18"/>
                <w:szCs w:val="18"/>
              </w:rPr>
              <w:t>服务：</w:t>
            </w:r>
            <w:r>
              <w:rPr>
                <w:rFonts w:hint="eastAsia" w:ascii="宋体" w:hAnsi="宋体"/>
                <w:sz w:val="18"/>
                <w:szCs w:val="18"/>
                <w:lang w:eastAsia="zh-CN"/>
              </w:rPr>
              <w:t>项目结束后</w:t>
            </w:r>
            <w:r>
              <w:rPr>
                <w:rFonts w:hint="eastAsia" w:ascii="宋体" w:hAnsi="宋体"/>
                <w:sz w:val="18"/>
                <w:szCs w:val="18"/>
              </w:rPr>
              <w:t>1年内</w:t>
            </w:r>
            <w:r>
              <w:rPr>
                <w:rFonts w:hint="eastAsia" w:ascii="宋体" w:hAnsi="宋体"/>
                <w:sz w:val="18"/>
                <w:szCs w:val="18"/>
                <w:lang w:eastAsia="zh-CN"/>
              </w:rPr>
              <w:t>，</w:t>
            </w:r>
            <w:r>
              <w:rPr>
                <w:rFonts w:hint="eastAsia" w:ascii="宋体" w:hAnsi="宋体"/>
                <w:sz w:val="18"/>
                <w:szCs w:val="18"/>
              </w:rPr>
              <w:t>可根据</w:t>
            </w:r>
            <w:r>
              <w:rPr>
                <w:rFonts w:hint="eastAsia" w:ascii="宋体" w:hAnsi="宋体"/>
                <w:sz w:val="18"/>
                <w:szCs w:val="18"/>
                <w:lang w:eastAsia="zh-CN"/>
              </w:rPr>
              <w:t>采购</w:t>
            </w:r>
            <w:r>
              <w:rPr>
                <w:rFonts w:hint="eastAsia" w:ascii="宋体" w:hAnsi="宋体"/>
                <w:sz w:val="18"/>
                <w:szCs w:val="18"/>
              </w:rPr>
              <w:t>方需求，对海报格式（大小、尺寸）修改提供服务</w:t>
            </w:r>
            <w:r>
              <w:rPr>
                <w:rFonts w:hint="eastAsia" w:ascii="宋体" w:hAnsi="宋体"/>
                <w:sz w:val="18"/>
                <w:szCs w:val="18"/>
                <w:lang w:eastAsia="zh-CN"/>
              </w:rPr>
              <w:t>。</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4" w:space="0"/>
              <w:right w:val="single" w:color="auto" w:sz="8" w:space="0"/>
            </w:tcBorders>
            <w:vAlign w:val="center"/>
          </w:tcPr>
          <w:p>
            <w:pPr>
              <w:widowControl/>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5</w:t>
            </w:r>
          </w:p>
        </w:tc>
        <w:tc>
          <w:tcPr>
            <w:tcW w:w="1116" w:type="dxa"/>
            <w:vMerge w:val="restart"/>
            <w:tcBorders>
              <w:top w:val="single" w:color="auto" w:sz="8" w:space="0"/>
              <w:left w:val="single" w:color="auto" w:sz="8" w:space="0"/>
              <w:right w:val="single" w:color="auto" w:sz="8" w:space="0"/>
            </w:tcBorders>
            <w:vAlign w:val="center"/>
          </w:tcPr>
          <w:p>
            <w:pPr>
              <w:spacing w:line="360" w:lineRule="auto"/>
              <w:rPr>
                <w:rFonts w:ascii="宋体" w:hAnsi="宋体"/>
                <w:sz w:val="18"/>
                <w:szCs w:val="18"/>
              </w:rPr>
            </w:pPr>
            <w:r>
              <w:rPr>
                <w:rFonts w:hint="eastAsia" w:ascii="宋体" w:hAnsi="宋体"/>
                <w:sz w:val="18"/>
                <w:szCs w:val="18"/>
                <w:lang w:eastAsia="zh-CN"/>
              </w:rPr>
              <w:t>响应供应商</w:t>
            </w:r>
            <w:r>
              <w:rPr>
                <w:rFonts w:hint="eastAsia" w:ascii="宋体" w:hAnsi="宋体"/>
                <w:sz w:val="18"/>
                <w:szCs w:val="18"/>
              </w:rPr>
              <w:t>的实力、业绩及经验等</w:t>
            </w:r>
          </w:p>
          <w:p>
            <w:pPr>
              <w:spacing w:line="360" w:lineRule="auto"/>
              <w:rPr>
                <w:rFonts w:ascii="宋体" w:hAnsi="宋体"/>
                <w:sz w:val="18"/>
                <w:szCs w:val="18"/>
              </w:rPr>
            </w:pPr>
          </w:p>
        </w:tc>
        <w:tc>
          <w:tcPr>
            <w:tcW w:w="7101" w:type="dxa"/>
            <w:tcBorders>
              <w:top w:val="single" w:color="auto" w:sz="8" w:space="0"/>
              <w:left w:val="nil"/>
              <w:bottom w:val="single" w:color="auto" w:sz="8" w:space="0"/>
              <w:right w:val="single" w:color="auto" w:sz="8" w:space="0"/>
            </w:tcBorders>
            <w:vAlign w:val="center"/>
          </w:tcPr>
          <w:p>
            <w:pPr>
              <w:spacing w:line="360" w:lineRule="auto"/>
              <w:rPr>
                <w:rFonts w:hint="eastAsia"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自2021年1月1日起，有承办厅局级及以上单位科普设计项目经验（项目费用需在10万元以上，每提供一个项目经验得</w:t>
            </w:r>
            <w:r>
              <w:rPr>
                <w:rFonts w:hint="eastAsia" w:ascii="宋体" w:hAnsi="宋体" w:cstheme="minorBidi"/>
                <w:kern w:val="2"/>
                <w:sz w:val="18"/>
                <w:szCs w:val="18"/>
                <w:lang w:val="en-US" w:eastAsia="zh-CN" w:bidi="ar-SA"/>
              </w:rPr>
              <w:t>0.5</w:t>
            </w:r>
            <w:r>
              <w:rPr>
                <w:rFonts w:hint="eastAsia" w:ascii="宋体" w:hAnsi="宋体" w:eastAsiaTheme="minorEastAsia" w:cstheme="minorBidi"/>
                <w:kern w:val="2"/>
                <w:sz w:val="18"/>
                <w:szCs w:val="18"/>
                <w:lang w:val="en-US" w:eastAsia="zh-CN" w:bidi="ar-SA"/>
              </w:rPr>
              <w:t>分，须附相关证明材料）</w:t>
            </w:r>
          </w:p>
        </w:tc>
        <w:tc>
          <w:tcPr>
            <w:tcW w:w="656" w:type="dxa"/>
            <w:tcBorders>
              <w:top w:val="single" w:color="auto" w:sz="8" w:space="0"/>
              <w:left w:val="nil"/>
              <w:bottom w:val="single" w:color="auto" w:sz="8" w:space="0"/>
              <w:right w:val="single" w:color="auto" w:sz="8" w:space="0"/>
            </w:tcBorders>
            <w:vAlign w:val="center"/>
          </w:tcPr>
          <w:p>
            <w:pPr>
              <w:widowControl/>
              <w:spacing w:line="360" w:lineRule="auto"/>
              <w:ind w:firstLine="90" w:firstLineChars="50"/>
              <w:jc w:val="center"/>
              <w:rPr>
                <w:rFonts w:hint="default" w:ascii="宋体" w:hAnsi="宋体" w:eastAsiaTheme="minorEastAsia" w:cstheme="minorBidi"/>
                <w:kern w:val="2"/>
                <w:sz w:val="18"/>
                <w:szCs w:val="18"/>
                <w:lang w:val="en-US" w:eastAsia="zh-CN" w:bidi="ar-SA"/>
              </w:rPr>
            </w:pPr>
            <w:r>
              <w:rPr>
                <w:rFonts w:hint="eastAsia" w:ascii="宋体" w:hAnsi="宋体" w:cstheme="minorBidi"/>
                <w:kern w:val="2"/>
                <w:sz w:val="18"/>
                <w:szCs w:val="18"/>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2" w:hRule="atLeast"/>
          <w:jc w:val="center"/>
        </w:trPr>
        <w:tc>
          <w:tcPr>
            <w:tcW w:w="664" w:type="dxa"/>
            <w:tcBorders>
              <w:top w:val="nil"/>
              <w:left w:val="single" w:color="auto" w:sz="8" w:space="0"/>
              <w:bottom w:val="single" w:color="auto" w:sz="4" w:space="0"/>
              <w:right w:val="single" w:color="auto" w:sz="8" w:space="0"/>
            </w:tcBorders>
            <w:vAlign w:val="center"/>
          </w:tcPr>
          <w:p>
            <w:pPr>
              <w:widowControl/>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6</w:t>
            </w:r>
          </w:p>
        </w:tc>
        <w:tc>
          <w:tcPr>
            <w:tcW w:w="1116" w:type="dxa"/>
            <w:vMerge w:val="continue"/>
            <w:tcBorders>
              <w:left w:val="single" w:color="auto" w:sz="8" w:space="0"/>
              <w:right w:val="single" w:color="auto" w:sz="8" w:space="0"/>
            </w:tcBorders>
            <w:vAlign w:val="center"/>
          </w:tcPr>
          <w:p>
            <w:pPr>
              <w:spacing w:line="360" w:lineRule="auto"/>
              <w:rPr>
                <w:rFonts w:hint="eastAsia" w:ascii="宋体" w:hAnsi="宋体"/>
                <w:sz w:val="18"/>
                <w:szCs w:val="18"/>
              </w:rPr>
            </w:pPr>
          </w:p>
        </w:tc>
        <w:tc>
          <w:tcPr>
            <w:tcW w:w="7101" w:type="dxa"/>
            <w:tcBorders>
              <w:top w:val="single" w:color="auto" w:sz="8" w:space="0"/>
              <w:left w:val="nil"/>
              <w:bottom w:val="single" w:color="auto" w:sz="8" w:space="0"/>
              <w:right w:val="single" w:color="auto" w:sz="8" w:space="0"/>
            </w:tcBorders>
            <w:vAlign w:val="center"/>
          </w:tcPr>
          <w:p>
            <w:pPr>
              <w:spacing w:line="360" w:lineRule="auto"/>
              <w:jc w:val="left"/>
              <w:rPr>
                <w:rFonts w:hint="eastAsia" w:ascii="宋体" w:hAnsi="宋体" w:cs="仿宋_GB2312" w:eastAsiaTheme="minorEastAsia"/>
                <w:kern w:val="0"/>
                <w:sz w:val="18"/>
                <w:szCs w:val="18"/>
                <w:lang w:eastAsia="zh-CN" w:bidi="ar"/>
              </w:rPr>
            </w:pPr>
            <w:r>
              <w:rPr>
                <w:rFonts w:hint="eastAsia" w:ascii="宋体" w:hAnsi="宋体" w:eastAsia="宋体" w:cs="仿宋_GB2312"/>
                <w:kern w:val="0"/>
                <w:sz w:val="18"/>
                <w:szCs w:val="18"/>
                <w:lang w:bidi="ar"/>
              </w:rPr>
              <w:t>供应商项目负责人为艺术设计相关专业毕业，并拥有相关设计工作及科普项目经验，需附项目负责人毕业证书和个人简历。项目参与人员需具备艺术设计、动画相关学科背景，并拥有5年以上平面设计、手绘插画设计等工作经验，需附个人简历及毕业证书。</w:t>
            </w:r>
          </w:p>
        </w:tc>
        <w:tc>
          <w:tcPr>
            <w:tcW w:w="656" w:type="dxa"/>
            <w:tcBorders>
              <w:top w:val="single" w:color="auto" w:sz="8" w:space="0"/>
              <w:left w:val="nil"/>
              <w:bottom w:val="single" w:color="auto" w:sz="8" w:space="0"/>
              <w:right w:val="single" w:color="auto" w:sz="8" w:space="0"/>
            </w:tcBorders>
            <w:vAlign w:val="center"/>
          </w:tcPr>
          <w:p>
            <w:pPr>
              <w:widowControl/>
              <w:spacing w:line="360" w:lineRule="auto"/>
              <w:ind w:firstLine="90" w:firstLineChars="50"/>
              <w:jc w:val="center"/>
              <w:rPr>
                <w:rFonts w:hint="default" w:ascii="宋体" w:hAnsi="宋体" w:eastAsiaTheme="minorEastAsia"/>
                <w:sz w:val="18"/>
                <w:szCs w:val="18"/>
                <w:lang w:val="en-US" w:eastAsia="zh-CN"/>
              </w:rPr>
            </w:pPr>
            <w:r>
              <w:rPr>
                <w:rFonts w:hint="eastAsia" w:ascii="宋体" w:hAnsi="宋体"/>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8" w:space="0"/>
              <w:right w:val="single" w:color="auto" w:sz="8" w:space="0"/>
            </w:tcBorders>
            <w:vAlign w:val="center"/>
          </w:tcPr>
          <w:p>
            <w:pPr>
              <w:spacing w:line="360" w:lineRule="auto"/>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w:t>
            </w:r>
          </w:p>
        </w:tc>
        <w:tc>
          <w:tcPr>
            <w:tcW w:w="1116" w:type="dxa"/>
            <w:vMerge w:val="continue"/>
            <w:tcBorders>
              <w:left w:val="single" w:color="auto" w:sz="8" w:space="0"/>
              <w:right w:val="single" w:color="auto" w:sz="8" w:space="0"/>
            </w:tcBorders>
            <w:vAlign w:val="center"/>
          </w:tcPr>
          <w:p>
            <w:pPr>
              <w:spacing w:line="360" w:lineRule="auto"/>
              <w:rPr>
                <w:rFonts w:ascii="宋体" w:hAnsi="宋体"/>
                <w:sz w:val="18"/>
                <w:szCs w:val="18"/>
              </w:rPr>
            </w:pPr>
          </w:p>
        </w:tc>
        <w:tc>
          <w:tcPr>
            <w:tcW w:w="7101" w:type="dxa"/>
            <w:tcBorders>
              <w:left w:val="nil"/>
              <w:right w:val="single" w:color="auto" w:sz="8" w:space="0"/>
            </w:tcBorders>
            <w:vAlign w:val="center"/>
          </w:tcPr>
          <w:p>
            <w:pPr>
              <w:spacing w:line="360" w:lineRule="auto"/>
              <w:rPr>
                <w:rFonts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作品认可度：近5年内团队独立制作的平面设计作品获得过省部级及以上科普大赛奖项（每提供一个得2分，须附相关证明材料，并加盖公司公章）</w:t>
            </w:r>
          </w:p>
        </w:tc>
        <w:tc>
          <w:tcPr>
            <w:tcW w:w="656" w:type="dxa"/>
            <w:tcBorders>
              <w:top w:val="single" w:color="auto" w:sz="8" w:space="0"/>
              <w:left w:val="single" w:color="auto" w:sz="8" w:space="0"/>
              <w:right w:val="single" w:color="auto" w:sz="8" w:space="0"/>
            </w:tcBorders>
            <w:vAlign w:val="center"/>
          </w:tcPr>
          <w:p>
            <w:pPr>
              <w:widowControl/>
              <w:spacing w:line="360" w:lineRule="auto"/>
              <w:jc w:val="center"/>
              <w:rPr>
                <w:rFonts w:hint="default" w:ascii="宋体" w:hAnsi="宋体" w:eastAsia="宋体" w:cstheme="minorBidi"/>
                <w:kern w:val="2"/>
                <w:sz w:val="18"/>
                <w:szCs w:val="18"/>
                <w:lang w:val="en-US" w:eastAsia="zh-CN" w:bidi="ar-SA"/>
              </w:rPr>
            </w:pPr>
            <w:r>
              <w:rPr>
                <w:rFonts w:hint="eastAsia" w:ascii="宋体" w:hAnsi="宋体" w:eastAsia="宋体"/>
                <w:sz w:val="18"/>
                <w:szCs w:val="18"/>
                <w:lang w:val="en-US" w:eastAsia="zh-CN"/>
              </w:rPr>
              <w:t>2</w:t>
            </w:r>
          </w:p>
        </w:tc>
      </w:tr>
      <w:bookmarkEnd w:id="3"/>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64" w:type="dxa"/>
            <w:vAlign w:val="center"/>
          </w:tcPr>
          <w:p>
            <w:pPr>
              <w:widowControl/>
              <w:spacing w:line="360" w:lineRule="auto"/>
              <w:jc w:val="center"/>
              <w:rPr>
                <w:rFonts w:hint="default" w:ascii="宋体" w:hAnsi="宋体" w:eastAsiaTheme="minorEastAsia"/>
                <w:sz w:val="18"/>
                <w:szCs w:val="18"/>
                <w:lang w:val="en-US" w:eastAsia="zh-CN"/>
              </w:rPr>
            </w:pPr>
          </w:p>
        </w:tc>
        <w:tc>
          <w:tcPr>
            <w:tcW w:w="8217" w:type="dxa"/>
            <w:gridSpan w:val="2"/>
            <w:vAlign w:val="center"/>
          </w:tcPr>
          <w:p>
            <w:pPr>
              <w:spacing w:line="360" w:lineRule="auto"/>
              <w:jc w:val="center"/>
              <w:rPr>
                <w:rFonts w:ascii="宋体" w:hAnsi="宋体"/>
                <w:sz w:val="18"/>
                <w:szCs w:val="18"/>
              </w:rPr>
            </w:pPr>
            <w:r>
              <w:rPr>
                <w:rFonts w:hint="eastAsia" w:ascii="宋体" w:hAnsi="宋体"/>
                <w:sz w:val="18"/>
                <w:szCs w:val="18"/>
              </w:rPr>
              <w:t>合计</w:t>
            </w:r>
          </w:p>
        </w:tc>
        <w:tc>
          <w:tcPr>
            <w:tcW w:w="656" w:type="dxa"/>
            <w:vAlign w:val="center"/>
          </w:tcPr>
          <w:p>
            <w:pPr>
              <w:widowControl/>
              <w:spacing w:line="360" w:lineRule="auto"/>
              <w:jc w:val="center"/>
              <w:rPr>
                <w:rFonts w:hint="default" w:ascii="宋体" w:hAnsi="宋体" w:eastAsiaTheme="minorEastAsia"/>
                <w:sz w:val="18"/>
                <w:szCs w:val="18"/>
                <w:lang w:val="en-US" w:eastAsia="zh-CN"/>
              </w:rPr>
            </w:pPr>
            <w:r>
              <w:rPr>
                <w:rFonts w:hint="eastAsia" w:ascii="宋体" w:hAnsi="宋体"/>
                <w:sz w:val="18"/>
                <w:szCs w:val="18"/>
                <w:lang w:val="en-US" w:eastAsia="zh-CN"/>
              </w:rPr>
              <w:t>12</w:t>
            </w:r>
          </w:p>
        </w:tc>
      </w:tr>
    </w:tbl>
    <w:p>
      <w:pPr>
        <w:numPr>
          <w:ilvl w:val="0"/>
          <w:numId w:val="0"/>
        </w:numPr>
        <w:ind w:firstLine="720" w:firstLineChars="200"/>
        <w:jc w:val="left"/>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lang w:val="en-US" w:eastAsia="zh-CN"/>
        </w:rPr>
        <w:t>2、</w:t>
      </w:r>
      <w:r>
        <w:rPr>
          <w:rFonts w:hint="eastAsia" w:ascii="黑体" w:hAnsi="黑体" w:eastAsia="黑体" w:cs="黑体"/>
          <w:b w:val="0"/>
          <w:bCs w:val="0"/>
          <w:sz w:val="36"/>
          <w:szCs w:val="36"/>
          <w:highlight w:val="none"/>
        </w:rPr>
        <w:t>技术要求</w:t>
      </w:r>
    </w:p>
    <w:p>
      <w:pPr>
        <w:numPr>
          <w:ilvl w:val="0"/>
          <w:numId w:val="1"/>
        </w:numPr>
        <w:spacing w:line="480" w:lineRule="auto"/>
        <w:ind w:left="840" w:leftChars="0" w:firstLineChars="0"/>
        <w:jc w:val="left"/>
        <w:rPr>
          <w:rFonts w:hint="eastAsia" w:ascii="宋体" w:hAnsi="宋体" w:eastAsia="宋体" w:cs="宋体"/>
          <w:sz w:val="24"/>
          <w:szCs w:val="24"/>
        </w:rPr>
      </w:pPr>
      <w:r>
        <w:rPr>
          <w:rFonts w:hint="eastAsia" w:ascii="宋体" w:hAnsi="宋体" w:eastAsia="宋体" w:cs="宋体"/>
          <w:sz w:val="24"/>
          <w:szCs w:val="24"/>
        </w:rPr>
        <w:t>分辨率</w:t>
      </w:r>
      <w:r>
        <w:rPr>
          <w:rFonts w:hint="eastAsia" w:ascii="宋体" w:hAnsi="宋体" w:eastAsia="宋体" w:cs="宋体"/>
          <w:sz w:val="24"/>
          <w:szCs w:val="24"/>
          <w:lang w:eastAsia="zh-CN"/>
        </w:rPr>
        <w:t>：</w:t>
      </w:r>
      <w:r>
        <w:rPr>
          <w:rFonts w:hint="eastAsia" w:ascii="宋体" w:hAnsi="宋体" w:eastAsia="宋体" w:cs="宋体"/>
          <w:sz w:val="24"/>
          <w:szCs w:val="24"/>
        </w:rPr>
        <w:t>海报的分辨率不低于</w:t>
      </w:r>
      <w:r>
        <w:rPr>
          <w:rFonts w:hint="eastAsia" w:ascii="宋体" w:hAnsi="宋体" w:eastAsia="宋体" w:cs="宋体"/>
          <w:sz w:val="24"/>
          <w:szCs w:val="24"/>
          <w:lang w:val="en-US" w:eastAsia="zh-CN"/>
        </w:rPr>
        <w:t>15</w:t>
      </w:r>
      <w:r>
        <w:rPr>
          <w:rFonts w:hint="eastAsia" w:ascii="宋体" w:hAnsi="宋体" w:eastAsia="宋体" w:cs="宋体"/>
          <w:sz w:val="24"/>
          <w:szCs w:val="24"/>
        </w:rPr>
        <w:t>0dpi，以保证图像的清晰度和细节。</w:t>
      </w:r>
    </w:p>
    <w:p>
      <w:pPr>
        <w:numPr>
          <w:ilvl w:val="0"/>
          <w:numId w:val="1"/>
        </w:numPr>
        <w:spacing w:line="480" w:lineRule="auto"/>
        <w:ind w:left="840" w:leftChars="0" w:firstLineChars="0"/>
        <w:jc w:val="left"/>
        <w:rPr>
          <w:rFonts w:hint="eastAsia" w:ascii="宋体" w:hAnsi="宋体" w:eastAsia="宋体" w:cs="宋体"/>
          <w:sz w:val="24"/>
          <w:szCs w:val="24"/>
        </w:rPr>
      </w:pPr>
      <w:r>
        <w:rPr>
          <w:rFonts w:hint="eastAsia" w:ascii="宋体" w:hAnsi="宋体" w:eastAsia="宋体" w:cs="宋体"/>
          <w:sz w:val="24"/>
          <w:szCs w:val="24"/>
        </w:rPr>
        <w:t>色彩模式</w:t>
      </w:r>
      <w:r>
        <w:rPr>
          <w:rFonts w:hint="eastAsia" w:ascii="宋体" w:hAnsi="宋体" w:eastAsia="宋体" w:cs="宋体"/>
          <w:sz w:val="24"/>
          <w:szCs w:val="24"/>
          <w:lang w:eastAsia="zh-CN"/>
        </w:rPr>
        <w:t>：</w:t>
      </w:r>
      <w:r>
        <w:rPr>
          <w:rFonts w:hint="eastAsia" w:ascii="宋体" w:hAnsi="宋体" w:eastAsia="宋体" w:cs="宋体"/>
          <w:sz w:val="24"/>
          <w:szCs w:val="24"/>
        </w:rPr>
        <w:t>使用CMYK色彩模式，这种模式适合于印刷，能更好地重现实际颜色。</w:t>
      </w:r>
    </w:p>
    <w:p>
      <w:pPr>
        <w:numPr>
          <w:ilvl w:val="0"/>
          <w:numId w:val="1"/>
        </w:numPr>
        <w:spacing w:line="480" w:lineRule="auto"/>
        <w:ind w:left="840" w:leftChars="0" w:firstLineChars="0"/>
        <w:jc w:val="left"/>
        <w:rPr>
          <w:rFonts w:hint="eastAsia" w:ascii="宋体" w:hAnsi="宋体" w:eastAsia="宋体" w:cs="宋体"/>
          <w:sz w:val="24"/>
          <w:szCs w:val="24"/>
        </w:rPr>
      </w:pPr>
      <w:r>
        <w:rPr>
          <w:rFonts w:hint="eastAsia" w:ascii="宋体" w:hAnsi="宋体" w:eastAsia="宋体" w:cs="宋体"/>
          <w:sz w:val="24"/>
          <w:szCs w:val="24"/>
        </w:rPr>
        <w:t>色彩配置</w:t>
      </w:r>
      <w:r>
        <w:rPr>
          <w:rFonts w:hint="eastAsia" w:ascii="宋体" w:hAnsi="宋体" w:eastAsia="宋体" w:cs="宋体"/>
          <w:sz w:val="24"/>
          <w:szCs w:val="24"/>
          <w:lang w:eastAsia="zh-CN"/>
        </w:rPr>
        <w:t>：</w:t>
      </w:r>
      <w:r>
        <w:rPr>
          <w:rFonts w:hint="eastAsia" w:ascii="宋体" w:hAnsi="宋体" w:eastAsia="宋体" w:cs="宋体"/>
          <w:sz w:val="24"/>
          <w:szCs w:val="24"/>
        </w:rPr>
        <w:t>在设计中使用的颜色配置应该转换成印刷机能够处理的类型。</w:t>
      </w:r>
    </w:p>
    <w:p>
      <w:pPr>
        <w:numPr>
          <w:ilvl w:val="0"/>
          <w:numId w:val="1"/>
        </w:numPr>
        <w:spacing w:line="480" w:lineRule="auto"/>
        <w:ind w:left="840" w:leftChars="0" w:firstLineChars="0"/>
        <w:jc w:val="left"/>
        <w:rPr>
          <w:rFonts w:hint="eastAsia" w:ascii="宋体" w:hAnsi="宋体" w:eastAsia="宋体" w:cs="宋体"/>
          <w:sz w:val="24"/>
          <w:szCs w:val="24"/>
          <w:lang w:eastAsia="zh-CN"/>
        </w:rPr>
      </w:pPr>
      <w:r>
        <w:rPr>
          <w:rFonts w:hint="eastAsia" w:ascii="宋体" w:hAnsi="宋体" w:eastAsia="宋体" w:cs="宋体"/>
          <w:sz w:val="24"/>
          <w:szCs w:val="24"/>
        </w:rPr>
        <w:t>色彩校正</w:t>
      </w:r>
      <w:r>
        <w:rPr>
          <w:rFonts w:hint="eastAsia" w:ascii="宋体" w:hAnsi="宋体" w:eastAsia="宋体" w:cs="宋体"/>
          <w:sz w:val="24"/>
          <w:szCs w:val="24"/>
          <w:lang w:eastAsia="zh-CN"/>
        </w:rPr>
        <w:t>：</w:t>
      </w:r>
      <w:r>
        <w:rPr>
          <w:rFonts w:hint="eastAsia" w:ascii="宋体" w:hAnsi="宋体" w:eastAsia="宋体" w:cs="宋体"/>
          <w:sz w:val="24"/>
          <w:szCs w:val="24"/>
        </w:rPr>
        <w:t>为了确保印刷颜色的准确性，需要通过专业软件对图像进行色彩校正，处理后的图像在不同输出设备上显示相同的效果</w:t>
      </w:r>
      <w:r>
        <w:rPr>
          <w:rFonts w:hint="eastAsia" w:ascii="宋体" w:hAnsi="宋体" w:eastAsia="宋体" w:cs="宋体"/>
          <w:sz w:val="24"/>
          <w:szCs w:val="24"/>
          <w:lang w:eastAsia="zh-CN"/>
        </w:rPr>
        <w:t>。</w:t>
      </w:r>
    </w:p>
    <w:p>
      <w:pPr>
        <w:numPr>
          <w:ilvl w:val="0"/>
          <w:numId w:val="1"/>
        </w:numPr>
        <w:spacing w:line="480" w:lineRule="auto"/>
        <w:ind w:left="840" w:leftChars="0" w:firstLineChars="0"/>
        <w:jc w:val="left"/>
        <w:rPr>
          <w:rFonts w:hint="eastAsia" w:ascii="宋体" w:hAnsi="宋体" w:eastAsia="宋体" w:cs="宋体"/>
          <w:sz w:val="24"/>
          <w:szCs w:val="24"/>
        </w:rPr>
      </w:pPr>
      <w:r>
        <w:rPr>
          <w:rFonts w:hint="eastAsia" w:ascii="宋体" w:hAnsi="宋体" w:eastAsia="宋体" w:cs="宋体"/>
          <w:sz w:val="24"/>
          <w:szCs w:val="24"/>
          <w:lang w:eastAsia="zh-CN"/>
        </w:rPr>
        <w:t>设计</w:t>
      </w:r>
      <w:r>
        <w:rPr>
          <w:rFonts w:hint="eastAsia" w:ascii="宋体" w:hAnsi="宋体" w:eastAsia="宋体" w:cs="宋体"/>
          <w:sz w:val="24"/>
          <w:szCs w:val="24"/>
        </w:rPr>
        <w:t>软件</w:t>
      </w:r>
      <w:r>
        <w:rPr>
          <w:rFonts w:hint="eastAsia" w:ascii="宋体" w:hAnsi="宋体" w:eastAsia="宋体" w:cs="宋体"/>
          <w:sz w:val="24"/>
          <w:szCs w:val="24"/>
          <w:lang w:eastAsia="zh-CN"/>
        </w:rPr>
        <w:t>：</w:t>
      </w:r>
      <w:r>
        <w:rPr>
          <w:rFonts w:hint="eastAsia" w:ascii="宋体" w:hAnsi="宋体" w:eastAsia="宋体" w:cs="宋体"/>
          <w:sz w:val="24"/>
          <w:szCs w:val="24"/>
        </w:rPr>
        <w:t>photoshop、Adobe Illustrator、Easy Paint Tool SAI等</w:t>
      </w:r>
      <w:r>
        <w:rPr>
          <w:rFonts w:hint="eastAsia" w:ascii="宋体" w:hAnsi="宋体" w:eastAsia="宋体" w:cs="宋体"/>
          <w:sz w:val="24"/>
          <w:szCs w:val="24"/>
          <w:lang w:eastAsia="zh-CN"/>
        </w:rPr>
        <w:t>。</w:t>
      </w:r>
    </w:p>
    <w:p>
      <w:pPr>
        <w:numPr>
          <w:ilvl w:val="0"/>
          <w:numId w:val="1"/>
        </w:numPr>
        <w:spacing w:line="480" w:lineRule="auto"/>
        <w:ind w:left="840" w:leftChars="0" w:firstLineChars="0"/>
        <w:jc w:val="left"/>
        <w:rPr>
          <w:rFonts w:ascii="宋体" w:hAnsi="宋体" w:eastAsia="宋体" w:cs="宋体"/>
          <w:sz w:val="24"/>
          <w:szCs w:val="24"/>
        </w:rPr>
      </w:pPr>
      <w:r>
        <w:rPr>
          <w:rFonts w:hint="eastAsia" w:ascii="宋体" w:hAnsi="宋体" w:eastAsia="宋体" w:cs="宋体"/>
          <w:sz w:val="24"/>
          <w:szCs w:val="24"/>
          <w:lang w:eastAsia="zh-CN"/>
        </w:rPr>
        <w:t>海报文字：画面</w:t>
      </w:r>
      <w:r>
        <w:rPr>
          <w:rFonts w:hint="eastAsia" w:ascii="宋体" w:hAnsi="宋体" w:eastAsia="宋体" w:cs="宋体"/>
          <w:sz w:val="24"/>
          <w:szCs w:val="24"/>
        </w:rPr>
        <w:t>配文为现代简体字，文字以最新版《现代汉语词典》为准</w:t>
      </w:r>
      <w:r>
        <w:rPr>
          <w:rFonts w:hint="eastAsia" w:ascii="宋体" w:hAnsi="宋体" w:eastAsia="宋体" w:cs="宋体"/>
          <w:sz w:val="24"/>
          <w:szCs w:val="24"/>
          <w:lang w:eastAsia="zh-CN"/>
        </w:rPr>
        <w:t>；</w:t>
      </w:r>
      <w:r>
        <w:rPr>
          <w:rFonts w:hint="eastAsia" w:ascii="宋体" w:hAnsi="宋体" w:eastAsia="宋体" w:cs="宋体"/>
          <w:sz w:val="24"/>
          <w:szCs w:val="24"/>
        </w:rPr>
        <w:t>文字清晰，准确</w:t>
      </w:r>
      <w:r>
        <w:rPr>
          <w:rFonts w:hint="eastAsia" w:ascii="宋体" w:hAnsi="宋体" w:eastAsia="宋体" w:cs="宋体"/>
          <w:sz w:val="24"/>
          <w:szCs w:val="24"/>
          <w:lang w:eastAsia="zh-CN"/>
        </w:rPr>
        <w:t>，</w:t>
      </w:r>
      <w:r>
        <w:rPr>
          <w:rFonts w:hint="eastAsia" w:ascii="宋体" w:hAnsi="宋体" w:eastAsia="宋体" w:cs="宋体"/>
          <w:sz w:val="24"/>
          <w:szCs w:val="24"/>
        </w:rPr>
        <w:t>不得出现错别字，不得多字缺字</w:t>
      </w:r>
      <w:r>
        <w:rPr>
          <w:rFonts w:hint="eastAsia" w:ascii="宋体" w:hAnsi="宋体" w:eastAsia="宋体" w:cs="宋体"/>
          <w:sz w:val="24"/>
          <w:szCs w:val="24"/>
          <w:lang w:eastAsia="zh-CN"/>
        </w:rPr>
        <w:t>；</w:t>
      </w:r>
      <w:r>
        <w:rPr>
          <w:rFonts w:hint="eastAsia" w:ascii="宋体" w:hAnsi="宋体" w:eastAsia="宋体" w:cs="宋体"/>
          <w:sz w:val="24"/>
          <w:szCs w:val="24"/>
        </w:rPr>
        <w:t>配文字体</w:t>
      </w:r>
      <w:r>
        <w:rPr>
          <w:rFonts w:hint="eastAsia" w:ascii="宋体" w:hAnsi="宋体" w:eastAsia="宋体" w:cs="宋体"/>
          <w:sz w:val="24"/>
          <w:szCs w:val="24"/>
          <w:lang w:eastAsia="zh-CN"/>
        </w:rPr>
        <w:t>需实用</w:t>
      </w:r>
      <w:r>
        <w:rPr>
          <w:rFonts w:hint="eastAsia" w:ascii="宋体" w:hAnsi="宋体" w:eastAsia="宋体" w:cs="宋体"/>
          <w:sz w:val="24"/>
          <w:szCs w:val="24"/>
        </w:rPr>
        <w:t>商用免费字体</w:t>
      </w:r>
      <w:r>
        <w:rPr>
          <w:rFonts w:hint="eastAsia" w:ascii="宋体" w:hAnsi="宋体" w:eastAsia="宋体" w:cs="宋体"/>
          <w:sz w:val="24"/>
          <w:szCs w:val="24"/>
          <w:lang w:eastAsia="zh-CN"/>
        </w:rPr>
        <w:t>。</w:t>
      </w:r>
    </w:p>
    <w:p>
      <w:pPr>
        <w:numPr>
          <w:ilvl w:val="0"/>
          <w:numId w:val="1"/>
        </w:numPr>
        <w:spacing w:line="480" w:lineRule="auto"/>
        <w:ind w:left="840" w:leftChars="0" w:firstLineChars="0"/>
        <w:jc w:val="left"/>
        <w:rPr>
          <w:sz w:val="24"/>
          <w:szCs w:val="24"/>
        </w:rPr>
      </w:pPr>
      <w:r>
        <w:rPr>
          <w:rFonts w:hint="eastAsia" w:ascii="宋体" w:hAnsi="宋体" w:eastAsia="宋体" w:cs="宋体"/>
          <w:sz w:val="24"/>
          <w:szCs w:val="24"/>
        </w:rPr>
        <w:t>漫画整体质量应满足常见印刷场合</w:t>
      </w:r>
      <w:r>
        <w:rPr>
          <w:rFonts w:hint="eastAsia" w:ascii="宋体" w:hAnsi="宋体" w:eastAsia="宋体" w:cs="宋体"/>
          <w:sz w:val="24"/>
          <w:szCs w:val="24"/>
          <w:lang w:eastAsia="zh-CN"/>
        </w:rPr>
        <w:t>，</w:t>
      </w:r>
      <w:r>
        <w:rPr>
          <w:rFonts w:hint="eastAsia" w:ascii="宋体" w:hAnsi="宋体" w:eastAsia="宋体" w:cs="宋体"/>
          <w:sz w:val="24"/>
          <w:szCs w:val="24"/>
        </w:rPr>
        <w:t>常见印刷方式：平版</w:t>
      </w:r>
      <w:r>
        <w:rPr>
          <w:rFonts w:hint="eastAsia" w:ascii="宋体" w:hAnsi="宋体" w:eastAsia="宋体" w:cs="宋体"/>
          <w:sz w:val="24"/>
          <w:szCs w:val="24"/>
          <w:lang w:eastAsia="zh-CN"/>
        </w:rPr>
        <w:t>印刷、</w:t>
      </w:r>
      <w:r>
        <w:rPr>
          <w:rFonts w:hint="eastAsia" w:ascii="宋体" w:hAnsi="宋体" w:eastAsia="宋体" w:cs="宋体"/>
          <w:sz w:val="24"/>
          <w:szCs w:val="24"/>
        </w:rPr>
        <w:t>特种印刷</w:t>
      </w:r>
      <w:r>
        <w:rPr>
          <w:rFonts w:hint="eastAsia" w:ascii="宋体" w:hAnsi="宋体" w:eastAsia="宋体" w:cs="宋体"/>
          <w:sz w:val="24"/>
          <w:szCs w:val="24"/>
          <w:lang w:eastAsia="zh-CN"/>
        </w:rPr>
        <w:t>、</w:t>
      </w:r>
      <w:r>
        <w:rPr>
          <w:rFonts w:hint="eastAsia" w:ascii="宋体" w:hAnsi="宋体" w:eastAsia="宋体" w:cs="宋体"/>
          <w:sz w:val="24"/>
          <w:szCs w:val="24"/>
        </w:rPr>
        <w:t>滤过版印刷</w:t>
      </w:r>
      <w:r>
        <w:rPr>
          <w:rFonts w:hint="eastAsia" w:ascii="宋体" w:hAnsi="宋体" w:eastAsia="宋体" w:cs="宋体"/>
          <w:sz w:val="24"/>
          <w:szCs w:val="24"/>
          <w:lang w:eastAsia="zh-CN"/>
        </w:rPr>
        <w:t>、</w:t>
      </w:r>
      <w:r>
        <w:rPr>
          <w:rFonts w:hint="eastAsia" w:ascii="宋体" w:hAnsi="宋体" w:eastAsia="宋体" w:cs="宋体"/>
          <w:sz w:val="24"/>
          <w:szCs w:val="24"/>
        </w:rPr>
        <w:t>柔性版印刷</w:t>
      </w:r>
      <w:r>
        <w:rPr>
          <w:rFonts w:hint="eastAsia" w:ascii="宋体" w:hAnsi="宋体" w:eastAsia="宋体" w:cs="宋体"/>
          <w:sz w:val="24"/>
          <w:szCs w:val="24"/>
          <w:lang w:eastAsia="zh-CN"/>
        </w:rPr>
        <w:t>、</w:t>
      </w:r>
      <w:r>
        <w:rPr>
          <w:rFonts w:hint="eastAsia" w:ascii="宋体" w:hAnsi="宋体" w:eastAsia="宋体" w:cs="宋体"/>
          <w:sz w:val="24"/>
          <w:szCs w:val="24"/>
        </w:rPr>
        <w:t>凸版印刷</w:t>
      </w:r>
      <w:r>
        <w:rPr>
          <w:rFonts w:hint="eastAsia" w:ascii="宋体" w:hAnsi="宋体" w:eastAsia="宋体" w:cs="宋体"/>
          <w:sz w:val="24"/>
          <w:szCs w:val="24"/>
          <w:lang w:eastAsia="zh-CN"/>
        </w:rPr>
        <w:t>、</w:t>
      </w:r>
      <w:r>
        <w:rPr>
          <w:rFonts w:hint="eastAsia" w:ascii="宋体" w:hAnsi="宋体" w:eastAsia="宋体" w:cs="宋体"/>
          <w:sz w:val="24"/>
          <w:szCs w:val="24"/>
        </w:rPr>
        <w:t>凹版印刷</w:t>
      </w:r>
      <w:r>
        <w:rPr>
          <w:rFonts w:hint="eastAsia" w:ascii="宋体" w:hAnsi="宋体" w:eastAsia="宋体" w:cs="宋体"/>
          <w:sz w:val="24"/>
          <w:szCs w:val="24"/>
          <w:lang w:eastAsia="zh-CN"/>
        </w:rPr>
        <w:t>。</w:t>
      </w:r>
    </w:p>
    <w:p>
      <w:pPr>
        <w:numPr>
          <w:ilvl w:val="0"/>
          <w:numId w:val="0"/>
        </w:numPr>
        <w:ind w:firstLine="720" w:firstLineChars="200"/>
        <w:jc w:val="left"/>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3、其他</w:t>
      </w:r>
    </w:p>
    <w:p>
      <w:pPr>
        <w:numPr>
          <w:ilvl w:val="0"/>
          <w:numId w:val="0"/>
        </w:numPr>
        <w:spacing w:line="48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（1）评分方式</w:t>
      </w:r>
    </w:p>
    <w:p>
      <w:pPr>
        <w:numPr>
          <w:ilvl w:val="0"/>
          <w:numId w:val="0"/>
        </w:numPr>
        <w:spacing w:line="48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为确保出版质量建议采用综合评分方式。</w:t>
      </w:r>
    </w:p>
    <w:p>
      <w:pPr>
        <w:numPr>
          <w:ilvl w:val="0"/>
          <w:numId w:val="0"/>
        </w:numPr>
        <w:spacing w:line="48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送达信息：</w:t>
      </w:r>
    </w:p>
    <w:p>
      <w:pPr>
        <w:numPr>
          <w:ilvl w:val="0"/>
          <w:numId w:val="0"/>
        </w:numPr>
        <w:spacing w:line="480" w:lineRule="auto"/>
        <w:ind w:firstLine="720" w:firstLineChars="300"/>
        <w:jc w:val="left"/>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月30日前</w:t>
      </w:r>
      <w:r>
        <w:rPr>
          <w:rFonts w:hint="eastAsia" w:ascii="宋体" w:hAnsi="宋体" w:eastAsia="宋体" w:cs="宋体"/>
          <w:sz w:val="24"/>
          <w:szCs w:val="24"/>
          <w:lang w:val="en-US" w:eastAsia="zh-CN"/>
        </w:rPr>
        <w:t>将电子版提交至广东省疾控中心慢非所。</w:t>
      </w:r>
    </w:p>
    <w:p>
      <w:pPr>
        <w:numPr>
          <w:ilvl w:val="0"/>
          <w:numId w:val="0"/>
        </w:numPr>
        <w:spacing w:line="48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验收方式</w:t>
      </w:r>
    </w:p>
    <w:p>
      <w:pPr>
        <w:numPr>
          <w:ilvl w:val="0"/>
          <w:numId w:val="0"/>
        </w:numPr>
        <w:spacing w:line="480" w:lineRule="auto"/>
        <w:ind w:firstLine="720" w:firstLineChars="300"/>
        <w:jc w:val="left"/>
        <w:rPr>
          <w:rFonts w:hint="eastAsia" w:ascii="宋体" w:hAnsi="宋体" w:eastAsia="宋体" w:cs="宋体"/>
          <w:sz w:val="24"/>
          <w:szCs w:val="24"/>
          <w:lang w:eastAsia="zh-CN"/>
        </w:rPr>
      </w:pPr>
      <w:r>
        <w:rPr>
          <w:rFonts w:hint="eastAsia" w:ascii="宋体" w:hAnsi="宋体" w:eastAsia="宋体" w:cs="宋体"/>
          <w:sz w:val="24"/>
          <w:szCs w:val="24"/>
        </w:rPr>
        <w:t>由慢非所三名同志共同组成验收小组，按合同约定的数量、</w:t>
      </w:r>
      <w:r>
        <w:rPr>
          <w:rFonts w:hint="eastAsia" w:ascii="宋体" w:hAnsi="宋体" w:eastAsia="宋体" w:cs="宋体"/>
          <w:sz w:val="24"/>
          <w:szCs w:val="24"/>
          <w:lang w:val="en-US" w:eastAsia="zh-CN"/>
        </w:rPr>
        <w:t>技术要求</w:t>
      </w:r>
      <w:r>
        <w:rPr>
          <w:rFonts w:hint="eastAsia" w:ascii="宋体" w:hAnsi="宋体" w:eastAsia="宋体" w:cs="宋体"/>
          <w:sz w:val="24"/>
          <w:szCs w:val="24"/>
        </w:rPr>
        <w:t>等相关条款进行验收确认。</w:t>
      </w:r>
    </w:p>
    <w:p>
      <w:pPr>
        <w:ind w:firstLine="560" w:firstLineChars="200"/>
        <w:rPr>
          <w:rFonts w:hint="eastAsia" w:ascii="宋体" w:cs="宋体"/>
          <w:sz w:val="28"/>
          <w:szCs w:val="28"/>
        </w:rPr>
      </w:pPr>
    </w:p>
    <w:p>
      <w:pPr>
        <w:rPr>
          <w:rFonts w:hint="eastAsia" w:eastAsia="仿宋_GB2312"/>
          <w:color w:val="auto"/>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76696"/>
      <w:docPartObj>
        <w:docPartGallery w:val="autotext"/>
      </w:docPartObj>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9CBB3"/>
    <w:multiLevelType w:val="singleLevel"/>
    <w:tmpl w:val="42F9CBB3"/>
    <w:lvl w:ilvl="0" w:tentative="0">
      <w:start w:val="1"/>
      <w:numFmt w:val="decimal"/>
      <w:suff w:val="nothing"/>
      <w:lvlText w:val="（%1）"/>
      <w:lvlJc w:val="left"/>
      <w:pPr>
        <w:ind w:left="8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F23FEF"/>
    <w:rsid w:val="00111EA5"/>
    <w:rsid w:val="00114FA6"/>
    <w:rsid w:val="0011638B"/>
    <w:rsid w:val="001D45F6"/>
    <w:rsid w:val="00274C5F"/>
    <w:rsid w:val="00280552"/>
    <w:rsid w:val="002E34F3"/>
    <w:rsid w:val="00306E5C"/>
    <w:rsid w:val="0041784B"/>
    <w:rsid w:val="00450425"/>
    <w:rsid w:val="004721CD"/>
    <w:rsid w:val="0049687F"/>
    <w:rsid w:val="00510039"/>
    <w:rsid w:val="005342B6"/>
    <w:rsid w:val="00540F47"/>
    <w:rsid w:val="005F1469"/>
    <w:rsid w:val="00602978"/>
    <w:rsid w:val="00615706"/>
    <w:rsid w:val="00631DB5"/>
    <w:rsid w:val="006E6DD4"/>
    <w:rsid w:val="00731AD5"/>
    <w:rsid w:val="00791F8B"/>
    <w:rsid w:val="00792544"/>
    <w:rsid w:val="007B2A79"/>
    <w:rsid w:val="00880F54"/>
    <w:rsid w:val="008A4733"/>
    <w:rsid w:val="009A44F5"/>
    <w:rsid w:val="00AB36C6"/>
    <w:rsid w:val="00AC706D"/>
    <w:rsid w:val="00B126D1"/>
    <w:rsid w:val="00B978D9"/>
    <w:rsid w:val="00BD5C1B"/>
    <w:rsid w:val="00C2607D"/>
    <w:rsid w:val="00CC51F9"/>
    <w:rsid w:val="00CD622D"/>
    <w:rsid w:val="00D53664"/>
    <w:rsid w:val="00D5671D"/>
    <w:rsid w:val="00E26310"/>
    <w:rsid w:val="00F23FEF"/>
    <w:rsid w:val="0777311E"/>
    <w:rsid w:val="15E22123"/>
    <w:rsid w:val="1FC733AF"/>
    <w:rsid w:val="202A2192"/>
    <w:rsid w:val="232171CB"/>
    <w:rsid w:val="278C7E70"/>
    <w:rsid w:val="2D7711A5"/>
    <w:rsid w:val="2F9E3B38"/>
    <w:rsid w:val="364402FA"/>
    <w:rsid w:val="4128427D"/>
    <w:rsid w:val="4D6F44F3"/>
    <w:rsid w:val="52085A22"/>
    <w:rsid w:val="55B245A2"/>
    <w:rsid w:val="57061CC1"/>
    <w:rsid w:val="76791AE6"/>
    <w:rsid w:val="7A17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autoRedefine/>
    <w:qFormat/>
    <w:uiPriority w:val="0"/>
    <w:pPr>
      <w:adjustRightInd w:val="0"/>
      <w:snapToGrid w:val="0"/>
      <w:spacing w:line="360" w:lineRule="auto"/>
      <w:jc w:val="center"/>
      <w:outlineLvl w:val="0"/>
    </w:pPr>
    <w:rPr>
      <w:rFonts w:ascii="黑体" w:hAnsi="宋体" w:eastAsia="黑体" w:cs="Arial"/>
      <w:bCs/>
      <w:color w:val="00000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567"/>
    </w:pPr>
  </w:style>
  <w:style w:type="paragraph" w:styleId="4">
    <w:name w:val="Plain Text"/>
    <w:basedOn w:val="1"/>
    <w:autoRedefine/>
    <w:qFormat/>
    <w:uiPriority w:val="0"/>
    <w:rPr>
      <w:rFonts w:ascii="宋体" w:hAnsi="Courier New" w:eastAsia="宋体" w:cs="Times New Roman"/>
      <w:kern w:val="0"/>
      <w:sz w:val="20"/>
      <w:szCs w:val="21"/>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标题 1 Char"/>
    <w:basedOn w:val="8"/>
    <w:link w:val="3"/>
    <w:autoRedefine/>
    <w:qFormat/>
    <w:uiPriority w:val="0"/>
    <w:rPr>
      <w:rFonts w:ascii="黑体" w:hAnsi="宋体" w:eastAsia="黑体" w:cs="Arial"/>
      <w:bCs/>
      <w:color w:val="000000"/>
      <w:sz w:val="36"/>
      <w:szCs w:val="36"/>
    </w:rPr>
  </w:style>
  <w:style w:type="paragraph" w:customStyle="1" w:styleId="12">
    <w:name w:val="列出段落2"/>
    <w:basedOn w:val="1"/>
    <w:next w:val="13"/>
    <w:autoRedefine/>
    <w:qFormat/>
    <w:uiPriority w:val="34"/>
    <w:pPr>
      <w:ind w:firstLine="420" w:firstLineChars="200"/>
    </w:pPr>
    <w:rPr>
      <w:rFonts w:ascii="Calibri" w:hAnsi="Calibri" w:eastAsia="黑体" w:cs="Times New Roman"/>
      <w:bCs/>
      <w:sz w:val="30"/>
      <w:szCs w:val="30"/>
    </w:rPr>
  </w:style>
  <w:style w:type="paragraph" w:styleId="13">
    <w:name w:val="List Paragraph"/>
    <w:basedOn w:val="1"/>
    <w:autoRedefine/>
    <w:qFormat/>
    <w:uiPriority w:val="34"/>
    <w:pPr>
      <w:ind w:firstLine="420" w:firstLineChars="200"/>
    </w:pPr>
  </w:style>
  <w:style w:type="paragraph" w:customStyle="1" w:styleId="14">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5">
    <w:name w:val="_Style 1"/>
    <w:autoRedefine/>
    <w:qFormat/>
    <w:uiPriority w:val="1"/>
    <w:pPr>
      <w:adjustRightInd w:val="0"/>
      <w:snapToGrid w:val="0"/>
    </w:pPr>
    <w:rPr>
      <w:rFonts w:ascii="Tahoma" w:hAnsi="Tahoma"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BC617-8546-45CB-92A6-C5A488AF1B6F}">
  <ds:schemaRefs/>
</ds:datastoreItem>
</file>

<file path=docProps/app.xml><?xml version="1.0" encoding="utf-8"?>
<Properties xmlns="http://schemas.openxmlformats.org/officeDocument/2006/extended-properties" xmlns:vt="http://schemas.openxmlformats.org/officeDocument/2006/docPropsVTypes">
  <Template>Normal</Template>
  <Pages>7</Pages>
  <Words>2352</Words>
  <Characters>2540</Characters>
  <Lines>17</Lines>
  <Paragraphs>4</Paragraphs>
  <TotalTime>9</TotalTime>
  <ScaleCrop>false</ScaleCrop>
  <LinksUpToDate>false</LinksUpToDate>
  <CharactersWithSpaces>2683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2019-07-11T07:56:00Z</dcterms:created>
  <dc:creator>彭丹丹</dc:creator>
  <cp:lastModifiedBy>云采链</cp:lastModifiedBy>
  <cp:lastPrinted>2019-09-30T00:39:00Z</cp:lastPrinted>
  <dcterms:modified xsi:type="dcterms:W3CDTF">2024-03-27T10:01:11Z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692EE0E514744EF59BEA04B77FFCEC19_13</vt:lpwstr>
  </property>
</Properties>
</file>