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33" w:rsidRDefault="00C81733">
      <w:pPr>
        <w:snapToGrid w:val="0"/>
        <w:spacing w:beforeLines="50" w:before="156"/>
        <w:jc w:val="center"/>
        <w:rPr>
          <w:rFonts w:ascii="宋体" w:eastAsia="宋体" w:hAnsi="宋体" w:cstheme="minorEastAsia"/>
          <w:b/>
          <w:sz w:val="84"/>
          <w:szCs w:val="84"/>
        </w:rPr>
      </w:pPr>
    </w:p>
    <w:p w:rsidR="00C81733" w:rsidRDefault="00C81733">
      <w:pPr>
        <w:snapToGrid w:val="0"/>
        <w:spacing w:beforeLines="50" w:before="156"/>
        <w:jc w:val="center"/>
        <w:rPr>
          <w:rFonts w:ascii="宋体" w:eastAsia="宋体" w:hAnsi="宋体" w:cstheme="minorEastAsia"/>
          <w:b/>
          <w:sz w:val="84"/>
          <w:szCs w:val="84"/>
        </w:rPr>
      </w:pPr>
    </w:p>
    <w:p w:rsidR="00C81733" w:rsidRDefault="00D41EB4">
      <w:pPr>
        <w:snapToGrid w:val="0"/>
        <w:spacing w:beforeLines="50" w:before="156"/>
        <w:jc w:val="center"/>
        <w:rPr>
          <w:rFonts w:ascii="宋体" w:eastAsia="宋体" w:hAnsi="宋体" w:cstheme="minorEastAsia"/>
          <w:b/>
          <w:bCs/>
          <w:sz w:val="84"/>
          <w:szCs w:val="84"/>
        </w:rPr>
      </w:pPr>
      <w:r>
        <w:rPr>
          <w:rFonts w:ascii="宋体" w:eastAsia="宋体" w:hAnsi="宋体" w:cstheme="minorEastAsia" w:hint="eastAsia"/>
          <w:b/>
          <w:sz w:val="84"/>
          <w:szCs w:val="84"/>
        </w:rPr>
        <w:t>竞价文件</w:t>
      </w:r>
    </w:p>
    <w:p w:rsidR="00C81733" w:rsidRDefault="00C81733">
      <w:pPr>
        <w:spacing w:line="360" w:lineRule="auto"/>
        <w:jc w:val="center"/>
        <w:rPr>
          <w:rFonts w:ascii="宋体" w:eastAsia="宋体" w:hAnsi="宋体" w:cstheme="minorEastAsia"/>
          <w:b/>
          <w:bCs/>
          <w:sz w:val="24"/>
          <w:szCs w:val="24"/>
        </w:rPr>
      </w:pPr>
    </w:p>
    <w:p w:rsidR="00C81733" w:rsidRDefault="00C81733">
      <w:pPr>
        <w:spacing w:line="360" w:lineRule="auto"/>
        <w:rPr>
          <w:rFonts w:ascii="宋体" w:eastAsia="宋体" w:hAnsi="宋体" w:cstheme="minorEastAsia"/>
          <w:sz w:val="30"/>
          <w:szCs w:val="30"/>
        </w:rPr>
      </w:pPr>
    </w:p>
    <w:p w:rsidR="00C81733" w:rsidRDefault="00C81733">
      <w:pPr>
        <w:spacing w:line="360" w:lineRule="auto"/>
        <w:rPr>
          <w:rFonts w:ascii="宋体" w:eastAsia="宋体" w:hAnsi="宋体" w:cstheme="minorEastAsia"/>
          <w:sz w:val="30"/>
          <w:szCs w:val="30"/>
        </w:rPr>
      </w:pPr>
    </w:p>
    <w:p w:rsidR="00C81733" w:rsidRDefault="00C81733">
      <w:pPr>
        <w:spacing w:line="360" w:lineRule="auto"/>
        <w:rPr>
          <w:rFonts w:ascii="宋体" w:eastAsia="宋体" w:hAnsi="宋体" w:cstheme="minorEastAsia"/>
          <w:sz w:val="30"/>
          <w:szCs w:val="30"/>
        </w:rPr>
      </w:pPr>
    </w:p>
    <w:p w:rsidR="00C81733" w:rsidRDefault="00C81733">
      <w:pPr>
        <w:spacing w:line="360" w:lineRule="auto"/>
        <w:rPr>
          <w:rFonts w:ascii="宋体" w:eastAsia="宋体" w:hAnsi="宋体" w:cstheme="minorEastAsia"/>
          <w:sz w:val="30"/>
          <w:szCs w:val="30"/>
        </w:rPr>
      </w:pPr>
    </w:p>
    <w:p w:rsidR="00C81733" w:rsidRDefault="00D41EB4">
      <w:pPr>
        <w:spacing w:line="360" w:lineRule="auto"/>
        <w:jc w:val="left"/>
        <w:rPr>
          <w:rFonts w:ascii="宋体" w:eastAsia="宋体" w:hAnsi="宋体" w:cstheme="minorEastAsia"/>
          <w:b/>
          <w:bCs/>
          <w:sz w:val="28"/>
          <w:szCs w:val="32"/>
        </w:rPr>
      </w:pPr>
      <w:r>
        <w:rPr>
          <w:rFonts w:ascii="宋体" w:eastAsia="宋体" w:hAnsi="宋体" w:cstheme="minorEastAsia" w:hint="eastAsia"/>
          <w:b/>
          <w:bCs/>
          <w:sz w:val="28"/>
          <w:szCs w:val="32"/>
        </w:rPr>
        <w:t xml:space="preserve">采购方式：线上竞价 </w:t>
      </w:r>
    </w:p>
    <w:p w:rsidR="00C81733" w:rsidRDefault="00D41EB4">
      <w:pPr>
        <w:spacing w:line="360" w:lineRule="auto"/>
        <w:jc w:val="left"/>
        <w:rPr>
          <w:rFonts w:ascii="宋体" w:eastAsia="宋体" w:hAnsi="宋体" w:cstheme="minorEastAsia"/>
          <w:b/>
          <w:bCs/>
          <w:sz w:val="28"/>
          <w:szCs w:val="32"/>
        </w:rPr>
      </w:pPr>
      <w:r>
        <w:rPr>
          <w:rFonts w:ascii="宋体" w:eastAsia="宋体" w:hAnsi="宋体" w:cstheme="minorEastAsia" w:hint="eastAsia"/>
          <w:b/>
          <w:bCs/>
          <w:sz w:val="28"/>
          <w:szCs w:val="32"/>
        </w:rPr>
        <w:t>项目名称：</w:t>
      </w:r>
      <w:r>
        <w:rPr>
          <w:rFonts w:ascii="宋体" w:eastAsia="宋体" w:hAnsi="宋体" w:cstheme="minorEastAsia" w:hint="eastAsia"/>
          <w:b/>
          <w:bCs/>
          <w:sz w:val="28"/>
          <w:szCs w:val="32"/>
          <w:u w:val="single"/>
        </w:rPr>
        <w:t>珠海市斗门区疾病预防控制中心重点传染病实验室病原监测检测试剂耗材（第二批）采购项目</w:t>
      </w:r>
    </w:p>
    <w:p w:rsidR="00C81733" w:rsidRDefault="00C81733">
      <w:pPr>
        <w:snapToGrid w:val="0"/>
        <w:spacing w:beforeLines="50" w:before="156" w:afterLines="50" w:after="156" w:line="360" w:lineRule="auto"/>
        <w:jc w:val="center"/>
        <w:rPr>
          <w:rFonts w:ascii="宋体" w:eastAsia="宋体" w:hAnsi="宋体" w:cstheme="minorEastAsia"/>
          <w:sz w:val="30"/>
          <w:szCs w:val="30"/>
        </w:rPr>
      </w:pPr>
    </w:p>
    <w:p w:rsidR="00C81733" w:rsidRDefault="00C81733">
      <w:pPr>
        <w:autoSpaceDE w:val="0"/>
        <w:autoSpaceDN w:val="0"/>
        <w:adjustRightInd w:val="0"/>
        <w:snapToGrid w:val="0"/>
        <w:spacing w:beforeLines="50" w:before="156" w:afterLines="50" w:after="156" w:line="360" w:lineRule="auto"/>
        <w:jc w:val="center"/>
        <w:rPr>
          <w:rFonts w:ascii="宋体" w:eastAsia="宋体" w:hAnsi="宋体" w:cstheme="minorEastAsia"/>
          <w:kern w:val="0"/>
          <w:sz w:val="30"/>
          <w:szCs w:val="30"/>
        </w:rPr>
      </w:pPr>
    </w:p>
    <w:p w:rsidR="00C81733" w:rsidRDefault="00C81733">
      <w:pPr>
        <w:autoSpaceDE w:val="0"/>
        <w:autoSpaceDN w:val="0"/>
        <w:adjustRightInd w:val="0"/>
        <w:snapToGrid w:val="0"/>
        <w:spacing w:beforeLines="50" w:before="156" w:afterLines="50" w:after="156" w:line="360" w:lineRule="auto"/>
        <w:jc w:val="left"/>
        <w:rPr>
          <w:rFonts w:ascii="宋体" w:eastAsia="宋体" w:hAnsi="宋体" w:cstheme="minorEastAsia"/>
          <w:kern w:val="0"/>
          <w:sz w:val="30"/>
          <w:szCs w:val="30"/>
        </w:rPr>
      </w:pPr>
    </w:p>
    <w:p w:rsidR="00C81733" w:rsidRDefault="00D41EB4">
      <w:pPr>
        <w:autoSpaceDE w:val="0"/>
        <w:autoSpaceDN w:val="0"/>
        <w:adjustRightInd w:val="0"/>
        <w:snapToGrid w:val="0"/>
        <w:spacing w:line="360" w:lineRule="auto"/>
        <w:ind w:left="420" w:firstLine="420"/>
        <w:jc w:val="center"/>
        <w:rPr>
          <w:rFonts w:ascii="宋体" w:eastAsia="宋体" w:hAnsi="宋体" w:cstheme="minorEastAsia"/>
          <w:b/>
          <w:bCs/>
          <w:sz w:val="28"/>
          <w:szCs w:val="32"/>
        </w:rPr>
      </w:pPr>
      <w:r>
        <w:rPr>
          <w:rFonts w:ascii="宋体" w:eastAsia="宋体" w:hAnsi="宋体" w:cstheme="minorEastAsia" w:hint="eastAsia"/>
          <w:b/>
          <w:bCs/>
          <w:sz w:val="28"/>
          <w:szCs w:val="32"/>
        </w:rPr>
        <w:t>珠海市斗门区疾病预防控制中心</w:t>
      </w:r>
    </w:p>
    <w:p w:rsidR="00C81733" w:rsidRDefault="00D41EB4">
      <w:pPr>
        <w:autoSpaceDE w:val="0"/>
        <w:autoSpaceDN w:val="0"/>
        <w:adjustRightInd w:val="0"/>
        <w:snapToGrid w:val="0"/>
        <w:spacing w:line="360" w:lineRule="auto"/>
        <w:ind w:left="420" w:firstLine="420"/>
        <w:jc w:val="center"/>
        <w:rPr>
          <w:rFonts w:ascii="宋体" w:eastAsia="宋体" w:hAnsi="宋体" w:cstheme="minorEastAsia"/>
          <w:b/>
          <w:sz w:val="28"/>
        </w:rPr>
      </w:pPr>
      <w:r>
        <w:rPr>
          <w:rFonts w:ascii="宋体" w:eastAsia="宋体" w:hAnsi="宋体" w:cstheme="minorEastAsia" w:hint="eastAsia"/>
          <w:b/>
          <w:sz w:val="28"/>
        </w:rPr>
        <w:t>云采链（广州）信息科技有限公司</w:t>
      </w:r>
    </w:p>
    <w:p w:rsidR="00C81733" w:rsidRDefault="00D41EB4">
      <w:pPr>
        <w:autoSpaceDE w:val="0"/>
        <w:autoSpaceDN w:val="0"/>
        <w:adjustRightInd w:val="0"/>
        <w:snapToGrid w:val="0"/>
        <w:spacing w:line="360" w:lineRule="auto"/>
        <w:ind w:left="420" w:firstLine="420"/>
        <w:jc w:val="center"/>
        <w:rPr>
          <w:rFonts w:ascii="宋体" w:eastAsia="宋体" w:hAnsi="宋体" w:cstheme="minorEastAsia"/>
          <w:b/>
          <w:sz w:val="28"/>
        </w:rPr>
      </w:pPr>
      <w:r>
        <w:rPr>
          <w:rFonts w:ascii="宋体" w:eastAsia="宋体" w:hAnsi="宋体" w:cstheme="minorEastAsia" w:hint="eastAsia"/>
          <w:b/>
          <w:sz w:val="28"/>
        </w:rPr>
        <w:t>二〇二四年四月</w:t>
      </w:r>
    </w:p>
    <w:p w:rsidR="00C81733" w:rsidRDefault="00C81733">
      <w:pPr>
        <w:autoSpaceDE w:val="0"/>
        <w:autoSpaceDN w:val="0"/>
        <w:adjustRightInd w:val="0"/>
        <w:snapToGrid w:val="0"/>
        <w:spacing w:line="360" w:lineRule="auto"/>
        <w:ind w:left="420" w:firstLine="420"/>
        <w:jc w:val="center"/>
        <w:rPr>
          <w:rFonts w:ascii="宋体" w:eastAsia="宋体" w:hAnsi="宋体" w:cstheme="minorEastAsia"/>
          <w:sz w:val="28"/>
        </w:rPr>
      </w:pPr>
    </w:p>
    <w:p w:rsidR="00C81733" w:rsidRDefault="00C81733">
      <w:pPr>
        <w:autoSpaceDE w:val="0"/>
        <w:autoSpaceDN w:val="0"/>
        <w:adjustRightInd w:val="0"/>
        <w:snapToGrid w:val="0"/>
        <w:spacing w:line="360" w:lineRule="auto"/>
        <w:ind w:left="420" w:firstLine="420"/>
        <w:jc w:val="center"/>
        <w:rPr>
          <w:rFonts w:ascii="宋体" w:eastAsia="宋体" w:hAnsi="宋体" w:cstheme="minorEastAsia"/>
          <w:b/>
          <w:bCs/>
          <w:sz w:val="28"/>
          <w:szCs w:val="32"/>
        </w:rPr>
        <w:sectPr w:rsidR="00C81733">
          <w:footerReference w:type="default" r:id="rId10"/>
          <w:pgSz w:w="11906" w:h="16838"/>
          <w:pgMar w:top="1440" w:right="1800" w:bottom="1440" w:left="1800" w:header="851" w:footer="992" w:gutter="0"/>
          <w:cols w:space="720"/>
          <w:docGrid w:type="lines" w:linePitch="312"/>
        </w:sectPr>
      </w:pPr>
    </w:p>
    <w:p w:rsidR="00C81733" w:rsidRDefault="00D41EB4">
      <w:pPr>
        <w:pStyle w:val="ad"/>
        <w:spacing w:before="0" w:after="0"/>
        <w:rPr>
          <w:rFonts w:ascii="宋体" w:hAnsi="宋体" w:cstheme="minorEastAsia"/>
        </w:rPr>
      </w:pPr>
      <w:r>
        <w:rPr>
          <w:rFonts w:ascii="宋体" w:hAnsi="宋体" w:cstheme="minorEastAsia" w:hint="eastAsia"/>
        </w:rPr>
        <w:lastRenderedPageBreak/>
        <w:t>第一章 竞价须知</w:t>
      </w:r>
    </w:p>
    <w:p w:rsidR="00C81733" w:rsidRDefault="00D41EB4">
      <w:pPr>
        <w:pStyle w:val="af7"/>
        <w:numPr>
          <w:ilvl w:val="0"/>
          <w:numId w:val="2"/>
        </w:numPr>
        <w:spacing w:line="360" w:lineRule="auto"/>
        <w:ind w:firstLineChars="0"/>
        <w:rPr>
          <w:rFonts w:ascii="宋体" w:eastAsia="宋体" w:hAnsi="宋体" w:cstheme="minorEastAsia"/>
        </w:rPr>
      </w:pPr>
      <w:r>
        <w:rPr>
          <w:rFonts w:ascii="宋体" w:eastAsia="宋体" w:hAnsi="宋体" w:cstheme="minorEastAsia" w:hint="eastAsia"/>
          <w:szCs w:val="21"/>
        </w:rPr>
        <w:t xml:space="preserve">本项目通过云采链线上采购一体化平台（www.choicelink.cn）进行竞价，参与竞价的供应商必须登录平台进行注册，注册成功后方可参与项目竞价。 </w:t>
      </w:r>
    </w:p>
    <w:p w:rsidR="00C81733" w:rsidRDefault="00D41EB4">
      <w:pPr>
        <w:pStyle w:val="af7"/>
        <w:numPr>
          <w:ilvl w:val="0"/>
          <w:numId w:val="2"/>
        </w:numPr>
        <w:spacing w:line="360" w:lineRule="auto"/>
        <w:ind w:firstLineChars="0"/>
        <w:rPr>
          <w:rFonts w:ascii="宋体" w:eastAsia="宋体" w:hAnsi="宋体" w:cstheme="minorEastAsia"/>
        </w:rPr>
      </w:pPr>
      <w:r>
        <w:rPr>
          <w:rFonts w:ascii="宋体" w:eastAsia="宋体" w:hAnsi="宋体" w:cstheme="minorEastAsia" w:hint="eastAsia"/>
        </w:rPr>
        <w:t>语言要求</w:t>
      </w:r>
    </w:p>
    <w:p w:rsidR="00C81733" w:rsidRDefault="00D41EB4">
      <w:pPr>
        <w:spacing w:line="360" w:lineRule="auto"/>
        <w:ind w:leftChars="200" w:left="420"/>
        <w:rPr>
          <w:rFonts w:ascii="宋体" w:eastAsia="宋体" w:hAnsi="宋体" w:cstheme="minorEastAsia"/>
        </w:rPr>
      </w:pPr>
      <w:r>
        <w:rPr>
          <w:rFonts w:ascii="宋体" w:eastAsia="宋体" w:hAnsi="宋体" w:cstheme="minorEastAsia" w:hint="eastAsia"/>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C81733" w:rsidRDefault="00D41EB4">
      <w:pPr>
        <w:pStyle w:val="af7"/>
        <w:numPr>
          <w:ilvl w:val="0"/>
          <w:numId w:val="2"/>
        </w:numPr>
        <w:spacing w:line="360" w:lineRule="auto"/>
        <w:ind w:firstLineChars="0"/>
        <w:rPr>
          <w:rFonts w:ascii="宋体" w:eastAsia="宋体" w:hAnsi="宋体" w:cstheme="minorEastAsia"/>
          <w:b/>
          <w:bCs/>
        </w:rPr>
      </w:pPr>
      <w:r>
        <w:rPr>
          <w:rFonts w:ascii="宋体" w:eastAsia="宋体" w:hAnsi="宋体" w:cstheme="minorEastAsia" w:hint="eastAsia"/>
          <w:b/>
          <w:bCs/>
          <w:szCs w:val="21"/>
        </w:rPr>
        <w:t>在云采链平台参与项目竞价后放弃成交资格超过三次（含三次）的供应商连同该供应商同一法人名下所有公司将被列入平台黑名单，永久不得参与平台的项目竞价。</w:t>
      </w:r>
    </w:p>
    <w:p w:rsidR="00C81733" w:rsidRDefault="00D41EB4">
      <w:pPr>
        <w:pStyle w:val="af7"/>
        <w:numPr>
          <w:ilvl w:val="0"/>
          <w:numId w:val="2"/>
        </w:numPr>
        <w:spacing w:line="360" w:lineRule="auto"/>
        <w:ind w:firstLineChars="0"/>
        <w:rPr>
          <w:rFonts w:ascii="宋体" w:eastAsia="宋体" w:hAnsi="宋体" w:cstheme="minorEastAsia"/>
        </w:rPr>
      </w:pPr>
      <w:r>
        <w:rPr>
          <w:rFonts w:ascii="宋体" w:eastAsia="宋体" w:hAnsi="宋体" w:cstheme="minorEastAsia" w:hint="eastAsia"/>
        </w:rPr>
        <w:t>竞价须知</w:t>
      </w:r>
    </w:p>
    <w:p w:rsidR="00C81733" w:rsidRDefault="00D41EB4">
      <w:pPr>
        <w:pStyle w:val="af7"/>
        <w:numPr>
          <w:ilvl w:val="0"/>
          <w:numId w:val="3"/>
        </w:numPr>
        <w:spacing w:line="360" w:lineRule="auto"/>
        <w:ind w:left="420" w:firstLineChars="0" w:hanging="420"/>
        <w:rPr>
          <w:rFonts w:ascii="宋体" w:eastAsia="宋体" w:hAnsi="宋体" w:cstheme="minorEastAsia"/>
          <w:b/>
        </w:rPr>
      </w:pPr>
      <w:r>
        <w:rPr>
          <w:rStyle w:val="af1"/>
          <w:rFonts w:ascii="宋体" w:eastAsia="宋体" w:hAnsi="宋体" w:cstheme="minorEastAsia" w:hint="eastAsia"/>
          <w:bCs w:val="0"/>
        </w:rPr>
        <w:t>竞价说明</w:t>
      </w:r>
    </w:p>
    <w:p w:rsidR="00C81733" w:rsidRDefault="00D41EB4">
      <w:pPr>
        <w:pStyle w:val="af7"/>
        <w:numPr>
          <w:ilvl w:val="0"/>
          <w:numId w:val="4"/>
        </w:numPr>
        <w:tabs>
          <w:tab w:val="left" w:pos="851"/>
        </w:tabs>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参与竞价的供应商应承担所有与准备和参加竞价有关的费用，不</w:t>
      </w:r>
      <w:r>
        <w:rPr>
          <w:rFonts w:ascii="宋体" w:eastAsia="宋体" w:hAnsi="宋体" w:cstheme="minorEastAsia" w:hint="eastAsia"/>
          <w:szCs w:val="21"/>
          <w:lang w:eastAsia="zh-TW"/>
        </w:rPr>
        <w:t>论</w:t>
      </w:r>
      <w:r>
        <w:rPr>
          <w:rFonts w:ascii="宋体" w:eastAsia="宋体" w:hAnsi="宋体" w:cstheme="minorEastAsia" w:hint="eastAsia"/>
          <w:szCs w:val="21"/>
        </w:rPr>
        <w:t>竞价</w:t>
      </w:r>
      <w:r>
        <w:rPr>
          <w:rFonts w:ascii="宋体" w:eastAsia="宋体" w:hAnsi="宋体" w:cstheme="minorEastAsia" w:hint="eastAsia"/>
          <w:szCs w:val="21"/>
          <w:lang w:eastAsia="zh-TW"/>
        </w:rPr>
        <w:t>的结果如何</w:t>
      </w:r>
      <w:r>
        <w:rPr>
          <w:rFonts w:ascii="宋体" w:eastAsia="宋体" w:hAnsi="宋体" w:cstheme="minorEastAsia" w:hint="eastAsia"/>
          <w:szCs w:val="21"/>
        </w:rPr>
        <w:t>，采购</w:t>
      </w:r>
      <w:r>
        <w:rPr>
          <w:rFonts w:ascii="宋体" w:eastAsia="宋体" w:hAnsi="宋体" w:cstheme="minorEastAsia" w:hint="eastAsia"/>
          <w:szCs w:val="21"/>
          <w:lang w:eastAsia="zh-TW"/>
        </w:rPr>
        <w:t>人</w:t>
      </w:r>
      <w:r>
        <w:rPr>
          <w:rFonts w:ascii="宋体" w:eastAsia="宋体" w:hAnsi="宋体" w:cstheme="minorEastAsia" w:hint="eastAsia"/>
          <w:szCs w:val="21"/>
        </w:rPr>
        <w:t>和</w:t>
      </w:r>
      <w:r>
        <w:rPr>
          <w:rFonts w:ascii="宋体" w:eastAsia="宋体" w:hAnsi="宋体" w:cstheme="minorEastAsia" w:hint="eastAsia"/>
          <w:szCs w:val="21"/>
          <w:lang w:eastAsia="zh-TW"/>
        </w:rPr>
        <w:t>代理机构均无义务和责任承担这些费用</w:t>
      </w:r>
      <w:r>
        <w:rPr>
          <w:rFonts w:ascii="宋体" w:eastAsia="宋体" w:hAnsi="宋体" w:cstheme="minorEastAsia" w:hint="eastAsia"/>
          <w:szCs w:val="21"/>
        </w:rPr>
        <w:t>。</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w:t>
      </w:r>
      <w:r>
        <w:rPr>
          <w:rFonts w:ascii="宋体" w:eastAsia="宋体" w:hAnsi="宋体" w:cs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w:t>
      </w:r>
      <w:r>
        <w:rPr>
          <w:rFonts w:ascii="宋体" w:eastAsia="宋体" w:hAnsi="宋体" w:cstheme="minorEastAsia" w:hint="eastAsia"/>
          <w:szCs w:val="21"/>
          <w:lang w:val="zh-CN"/>
        </w:rPr>
        <w:t>供应商需对用户需求书的所有条款进行整体响应，用户需求书条款若有一条负偏离或不响应，</w:t>
      </w:r>
      <w:r>
        <w:rPr>
          <w:rFonts w:ascii="宋体" w:eastAsia="宋体" w:hAnsi="宋体" w:cstheme="minorEastAsia" w:hint="eastAsia"/>
          <w:bCs/>
          <w:szCs w:val="21"/>
        </w:rPr>
        <w:t>不推荐为成交候选人</w:t>
      </w:r>
      <w:r>
        <w:rPr>
          <w:rFonts w:ascii="宋体" w:eastAsia="宋体" w:hAnsi="宋体" w:cstheme="minorEastAsia" w:hint="eastAsia"/>
          <w:szCs w:val="21"/>
          <w:lang w:val="zh-CN"/>
        </w:rPr>
        <w:t>。</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若成交供应商自身原因无法完成本项目，则采购人有权利保留追究责任。</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成交供应商因自身原因被取消成交资格，采购人可重新启动采购或按竞价公告规定顺延推选符合要求的供应商作为成交人。</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若本项目竞价采购失败，采购人将重新采购，届时采购人有权根据项目具体情况，决定重新采购项目的采购方式。</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成交供应商若无正当理由恶意放弃成交资格，采购人有权将拒绝其参加本项目重新组织的竞价采购活动。</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如采购人或代理机构在审核或复核</w:t>
      </w:r>
      <w:r>
        <w:rPr>
          <w:rFonts w:ascii="宋体" w:eastAsia="宋体" w:hAnsi="宋体" w:cstheme="minorEastAsia" w:hint="eastAsia"/>
          <w:szCs w:val="21"/>
        </w:rPr>
        <w:t>参与竞价的</w:t>
      </w:r>
      <w:r>
        <w:rPr>
          <w:rFonts w:ascii="宋体" w:eastAsia="宋体" w:hAnsi="宋体" w:cs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w:t>
      </w:r>
      <w:r>
        <w:rPr>
          <w:rFonts w:ascii="宋体" w:eastAsia="宋体" w:hAnsi="宋体" w:cstheme="minorEastAsia" w:hint="eastAsia"/>
          <w:szCs w:val="21"/>
          <w:lang w:eastAsia="zh-TW"/>
        </w:rPr>
        <w:t>供应商向我司咨询的有关项目事项，一切以</w:t>
      </w:r>
      <w:r>
        <w:rPr>
          <w:rFonts w:ascii="宋体" w:eastAsia="宋体" w:hAnsi="宋体" w:cstheme="minorEastAsia" w:hint="eastAsia"/>
          <w:szCs w:val="21"/>
        </w:rPr>
        <w:t>竞价文件</w:t>
      </w:r>
      <w:r>
        <w:rPr>
          <w:rFonts w:ascii="宋体" w:eastAsia="宋体" w:hAnsi="宋体" w:cstheme="minorEastAsia" w:hint="eastAsia"/>
          <w:szCs w:val="21"/>
          <w:lang w:eastAsia="zh-TW"/>
        </w:rPr>
        <w:t>规定</w:t>
      </w:r>
      <w:r>
        <w:rPr>
          <w:rFonts w:ascii="宋体" w:eastAsia="宋体" w:hAnsi="宋体" w:cstheme="minorEastAsia" w:hint="eastAsia"/>
          <w:szCs w:val="21"/>
        </w:rPr>
        <w:t>和竞价公告规定以及</w:t>
      </w:r>
      <w:r>
        <w:rPr>
          <w:rFonts w:ascii="宋体" w:eastAsia="宋体" w:hAnsi="宋体" w:cstheme="minorEastAsia" w:hint="eastAsia"/>
          <w:szCs w:val="21"/>
          <w:lang w:eastAsia="zh-TW"/>
        </w:rPr>
        <w:t>本公司</w:t>
      </w:r>
      <w:r>
        <w:rPr>
          <w:rFonts w:ascii="宋体" w:eastAsia="宋体" w:hAnsi="宋体" w:cstheme="minorEastAsia" w:hint="eastAsia"/>
          <w:szCs w:val="21"/>
        </w:rPr>
        <w:t>的</w:t>
      </w:r>
      <w:r>
        <w:rPr>
          <w:rFonts w:ascii="宋体" w:eastAsia="宋体" w:hAnsi="宋体" w:cstheme="minorEastAsia" w:hint="eastAsia"/>
          <w:szCs w:val="21"/>
          <w:lang w:eastAsia="zh-TW"/>
        </w:rPr>
        <w:t>书面答复为准，其他一切形式均为个人意见，不代表本公司的意见</w:t>
      </w:r>
      <w:r>
        <w:rPr>
          <w:rFonts w:ascii="宋体" w:eastAsia="宋体" w:hAnsi="宋体" w:cstheme="minorEastAsia" w:hint="eastAsia"/>
          <w:szCs w:val="21"/>
        </w:rPr>
        <w:t>。</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参与竞价的供应商应认真阅读</w:t>
      </w:r>
      <w:r>
        <w:rPr>
          <w:rFonts w:ascii="宋体" w:eastAsia="宋体" w:hAnsi="宋体" w:cstheme="minorEastAsia" w:hint="eastAsia"/>
          <w:szCs w:val="21"/>
          <w:lang w:eastAsia="zh-TW"/>
        </w:rPr>
        <w:t>、并充分理解</w:t>
      </w:r>
      <w:r>
        <w:rPr>
          <w:rFonts w:ascii="宋体" w:eastAsia="宋体" w:hAnsi="宋体" w:cstheme="minorEastAsia" w:hint="eastAsia"/>
          <w:szCs w:val="21"/>
        </w:rPr>
        <w:t>竞价</w:t>
      </w:r>
      <w:r>
        <w:rPr>
          <w:rFonts w:ascii="宋体" w:eastAsia="宋体" w:hAnsi="宋体" w:cstheme="minorEastAsia" w:hint="eastAsia"/>
          <w:szCs w:val="21"/>
          <w:lang w:eastAsia="zh-TW"/>
        </w:rPr>
        <w:t>文件的全部内容（包括所有的补充、修改内容重要事项、格式、条款</w:t>
      </w:r>
      <w:r>
        <w:rPr>
          <w:rFonts w:ascii="宋体" w:eastAsia="宋体" w:hAnsi="宋体" w:cstheme="minorEastAsia" w:hint="eastAsia"/>
          <w:szCs w:val="21"/>
        </w:rPr>
        <w:t>、服务要求</w:t>
      </w:r>
      <w:r>
        <w:rPr>
          <w:rFonts w:ascii="宋体" w:eastAsia="宋体" w:hAnsi="宋体" w:cstheme="minorEastAsia" w:hint="eastAsia"/>
          <w:szCs w:val="21"/>
          <w:lang w:eastAsia="zh-TW"/>
        </w:rPr>
        <w:t>和技术规范、参数及要求等）。</w:t>
      </w:r>
      <w:r>
        <w:rPr>
          <w:rFonts w:ascii="宋体" w:eastAsia="宋体" w:hAnsi="宋体" w:cstheme="minorEastAsia" w:hint="eastAsia"/>
          <w:szCs w:val="21"/>
        </w:rPr>
        <w:t>供应商</w:t>
      </w:r>
      <w:r>
        <w:rPr>
          <w:rFonts w:ascii="宋体" w:eastAsia="宋体" w:hAnsi="宋体" w:cstheme="minorEastAsia" w:hint="eastAsia"/>
          <w:szCs w:val="21"/>
          <w:lang w:eastAsia="zh-TW"/>
        </w:rPr>
        <w:t>没有按照</w:t>
      </w:r>
      <w:r>
        <w:rPr>
          <w:rFonts w:ascii="宋体" w:eastAsia="宋体" w:hAnsi="宋体" w:cstheme="minorEastAsia" w:hint="eastAsia"/>
          <w:szCs w:val="21"/>
        </w:rPr>
        <w:t>竞价</w:t>
      </w:r>
      <w:r>
        <w:rPr>
          <w:rFonts w:ascii="宋体" w:eastAsia="宋体" w:hAnsi="宋体" w:cstheme="minorEastAsia" w:hint="eastAsia"/>
          <w:szCs w:val="21"/>
          <w:lang w:eastAsia="zh-TW"/>
        </w:rPr>
        <w:t>文件要求提交全部资料，或者</w:t>
      </w:r>
      <w:r>
        <w:rPr>
          <w:rFonts w:ascii="宋体" w:eastAsia="宋体" w:hAnsi="宋体" w:cstheme="minorEastAsia" w:hint="eastAsia"/>
          <w:szCs w:val="21"/>
        </w:rPr>
        <w:t>参与竞价所上传的</w:t>
      </w:r>
      <w:r>
        <w:rPr>
          <w:rFonts w:ascii="宋体" w:eastAsia="宋体" w:hAnsi="宋体" w:cstheme="minorEastAsia" w:hint="eastAsia"/>
          <w:szCs w:val="21"/>
          <w:lang w:eastAsia="zh-TW"/>
        </w:rPr>
        <w:t>文件没有对</w:t>
      </w:r>
      <w:r>
        <w:rPr>
          <w:rFonts w:ascii="宋体" w:eastAsia="宋体" w:hAnsi="宋体" w:cstheme="minorEastAsia" w:hint="eastAsia"/>
          <w:szCs w:val="21"/>
        </w:rPr>
        <w:t>竞价</w:t>
      </w:r>
      <w:r>
        <w:rPr>
          <w:rFonts w:ascii="宋体" w:eastAsia="宋体" w:hAnsi="宋体" w:cstheme="minorEastAsia" w:hint="eastAsia"/>
          <w:szCs w:val="21"/>
          <w:lang w:eastAsia="zh-TW"/>
        </w:rPr>
        <w:t>文件在各方面都作出实质性响应是</w:t>
      </w:r>
      <w:r>
        <w:rPr>
          <w:rFonts w:ascii="宋体" w:eastAsia="宋体" w:hAnsi="宋体" w:cstheme="minorEastAsia" w:hint="eastAsia"/>
          <w:szCs w:val="21"/>
        </w:rPr>
        <w:t>供应商</w:t>
      </w:r>
      <w:r>
        <w:rPr>
          <w:rFonts w:ascii="宋体" w:eastAsia="宋体" w:hAnsi="宋体" w:cstheme="minorEastAsia" w:hint="eastAsia"/>
          <w:szCs w:val="21"/>
          <w:lang w:eastAsia="zh-TW"/>
        </w:rPr>
        <w:t>的风险，有可能导致其</w:t>
      </w:r>
      <w:r>
        <w:rPr>
          <w:rFonts w:ascii="宋体" w:eastAsia="宋体" w:hAnsi="宋体" w:cstheme="minorEastAsia" w:hint="eastAsia"/>
          <w:szCs w:val="21"/>
        </w:rPr>
        <w:t>竞价</w:t>
      </w:r>
      <w:r>
        <w:rPr>
          <w:rFonts w:ascii="宋体" w:eastAsia="宋体" w:hAnsi="宋体" w:cstheme="minorEastAsia" w:hint="eastAsia"/>
          <w:szCs w:val="21"/>
          <w:lang w:eastAsia="zh-TW"/>
        </w:rPr>
        <w:t>被拒绝，</w:t>
      </w:r>
      <w:r>
        <w:rPr>
          <w:rFonts w:ascii="宋体" w:eastAsia="宋体" w:hAnsi="宋体" w:cstheme="minorEastAsia" w:hint="eastAsia"/>
          <w:szCs w:val="21"/>
        </w:rPr>
        <w:t>或被认定为无效竞价。</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kern w:val="0"/>
          <w:szCs w:val="21"/>
        </w:rPr>
        <w:t>采购人有权拒绝接受任何不合格的货物或服务，由此产生的费用及相关后果均由成交供应商自行承担。</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rPr>
        <w:t>供应商认为竞价结果损害其权益的，应按照云采链平台相关指引在规定的时间内向采购人或代理机构提交书面质疑，不提交的视为无异议，逾期提交将不予受理。</w:t>
      </w:r>
    </w:p>
    <w:p w:rsidR="00C81733" w:rsidRDefault="00D41EB4">
      <w:pPr>
        <w:pStyle w:val="af7"/>
        <w:numPr>
          <w:ilvl w:val="0"/>
          <w:numId w:val="4"/>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本竞价公告和竞价文件的解释权归</w:t>
      </w:r>
      <w:r>
        <w:rPr>
          <w:rFonts w:ascii="宋体" w:eastAsia="宋体" w:hAnsi="宋体" w:cstheme="minorEastAsia" w:hint="eastAsia"/>
          <w:szCs w:val="21"/>
          <w:lang w:eastAsia="zh-TW"/>
        </w:rPr>
        <w:t>“云采链</w:t>
      </w:r>
      <w:r>
        <w:rPr>
          <w:rFonts w:ascii="宋体" w:eastAsia="宋体" w:hAnsi="宋体" w:cstheme="minorEastAsia" w:hint="eastAsia"/>
        </w:rPr>
        <w:t>线上采购一体化平台</w:t>
      </w:r>
      <w:r>
        <w:rPr>
          <w:rFonts w:ascii="宋体" w:eastAsia="宋体" w:hAnsi="宋体" w:cstheme="minorEastAsia" w:hint="eastAsia"/>
          <w:szCs w:val="21"/>
          <w:lang w:eastAsia="zh-TW"/>
        </w:rPr>
        <w:t>”所有。</w:t>
      </w:r>
    </w:p>
    <w:p w:rsidR="00C81733" w:rsidRDefault="00D41EB4">
      <w:pPr>
        <w:pStyle w:val="af7"/>
        <w:numPr>
          <w:ilvl w:val="0"/>
          <w:numId w:val="3"/>
        </w:numPr>
        <w:spacing w:line="360" w:lineRule="auto"/>
        <w:ind w:left="420" w:firstLineChars="0" w:hanging="420"/>
        <w:rPr>
          <w:rFonts w:ascii="宋体" w:eastAsia="宋体" w:hAnsi="宋体" w:cstheme="minorEastAsia"/>
        </w:rPr>
      </w:pPr>
      <w:r>
        <w:rPr>
          <w:rFonts w:ascii="宋体" w:eastAsia="宋体" w:hAnsi="宋体" w:cstheme="minorEastAsia" w:hint="eastAsia"/>
          <w:b/>
        </w:rPr>
        <w:t>竞价文件的澄清或修改</w:t>
      </w:r>
    </w:p>
    <w:p w:rsidR="00C81733" w:rsidRDefault="00D41EB4">
      <w:pPr>
        <w:pStyle w:val="af7"/>
        <w:numPr>
          <w:ilvl w:val="0"/>
          <w:numId w:val="5"/>
        </w:numPr>
        <w:spacing w:line="360" w:lineRule="auto"/>
        <w:ind w:left="840" w:firstLineChars="0" w:hanging="420"/>
        <w:rPr>
          <w:rFonts w:ascii="宋体" w:eastAsia="宋体" w:hAnsi="宋体" w:cstheme="minorEastAsia"/>
        </w:rPr>
      </w:pPr>
      <w:r>
        <w:rPr>
          <w:rFonts w:ascii="宋体" w:eastAsia="宋体" w:hAnsi="宋体" w:cstheme="minorEastAsia" w:hint="eastAsia"/>
        </w:rPr>
        <w:t>采购人或者采购代理机构可以对已发出的竞价文件进行必要的澄清或者修改。澄清或者修改的内容将在云采链平台上发布澄清（更正/变更）公告。</w:t>
      </w:r>
    </w:p>
    <w:p w:rsidR="00C81733" w:rsidRDefault="00D41EB4">
      <w:pPr>
        <w:pStyle w:val="af7"/>
        <w:numPr>
          <w:ilvl w:val="0"/>
          <w:numId w:val="5"/>
        </w:numPr>
        <w:spacing w:line="360" w:lineRule="auto"/>
        <w:ind w:left="840" w:firstLineChars="0" w:hanging="420"/>
        <w:rPr>
          <w:rFonts w:ascii="宋体" w:eastAsia="宋体" w:hAnsi="宋体" w:cstheme="minorEastAsia"/>
        </w:rPr>
      </w:pPr>
      <w:r>
        <w:rPr>
          <w:rFonts w:ascii="宋体" w:eastAsia="宋体" w:hAnsi="宋体" w:cstheme="minorEastAsia" w:hint="eastAsia"/>
        </w:rPr>
        <w:t>无论澄清或者修改的内容是否影响竞价，平台将以短信形式通知所有的报名供应商；报名供应商应按要求履行相应的义务；</w:t>
      </w:r>
      <w:r>
        <w:rPr>
          <w:rFonts w:ascii="宋体" w:eastAsia="宋体" w:hAnsi="宋体" w:cstheme="minorEastAsia" w:hint="eastAsia"/>
          <w:szCs w:val="21"/>
        </w:rPr>
        <w:t>如报名</w:t>
      </w:r>
      <w:r>
        <w:rPr>
          <w:rFonts w:ascii="宋体" w:eastAsia="宋体" w:hAnsi="宋体" w:cstheme="minorEastAsia" w:hint="eastAsia"/>
          <w:szCs w:val="21"/>
          <w:lang w:eastAsia="zh-TW"/>
        </w:rPr>
        <w:t>截止时间</w:t>
      </w:r>
      <w:r>
        <w:rPr>
          <w:rFonts w:ascii="宋体" w:eastAsia="宋体" w:hAnsi="宋体" w:cstheme="minorEastAsia" w:hint="eastAsia"/>
          <w:szCs w:val="21"/>
        </w:rPr>
        <w:t>少于一个工作日的，</w:t>
      </w:r>
      <w:r>
        <w:rPr>
          <w:rFonts w:ascii="宋体" w:eastAsia="宋体" w:hAnsi="宋体" w:cstheme="minorEastAsia" w:hint="eastAsia"/>
        </w:rPr>
        <w:t>采购人或者采购代理机构应当相应顺延报名的截止时间。</w:t>
      </w:r>
    </w:p>
    <w:p w:rsidR="00C81733" w:rsidRDefault="00D41EB4">
      <w:pPr>
        <w:pStyle w:val="af7"/>
        <w:numPr>
          <w:ilvl w:val="0"/>
          <w:numId w:val="5"/>
        </w:numPr>
        <w:spacing w:line="360" w:lineRule="auto"/>
        <w:ind w:left="840" w:firstLineChars="0" w:hanging="420"/>
        <w:rPr>
          <w:rFonts w:ascii="宋体" w:eastAsia="宋体" w:hAnsi="宋体" w:cstheme="minorEastAsia"/>
        </w:rPr>
      </w:pPr>
      <w:r>
        <w:rPr>
          <w:rFonts w:ascii="宋体" w:eastAsia="宋体" w:hAnsi="宋体" w:cstheme="minorEastAsia" w:hint="eastAsia"/>
        </w:rPr>
        <w:t>采购人或者采购代理机构发出的澄清或修改（更正/变更）的内容为竞价文件的组成部分，并对供应商具有约束力。</w:t>
      </w:r>
    </w:p>
    <w:p w:rsidR="00C81733" w:rsidRDefault="00D41EB4">
      <w:pPr>
        <w:pStyle w:val="af7"/>
        <w:numPr>
          <w:ilvl w:val="0"/>
          <w:numId w:val="3"/>
        </w:numPr>
        <w:spacing w:line="360" w:lineRule="auto"/>
        <w:ind w:left="420" w:firstLineChars="0" w:hanging="420"/>
        <w:rPr>
          <w:rStyle w:val="af1"/>
          <w:rFonts w:ascii="宋体" w:eastAsia="宋体" w:hAnsi="宋体" w:cstheme="minorEastAsia"/>
          <w:bCs w:val="0"/>
        </w:rPr>
      </w:pPr>
      <w:r>
        <w:rPr>
          <w:rStyle w:val="af1"/>
          <w:rFonts w:ascii="宋体" w:eastAsia="宋体" w:hAnsi="宋体" w:cstheme="minorEastAsia" w:hint="eastAsia"/>
          <w:bCs w:val="0"/>
        </w:rPr>
        <w:t>报名要求</w:t>
      </w:r>
      <w:r>
        <w:rPr>
          <w:rStyle w:val="af1"/>
          <w:rFonts w:ascii="宋体" w:eastAsia="宋体" w:hAnsi="宋体" w:cstheme="minorEastAsia" w:hint="eastAsia"/>
          <w:b w:val="0"/>
        </w:rPr>
        <w:t>（参与竞价的供应商资质要求: 报名时需要提供以下盖章资料，并对上传的报名文件资料承担责任）</w:t>
      </w:r>
    </w:p>
    <w:p w:rsidR="00C81733" w:rsidRDefault="00D41EB4">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C81733" w:rsidRDefault="00D41EB4">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rsidR="00C81733" w:rsidRDefault="00D41EB4">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1"/>
        </w:rPr>
        <w:t>供应商完全响应本项目用户需求的条款、内容及要求的，提供用户需求书响应声明函即可</w:t>
      </w:r>
      <w:r>
        <w:rPr>
          <w:rFonts w:ascii="宋体" w:eastAsia="宋体" w:hAnsi="宋体" w:cstheme="minorEastAsia" w:hint="eastAsia"/>
          <w:b/>
          <w:kern w:val="0"/>
          <w:szCs w:val="21"/>
        </w:rPr>
        <w:t>，格式详见附件；</w:t>
      </w:r>
    </w:p>
    <w:p w:rsidR="00C81733" w:rsidRDefault="00D41EB4">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①供应商未被列入“信用中国”网站(www.creditchina.gov.cn)中的“失信被执行人”或“重大税收违法失信主体”或“政府采购严重违法失信行为记录名单，②同时不处于中国政府采购网(www.ccgp.gov.cn)“政府采购严重违法失信行为信息记录”中的禁止参加政府采购活动期间。</w:t>
      </w:r>
    </w:p>
    <w:p w:rsidR="00C81733" w:rsidRDefault="00D41EB4">
      <w:pPr>
        <w:pStyle w:val="af7"/>
        <w:widowControl/>
        <w:numPr>
          <w:ilvl w:val="0"/>
          <w:numId w:val="6"/>
        </w:numPr>
        <w:spacing w:line="360" w:lineRule="auto"/>
        <w:ind w:left="840" w:firstLineChars="0" w:hanging="420"/>
        <w:jc w:val="left"/>
        <w:rPr>
          <w:rFonts w:ascii="宋体" w:eastAsia="宋体" w:hAnsi="宋体" w:cstheme="minorEastAsia"/>
          <w:kern w:val="0"/>
          <w:szCs w:val="20"/>
        </w:rPr>
      </w:pPr>
      <w:r>
        <w:rPr>
          <w:rFonts w:ascii="宋体" w:eastAsia="宋体" w:hAnsi="宋体" w:cstheme="minorEastAsia" w:hint="eastAsia"/>
          <w:kern w:val="0"/>
          <w:szCs w:val="20"/>
        </w:rPr>
        <w:t>具有依法缴纳税收和社会保障资金的良好记录。（请供应商提供半年内任意一个月的税收和社保的完税证明）</w:t>
      </w:r>
    </w:p>
    <w:p w:rsidR="00C81733" w:rsidRDefault="00D41EB4">
      <w:pPr>
        <w:pStyle w:val="af7"/>
        <w:numPr>
          <w:ilvl w:val="0"/>
          <w:numId w:val="3"/>
        </w:numPr>
        <w:spacing w:line="360" w:lineRule="auto"/>
        <w:ind w:left="420" w:firstLineChars="0" w:hanging="420"/>
        <w:rPr>
          <w:rStyle w:val="af1"/>
          <w:rFonts w:ascii="宋体" w:eastAsia="宋体" w:hAnsi="宋体" w:cstheme="minorEastAsia"/>
          <w:bCs w:val="0"/>
        </w:rPr>
      </w:pPr>
      <w:r>
        <w:rPr>
          <w:rStyle w:val="af1"/>
          <w:rFonts w:ascii="宋体" w:eastAsia="宋体" w:hAnsi="宋体" w:cstheme="minorEastAsia" w:hint="eastAsia"/>
          <w:bCs w:val="0"/>
        </w:rPr>
        <w:t>报价要求</w:t>
      </w:r>
      <w:r>
        <w:rPr>
          <w:rStyle w:val="af1"/>
          <w:rFonts w:ascii="宋体" w:eastAsia="宋体" w:hAnsi="宋体" w:cstheme="minorEastAsia" w:hint="eastAsia"/>
          <w:szCs w:val="21"/>
        </w:rPr>
        <w:t>（</w:t>
      </w:r>
      <w:r>
        <w:rPr>
          <w:rStyle w:val="af1"/>
          <w:rFonts w:ascii="宋体" w:eastAsia="宋体" w:hAnsi="宋体" w:cstheme="minorEastAsia" w:hint="eastAsia"/>
          <w:b w:val="0"/>
          <w:szCs w:val="21"/>
        </w:rPr>
        <w:t>报价时需要提供以下</w:t>
      </w:r>
      <w:r>
        <w:rPr>
          <w:rStyle w:val="af1"/>
          <w:rFonts w:ascii="宋体" w:eastAsia="宋体" w:hAnsi="宋体" w:cstheme="minorEastAsia" w:hint="eastAsia"/>
          <w:szCs w:val="21"/>
          <w:u w:val="double"/>
        </w:rPr>
        <w:t>盖章</w:t>
      </w:r>
      <w:r>
        <w:rPr>
          <w:rStyle w:val="af1"/>
          <w:rFonts w:ascii="宋体" w:eastAsia="宋体" w:hAnsi="宋体" w:cstheme="minorEastAsia" w:hint="eastAsia"/>
          <w:b w:val="0"/>
          <w:szCs w:val="21"/>
        </w:rPr>
        <w:t>资料，</w:t>
      </w:r>
      <w:r>
        <w:rPr>
          <w:rFonts w:ascii="宋体" w:eastAsia="宋体" w:hAnsi="宋体" w:cstheme="minorEastAsia" w:hint="eastAsia"/>
          <w:szCs w:val="21"/>
        </w:rPr>
        <w:t>并对上传的竞价文件资料承担责任</w:t>
      </w:r>
      <w:r>
        <w:rPr>
          <w:rStyle w:val="af1"/>
          <w:rFonts w:ascii="宋体" w:eastAsia="宋体" w:hAnsi="宋体" w:cstheme="minorEastAsia" w:hint="eastAsia"/>
          <w:szCs w:val="21"/>
        </w:rPr>
        <w:t>）</w:t>
      </w:r>
    </w:p>
    <w:p w:rsidR="00C81733" w:rsidRDefault="00D41EB4">
      <w:pPr>
        <w:pStyle w:val="af7"/>
        <w:numPr>
          <w:ilvl w:val="0"/>
          <w:numId w:val="7"/>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通过报名供应商应根据本公告要求，在规定的竞价时间内对采购项目进行报价，同时按本公告要求完整</w:t>
      </w:r>
      <w:r>
        <w:rPr>
          <w:rFonts w:ascii="宋体" w:eastAsia="宋体" w:hAnsi="宋体" w:cstheme="minorEastAsia" w:hint="eastAsia"/>
          <w:szCs w:val="21"/>
          <w:lang w:eastAsia="zh-TW"/>
        </w:rPr>
        <w:t>、真实、准确地</w:t>
      </w:r>
      <w:r>
        <w:rPr>
          <w:rFonts w:ascii="宋体" w:eastAsia="宋体" w:hAnsi="宋体" w:cstheme="minorEastAsia" w:hint="eastAsia"/>
          <w:szCs w:val="21"/>
        </w:rPr>
        <w:t>填写并上传相应报价附件</w:t>
      </w:r>
      <w:r>
        <w:rPr>
          <w:rFonts w:ascii="宋体" w:eastAsia="宋体" w:hAnsi="宋体" w:cstheme="minorEastAsia" w:hint="eastAsia"/>
          <w:b/>
          <w:bCs/>
          <w:szCs w:val="21"/>
        </w:rPr>
        <w:t>（</w:t>
      </w:r>
      <w:r>
        <w:rPr>
          <w:rFonts w:ascii="宋体" w:eastAsia="宋体" w:hAnsi="宋体" w:cstheme="minorEastAsia" w:hint="eastAsia"/>
          <w:b/>
          <w:szCs w:val="21"/>
          <w:lang w:bidi="ar"/>
        </w:rPr>
        <w:t>上传</w:t>
      </w:r>
      <w:r>
        <w:rPr>
          <w:rFonts w:ascii="宋体" w:eastAsia="宋体" w:hAnsi="宋体" w:cstheme="minorEastAsia" w:hint="eastAsia"/>
          <w:b/>
          <w:bCs/>
          <w:szCs w:val="21"/>
          <w:shd w:val="clear" w:color="auto" w:fill="FFFFFF"/>
          <w:lang w:bidi="ar"/>
        </w:rPr>
        <w:t>报价表）。</w:t>
      </w:r>
    </w:p>
    <w:p w:rsidR="00C81733" w:rsidRDefault="00D41EB4">
      <w:pPr>
        <w:pStyle w:val="af7"/>
        <w:numPr>
          <w:ilvl w:val="0"/>
          <w:numId w:val="7"/>
        </w:numPr>
        <w:spacing w:line="360" w:lineRule="auto"/>
        <w:ind w:left="840" w:firstLineChars="0" w:hanging="420"/>
        <w:rPr>
          <w:rFonts w:ascii="宋体" w:eastAsia="宋体" w:hAnsi="宋体" w:cstheme="minorEastAsia"/>
        </w:rPr>
      </w:pPr>
      <w:r>
        <w:rPr>
          <w:rFonts w:ascii="宋体" w:eastAsia="宋体" w:hAnsi="宋体" w:cstheme="minorEastAsia"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C81733" w:rsidRDefault="00D41EB4">
      <w:pPr>
        <w:pStyle w:val="af7"/>
        <w:numPr>
          <w:ilvl w:val="0"/>
          <w:numId w:val="3"/>
        </w:numPr>
        <w:spacing w:line="360" w:lineRule="auto"/>
        <w:ind w:left="420" w:firstLineChars="0" w:hanging="420"/>
        <w:rPr>
          <w:rStyle w:val="af1"/>
          <w:rFonts w:ascii="宋体" w:eastAsia="宋体" w:hAnsi="宋体" w:cstheme="minorEastAsia"/>
          <w:bCs w:val="0"/>
        </w:rPr>
      </w:pPr>
      <w:r>
        <w:rPr>
          <w:rStyle w:val="af1"/>
          <w:rFonts w:ascii="宋体" w:eastAsia="宋体" w:hAnsi="宋体" w:cstheme="minorEastAsia" w:hint="eastAsia"/>
          <w:bCs w:val="0"/>
        </w:rPr>
        <w:t>确定成交候选人</w:t>
      </w:r>
    </w:p>
    <w:p w:rsidR="00C81733" w:rsidRDefault="00D41EB4">
      <w:pPr>
        <w:pStyle w:val="af7"/>
        <w:numPr>
          <w:ilvl w:val="0"/>
          <w:numId w:val="8"/>
        </w:numPr>
        <w:spacing w:line="360" w:lineRule="auto"/>
        <w:ind w:left="840" w:firstLineChars="0" w:hanging="420"/>
        <w:rPr>
          <w:rFonts w:ascii="宋体" w:eastAsia="宋体" w:hAnsi="宋体" w:cstheme="minorEastAsia"/>
        </w:rPr>
      </w:pPr>
      <w:r>
        <w:rPr>
          <w:rFonts w:ascii="宋体" w:eastAsia="宋体" w:hAnsi="宋体" w:cstheme="minorEastAsia" w:hint="eastAsia"/>
          <w:szCs w:val="21"/>
        </w:rPr>
        <w:t>本项目以最低价成交的方式确定成交供应商。报价时间截止后，系统按报价（经价格核准后的价格）由低到高顺序排列，</w:t>
      </w:r>
      <w:r>
        <w:rPr>
          <w:rFonts w:ascii="宋体" w:eastAsia="宋体" w:hAnsi="宋体" w:cstheme="minorEastAsia" w:hint="eastAsia"/>
        </w:rPr>
        <w:t>报价最低的为第一成交候选人，报价相同的，按报价时间在前的为第一成交候选人；</w:t>
      </w:r>
      <w:r>
        <w:rPr>
          <w:rFonts w:ascii="宋体" w:eastAsia="宋体" w:hAnsi="宋体" w:cstheme="minorEastAsia" w:hint="eastAsia"/>
          <w:szCs w:val="21"/>
        </w:rPr>
        <w:t>报价次低的为第二成交候选人，以此类推</w:t>
      </w:r>
      <w:r>
        <w:rPr>
          <w:rFonts w:ascii="宋体" w:eastAsia="宋体" w:hAnsi="宋体" w:cstheme="minorEastAsia" w:hint="eastAsia"/>
        </w:rPr>
        <w:t>。</w:t>
      </w:r>
    </w:p>
    <w:p w:rsidR="00C81733" w:rsidRDefault="00C81733">
      <w:pPr>
        <w:pStyle w:val="af7"/>
        <w:spacing w:line="360" w:lineRule="auto"/>
        <w:ind w:firstLineChars="0" w:firstLine="0"/>
        <w:rPr>
          <w:rFonts w:ascii="宋体" w:eastAsia="宋体" w:hAnsi="宋体" w:cstheme="minorEastAsia"/>
        </w:rPr>
      </w:pPr>
    </w:p>
    <w:p w:rsidR="00C81733" w:rsidRDefault="00C81733">
      <w:pPr>
        <w:pStyle w:val="af7"/>
        <w:spacing w:line="360" w:lineRule="auto"/>
        <w:ind w:firstLineChars="0" w:firstLine="0"/>
        <w:rPr>
          <w:rFonts w:ascii="宋体" w:eastAsia="宋体" w:hAnsi="宋体" w:cstheme="minorEastAsia"/>
        </w:rPr>
      </w:pPr>
    </w:p>
    <w:p w:rsidR="00C81733" w:rsidRDefault="00C81733">
      <w:pPr>
        <w:pStyle w:val="af7"/>
        <w:spacing w:line="360" w:lineRule="auto"/>
        <w:ind w:firstLineChars="0" w:firstLine="0"/>
        <w:rPr>
          <w:rFonts w:ascii="宋体" w:eastAsia="宋体" w:hAnsi="宋体" w:cstheme="minorEastAsia"/>
        </w:rPr>
      </w:pPr>
    </w:p>
    <w:p w:rsidR="00C81733" w:rsidRDefault="00C81733">
      <w:pPr>
        <w:pStyle w:val="af7"/>
        <w:spacing w:line="360" w:lineRule="auto"/>
        <w:ind w:firstLineChars="0" w:firstLine="0"/>
        <w:rPr>
          <w:rFonts w:ascii="宋体" w:eastAsia="宋体" w:hAnsi="宋体" w:cstheme="minorEastAsia"/>
        </w:rPr>
      </w:pPr>
    </w:p>
    <w:p w:rsidR="00C81733" w:rsidRDefault="00D41EB4">
      <w:pPr>
        <w:pStyle w:val="af7"/>
        <w:numPr>
          <w:ilvl w:val="0"/>
          <w:numId w:val="3"/>
        </w:numPr>
        <w:spacing w:line="360" w:lineRule="auto"/>
        <w:ind w:left="420" w:firstLineChars="0" w:hanging="420"/>
        <w:rPr>
          <w:rFonts w:ascii="宋体" w:eastAsia="宋体" w:hAnsi="宋体" w:cstheme="minorEastAsia"/>
          <w:b/>
          <w:szCs w:val="21"/>
        </w:rPr>
      </w:pPr>
      <w:r>
        <w:rPr>
          <w:rFonts w:ascii="宋体" w:eastAsia="宋体" w:hAnsi="宋体" w:cstheme="minorEastAsia" w:hint="eastAsia"/>
          <w:b/>
          <w:szCs w:val="21"/>
        </w:rPr>
        <w:t>无效报价</w:t>
      </w:r>
    </w:p>
    <w:p w:rsidR="00C81733" w:rsidRDefault="00D41EB4">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参与竞价的</w:t>
      </w:r>
      <w:r>
        <w:rPr>
          <w:rFonts w:ascii="宋体" w:eastAsia="宋体" w:hAnsi="宋体" w:cstheme="minorEastAsia" w:hint="eastAsia"/>
        </w:rPr>
        <w:t>供应商报价超过最高限价或低于最低限价或超过项目对应产品单项最高限价的视为无效报价。</w:t>
      </w:r>
    </w:p>
    <w:p w:rsidR="00C81733" w:rsidRDefault="00D41EB4">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参与竞价的</w:t>
      </w:r>
      <w:r>
        <w:rPr>
          <w:rFonts w:ascii="宋体" w:eastAsia="宋体" w:hAnsi="宋体" w:cstheme="minorEastAsia" w:hint="eastAsia"/>
          <w:bCs/>
          <w:szCs w:val="21"/>
        </w:rPr>
        <w:t>供应商须提供本项目要求的资质文件，如果不按公告规定或竞价文件要求等相关规定提供符合要求的资质文件，将被视为无效报价。</w:t>
      </w:r>
    </w:p>
    <w:p w:rsidR="00C81733" w:rsidRDefault="00D41EB4">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szCs w:val="21"/>
        </w:rPr>
        <w:t>参与竞价的</w:t>
      </w:r>
      <w:r>
        <w:rPr>
          <w:rFonts w:ascii="宋体" w:eastAsia="宋体" w:hAnsi="宋体" w:cstheme="minorEastAsia" w:hint="eastAsia"/>
          <w:bCs/>
          <w:szCs w:val="21"/>
        </w:rPr>
        <w:t>供应商须对本项目采购内容进行整体报价，任何只对其中一部分内容进行的报价都被视为无效报价。</w:t>
      </w:r>
    </w:p>
    <w:p w:rsidR="00C81733" w:rsidRDefault="00D41EB4">
      <w:pPr>
        <w:pStyle w:val="af7"/>
        <w:numPr>
          <w:ilvl w:val="0"/>
          <w:numId w:val="9"/>
        </w:numPr>
        <w:spacing w:line="360" w:lineRule="auto"/>
        <w:ind w:left="840" w:firstLineChars="0" w:hanging="420"/>
        <w:rPr>
          <w:rFonts w:ascii="宋体" w:eastAsia="宋体" w:hAnsi="宋体" w:cstheme="minorEastAsia"/>
          <w:szCs w:val="21"/>
        </w:rPr>
      </w:pPr>
      <w:r>
        <w:rPr>
          <w:rFonts w:ascii="宋体" w:eastAsia="宋体" w:hAnsi="宋体" w:cstheme="minorEastAsia" w:hint="eastAsia"/>
          <w:u w:val="double"/>
        </w:rPr>
        <w:t>报价表以及有报价供应商落款的报价文件必须加盖报价供应商公章，否则视为无效报价。</w:t>
      </w:r>
    </w:p>
    <w:p w:rsidR="00C81733" w:rsidRDefault="00D41EB4">
      <w:pPr>
        <w:pStyle w:val="ac"/>
        <w:numPr>
          <w:ilvl w:val="0"/>
          <w:numId w:val="9"/>
        </w:numPr>
        <w:shd w:val="clear" w:color="auto" w:fill="FFFFFF"/>
        <w:spacing w:before="0" w:beforeAutospacing="0" w:after="0" w:afterAutospacing="0" w:line="360" w:lineRule="auto"/>
        <w:ind w:left="840" w:hanging="420"/>
        <w:rPr>
          <w:rFonts w:cstheme="minorEastAsia"/>
          <w:sz w:val="21"/>
          <w:szCs w:val="21"/>
        </w:rPr>
      </w:pPr>
      <w:r>
        <w:rPr>
          <w:rFonts w:cstheme="minorEastAsia" w:hint="eastAsia"/>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81733" w:rsidRDefault="00D41EB4">
      <w:pPr>
        <w:pStyle w:val="ac"/>
        <w:numPr>
          <w:ilvl w:val="0"/>
          <w:numId w:val="9"/>
        </w:numPr>
        <w:shd w:val="clear" w:color="auto" w:fill="FFFFFF"/>
        <w:spacing w:before="0" w:beforeAutospacing="0" w:after="0" w:afterAutospacing="0" w:line="360" w:lineRule="auto"/>
        <w:ind w:left="840" w:hanging="420"/>
        <w:rPr>
          <w:rFonts w:cstheme="minorEastAsia"/>
          <w:b/>
          <w:bCs/>
          <w:sz w:val="21"/>
          <w:szCs w:val="21"/>
          <w:u w:val="double"/>
        </w:rPr>
      </w:pPr>
      <w:r>
        <w:rPr>
          <w:rFonts w:cstheme="minorEastAsia" w:hint="eastAsia"/>
          <w:b/>
          <w:bCs/>
          <w:sz w:val="21"/>
          <w:szCs w:val="21"/>
          <w:u w:val="double"/>
        </w:rPr>
        <w:t>按有关法律、法规、规章属于报价无效的。</w:t>
      </w:r>
    </w:p>
    <w:p w:rsidR="00C81733" w:rsidRDefault="00D41EB4">
      <w:pPr>
        <w:pStyle w:val="ac"/>
        <w:numPr>
          <w:ilvl w:val="0"/>
          <w:numId w:val="9"/>
        </w:numPr>
        <w:shd w:val="clear" w:color="auto" w:fill="FFFFFF"/>
        <w:spacing w:before="0" w:beforeAutospacing="0" w:after="0" w:afterAutospacing="0" w:line="360" w:lineRule="auto"/>
        <w:ind w:left="840" w:hanging="420"/>
        <w:rPr>
          <w:rFonts w:cstheme="minorEastAsia"/>
          <w:sz w:val="21"/>
          <w:szCs w:val="21"/>
        </w:rPr>
      </w:pPr>
      <w:r>
        <w:rPr>
          <w:rFonts w:cstheme="minorEastAsia" w:hint="eastAsia"/>
          <w:b/>
          <w:sz w:val="21"/>
          <w:szCs w:val="21"/>
        </w:rPr>
        <w:t>有下列情形之一的，视为串通竞价，其报价无效：</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存在单位负责人为同一人或存在控股、管理关系的不同单位参与同一竞价项目；</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不同供应商的响应文件由同一单位或者个人编制；</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不同供应商委托同一单位或者个人办理竞价事宜；</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不同供应商使用同一IP地址参与竞价；</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不同供应商的响应文件载明的项目管理成员或者联系人员为同一人；</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不同供应商的响应文件异常一致或者报价呈规律性差异；</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不同供应商的响应文件相互混淆；</w:t>
      </w:r>
    </w:p>
    <w:p w:rsidR="00C81733" w:rsidRDefault="00D41EB4">
      <w:pPr>
        <w:pStyle w:val="af7"/>
        <w:widowControl/>
        <w:numPr>
          <w:ilvl w:val="0"/>
          <w:numId w:val="10"/>
        </w:numPr>
        <w:spacing w:line="360" w:lineRule="auto"/>
        <w:ind w:left="1418" w:firstLineChars="0" w:hanging="567"/>
        <w:jc w:val="left"/>
        <w:rPr>
          <w:rFonts w:ascii="宋体" w:eastAsia="宋体" w:hAnsi="宋体" w:cstheme="minorEastAsia"/>
          <w:szCs w:val="21"/>
        </w:rPr>
      </w:pPr>
      <w:r>
        <w:rPr>
          <w:rFonts w:ascii="宋体" w:eastAsia="宋体" w:hAnsi="宋体" w:cstheme="minorEastAsia" w:hint="eastAsia"/>
          <w:szCs w:val="21"/>
        </w:rPr>
        <w:t>不同供应商的平台使用费从同一单位或者个人的账户转出。</w:t>
      </w:r>
    </w:p>
    <w:p w:rsidR="00C81733" w:rsidRDefault="00D41EB4">
      <w:pPr>
        <w:pStyle w:val="af7"/>
        <w:numPr>
          <w:ilvl w:val="0"/>
          <w:numId w:val="3"/>
        </w:numPr>
        <w:spacing w:line="360" w:lineRule="auto"/>
        <w:ind w:left="420" w:firstLineChars="0" w:hanging="420"/>
        <w:rPr>
          <w:rFonts w:ascii="宋体" w:eastAsia="宋体" w:hAnsi="宋体" w:cstheme="minorEastAsia"/>
          <w:szCs w:val="21"/>
        </w:rPr>
      </w:pPr>
      <w:r>
        <w:rPr>
          <w:rFonts w:ascii="宋体" w:eastAsia="宋体" w:hAnsi="宋体" w:cstheme="minorEastAsia" w:hint="eastAsia"/>
          <w:b/>
          <w:szCs w:val="21"/>
        </w:rPr>
        <w:t>竞价活动失败</w:t>
      </w:r>
    </w:p>
    <w:p w:rsidR="00C81733" w:rsidRDefault="00D41EB4">
      <w:pPr>
        <w:spacing w:line="375" w:lineRule="auto"/>
        <w:ind w:left="840" w:hanging="420"/>
        <w:rPr>
          <w:rFonts w:ascii="宋体" w:eastAsia="宋体" w:hAnsi="宋体"/>
        </w:rPr>
      </w:pPr>
      <w:r>
        <w:rPr>
          <w:rFonts w:ascii="宋体" w:eastAsia="宋体" w:hAnsi="宋体" w:cs="宋体"/>
          <w:szCs w:val="21"/>
        </w:rPr>
        <w:t>1．出现下列情况的，本项目竞价活动失败：</w:t>
      </w:r>
    </w:p>
    <w:p w:rsidR="00C81733" w:rsidRDefault="00D41EB4">
      <w:pPr>
        <w:spacing w:line="375" w:lineRule="auto"/>
        <w:ind w:left="1260" w:hanging="420"/>
        <w:rPr>
          <w:rFonts w:ascii="宋体" w:eastAsia="宋体" w:hAnsi="宋体"/>
        </w:rPr>
      </w:pPr>
      <w:r>
        <w:rPr>
          <w:rFonts w:ascii="宋体" w:eastAsia="宋体" w:hAnsi="宋体" w:cs="宋体"/>
          <w:szCs w:val="21"/>
        </w:rPr>
        <w:t>（1）有效报名供应商不足3家；</w:t>
      </w:r>
    </w:p>
    <w:p w:rsidR="00C81733" w:rsidRDefault="00D41EB4">
      <w:pPr>
        <w:spacing w:line="375" w:lineRule="auto"/>
        <w:ind w:left="1260" w:hanging="420"/>
        <w:rPr>
          <w:rFonts w:ascii="宋体" w:eastAsia="宋体" w:hAnsi="宋体"/>
        </w:rPr>
      </w:pPr>
      <w:r>
        <w:rPr>
          <w:rFonts w:ascii="宋体" w:eastAsia="宋体" w:hAnsi="宋体" w:cs="宋体"/>
          <w:szCs w:val="21"/>
        </w:rPr>
        <w:t>（2）有效报价供应商不足3家。</w:t>
      </w:r>
    </w:p>
    <w:p w:rsidR="00C81733" w:rsidRDefault="00D41EB4">
      <w:pPr>
        <w:pStyle w:val="af7"/>
        <w:spacing w:line="360" w:lineRule="auto"/>
        <w:ind w:leftChars="200" w:left="420" w:firstLineChars="0" w:firstLine="0"/>
        <w:rPr>
          <w:rFonts w:ascii="宋体" w:eastAsia="宋体" w:hAnsi="宋体" w:cstheme="minorEastAsia"/>
          <w:szCs w:val="21"/>
        </w:rPr>
      </w:pPr>
      <w:r>
        <w:rPr>
          <w:rFonts w:ascii="宋体" w:eastAsia="宋体" w:hAnsi="宋体" w:cstheme="minorEastAsia" w:hint="eastAsia"/>
          <w:szCs w:val="21"/>
        </w:rPr>
        <w:t>2.出现影响采购公正的违法、违规行为的。</w:t>
      </w:r>
    </w:p>
    <w:p w:rsidR="00C81733" w:rsidRDefault="00D41EB4">
      <w:pPr>
        <w:pStyle w:val="af7"/>
        <w:spacing w:line="360" w:lineRule="auto"/>
        <w:ind w:leftChars="200" w:left="420" w:firstLineChars="0" w:firstLine="0"/>
        <w:rPr>
          <w:rFonts w:ascii="宋体" w:eastAsia="宋体" w:hAnsi="宋体" w:cstheme="minorEastAsia"/>
          <w:szCs w:val="21"/>
        </w:rPr>
      </w:pPr>
      <w:r>
        <w:rPr>
          <w:rFonts w:ascii="宋体" w:eastAsia="宋体" w:hAnsi="宋体" w:cstheme="minorEastAsia" w:hint="eastAsia"/>
          <w:szCs w:val="21"/>
        </w:rPr>
        <w:t>3.因重大变故，采购任务取消的。</w:t>
      </w:r>
    </w:p>
    <w:p w:rsidR="00C81733" w:rsidRDefault="00D41EB4">
      <w:pPr>
        <w:pStyle w:val="af7"/>
        <w:numPr>
          <w:ilvl w:val="0"/>
          <w:numId w:val="3"/>
        </w:numPr>
        <w:spacing w:line="360" w:lineRule="auto"/>
        <w:ind w:left="420" w:firstLineChars="0" w:hanging="420"/>
        <w:rPr>
          <w:rFonts w:ascii="宋体" w:eastAsia="宋体" w:hAnsi="宋体" w:cstheme="minorEastAsia"/>
          <w:b/>
          <w:szCs w:val="21"/>
        </w:rPr>
      </w:pPr>
      <w:r>
        <w:rPr>
          <w:rFonts w:ascii="宋体" w:eastAsia="宋体" w:hAnsi="宋体" w:cstheme="minorEastAsia" w:hint="eastAsia"/>
          <w:b/>
          <w:szCs w:val="21"/>
        </w:rPr>
        <w:t>使用费</w:t>
      </w:r>
    </w:p>
    <w:p w:rsidR="00C81733" w:rsidRDefault="00D41EB4">
      <w:pPr>
        <w:spacing w:line="375" w:lineRule="auto"/>
        <w:ind w:left="840" w:hanging="420"/>
        <w:rPr>
          <w:rFonts w:ascii="宋体" w:eastAsia="宋体" w:hAnsi="宋体"/>
        </w:rPr>
      </w:pPr>
      <w:r>
        <w:rPr>
          <w:rFonts w:ascii="宋体" w:eastAsia="宋体" w:hAnsi="宋体" w:cs="宋体"/>
          <w:szCs w:val="21"/>
        </w:rPr>
        <w:t>1．成交供应商须向平台服务商云采链线上采购一体化平台缴纳平台使用费，金额为成交金额的1.5%（四舍五入取整数）</w:t>
      </w:r>
      <w:r>
        <w:rPr>
          <w:rFonts w:ascii="宋体" w:eastAsia="宋体" w:hAnsi="宋体" w:cs="宋体" w:hint="eastAsia"/>
          <w:szCs w:val="21"/>
        </w:rPr>
        <w:t>。</w:t>
      </w:r>
    </w:p>
    <w:p w:rsidR="00C81733" w:rsidRDefault="00D41EB4">
      <w:pPr>
        <w:pStyle w:val="af7"/>
        <w:spacing w:line="360" w:lineRule="auto"/>
        <w:ind w:left="839" w:firstLineChars="0" w:hanging="420"/>
        <w:rPr>
          <w:rFonts w:ascii="宋体" w:eastAsia="宋体" w:hAnsi="宋体" w:cs="Times New Roman"/>
          <w:szCs w:val="21"/>
        </w:rPr>
      </w:pPr>
      <w:r>
        <w:rPr>
          <w:rFonts w:ascii="宋体" w:eastAsia="宋体" w:hAnsi="宋体" w:cs="Times New Roman" w:hint="eastAsia"/>
          <w:szCs w:val="21"/>
        </w:rPr>
        <w:t>2.成交供应商无正当理由放弃成交资格的必须按竞价公告等相关规定缴纳相应的平台使用费。</w:t>
      </w:r>
    </w:p>
    <w:p w:rsidR="00C81733" w:rsidRDefault="00D41EB4">
      <w:pPr>
        <w:pStyle w:val="af7"/>
        <w:spacing w:line="360" w:lineRule="auto"/>
        <w:ind w:left="839" w:firstLineChars="0" w:hanging="420"/>
        <w:rPr>
          <w:rFonts w:ascii="宋体" w:eastAsia="宋体" w:hAnsi="宋体" w:cs="Times New Roman"/>
          <w:szCs w:val="21"/>
        </w:rPr>
      </w:pPr>
      <w:r>
        <w:rPr>
          <w:rFonts w:ascii="宋体" w:eastAsia="宋体" w:hAnsi="宋体" w:cs="Times New Roman" w:hint="eastAsia"/>
          <w:szCs w:val="21"/>
        </w:rPr>
        <w:t>3.如确实因不可抗力放弃成交资格的，应在不可抗力发生后三个工作日内予以通知采购代理机构并提供相关的证明；如逾期，采购代理机构不予退还平台使用费。</w:t>
      </w:r>
    </w:p>
    <w:p w:rsidR="00C81733" w:rsidRDefault="00D41EB4">
      <w:pPr>
        <w:pStyle w:val="af7"/>
        <w:numPr>
          <w:ilvl w:val="0"/>
          <w:numId w:val="2"/>
        </w:numPr>
        <w:spacing w:line="360" w:lineRule="auto"/>
        <w:ind w:firstLineChars="0"/>
        <w:rPr>
          <w:rFonts w:ascii="宋体" w:eastAsia="宋体" w:hAnsi="宋体" w:cstheme="minorEastAsia"/>
          <w:b/>
        </w:rPr>
      </w:pPr>
      <w:r>
        <w:rPr>
          <w:rFonts w:ascii="宋体" w:eastAsia="宋体" w:hAnsi="宋体" w:cstheme="minorEastAsia" w:hint="eastAsia"/>
          <w:b/>
        </w:rPr>
        <w:t>联系方式</w:t>
      </w:r>
    </w:p>
    <w:p w:rsidR="00C81733" w:rsidRDefault="00D41EB4">
      <w:pPr>
        <w:pStyle w:val="af7"/>
        <w:widowControl/>
        <w:spacing w:line="360" w:lineRule="auto"/>
        <w:ind w:left="420" w:firstLineChars="0" w:firstLine="0"/>
        <w:jc w:val="left"/>
        <w:rPr>
          <w:rFonts w:ascii="宋体" w:eastAsia="宋体" w:hAnsi="宋体" w:cstheme="minorEastAsia"/>
        </w:rPr>
      </w:pPr>
      <w:r>
        <w:rPr>
          <w:rFonts w:ascii="宋体" w:eastAsia="宋体" w:hAnsi="宋体" w:cstheme="minorEastAsia" w:hint="eastAsia"/>
        </w:rPr>
        <w:t>扫码关注微信公众号“云采链互联服务平台”，即可在线咨询相关事项。</w:t>
      </w:r>
    </w:p>
    <w:p w:rsidR="00C81733" w:rsidRDefault="00D41EB4">
      <w:pPr>
        <w:pStyle w:val="af7"/>
        <w:widowControl/>
        <w:spacing w:line="360" w:lineRule="auto"/>
        <w:ind w:left="420" w:firstLineChars="0" w:firstLine="0"/>
        <w:jc w:val="center"/>
        <w:rPr>
          <w:rFonts w:ascii="宋体" w:eastAsia="宋体" w:hAnsi="宋体" w:cstheme="minorEastAsia"/>
        </w:rPr>
      </w:pPr>
      <w:r>
        <w:rPr>
          <w:rFonts w:ascii="宋体" w:eastAsia="宋体" w:hAnsi="宋体" w:cstheme="minorEastAsia"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C81733" w:rsidRDefault="00D41EB4">
      <w:pPr>
        <w:rPr>
          <w:rFonts w:ascii="宋体" w:eastAsia="宋体" w:hAnsi="宋体" w:cstheme="minorEastAsia"/>
        </w:rPr>
      </w:pPr>
      <w:r>
        <w:rPr>
          <w:rFonts w:ascii="宋体" w:eastAsia="宋体" w:hAnsi="宋体" w:cstheme="minorEastAsia" w:hint="eastAsia"/>
        </w:rPr>
        <w:br w:type="page"/>
      </w:r>
    </w:p>
    <w:p w:rsidR="00C81733" w:rsidRDefault="00D41EB4">
      <w:pPr>
        <w:snapToGrid w:val="0"/>
        <w:spacing w:line="360" w:lineRule="auto"/>
        <w:jc w:val="center"/>
        <w:outlineLvl w:val="0"/>
        <w:rPr>
          <w:rFonts w:ascii="宋体" w:eastAsia="宋体" w:hAnsi="宋体" w:cstheme="minorEastAsia"/>
          <w:sz w:val="28"/>
          <w:szCs w:val="28"/>
        </w:rPr>
      </w:pPr>
      <w:r>
        <w:rPr>
          <w:rFonts w:ascii="宋体" w:eastAsia="宋体" w:hAnsi="宋体" w:cstheme="minorEastAsia" w:hint="eastAsia"/>
          <w:b/>
          <w:bCs/>
          <w:sz w:val="28"/>
          <w:szCs w:val="28"/>
        </w:rPr>
        <w:t>第二章 用户需求书</w:t>
      </w:r>
    </w:p>
    <w:p w:rsidR="00C81733" w:rsidRDefault="00D41EB4">
      <w:pPr>
        <w:snapToGrid w:val="0"/>
        <w:spacing w:line="360" w:lineRule="auto"/>
        <w:ind w:left="517" w:hangingChars="245" w:hanging="517"/>
        <w:rPr>
          <w:rFonts w:ascii="宋体" w:eastAsia="宋体" w:hAnsi="宋体" w:cstheme="minorEastAsia"/>
          <w:b/>
          <w:bCs/>
        </w:rPr>
      </w:pPr>
      <w:r>
        <w:rPr>
          <w:rFonts w:ascii="宋体" w:eastAsia="宋体" w:hAnsi="宋体" w:cstheme="minorEastAsia" w:hint="eastAsia"/>
          <w:b/>
          <w:bCs/>
        </w:rPr>
        <w:t>说明：</w:t>
      </w:r>
    </w:p>
    <w:p w:rsidR="00C81733" w:rsidRDefault="00D41EB4">
      <w:pPr>
        <w:numPr>
          <w:ilvl w:val="0"/>
          <w:numId w:val="11"/>
        </w:numPr>
        <w:snapToGrid w:val="0"/>
        <w:spacing w:line="360" w:lineRule="auto"/>
        <w:rPr>
          <w:rFonts w:ascii="宋体" w:eastAsia="宋体" w:hAnsi="宋体" w:cstheme="minorEastAsia"/>
          <w:b/>
          <w:bCs/>
        </w:rPr>
      </w:pPr>
      <w:r>
        <w:rPr>
          <w:rFonts w:ascii="宋体" w:eastAsia="宋体" w:hAnsi="宋体" w:cstheme="minorEastAsia" w:hint="eastAsia"/>
          <w:b/>
          <w:bCs/>
        </w:rPr>
        <w:t xml:space="preserve">响应供应商须对本项目进行整体响应，任何只对其中一部分进行的响应都被视为无效响应。 </w:t>
      </w:r>
    </w:p>
    <w:p w:rsidR="00C81733" w:rsidRDefault="00D41EB4">
      <w:pPr>
        <w:pStyle w:val="a7"/>
        <w:numPr>
          <w:ilvl w:val="0"/>
          <w:numId w:val="12"/>
        </w:numPr>
        <w:tabs>
          <w:tab w:val="left" w:pos="540"/>
        </w:tabs>
        <w:adjustRightInd w:val="0"/>
        <w:snapToGrid w:val="0"/>
        <w:spacing w:line="360" w:lineRule="auto"/>
        <w:rPr>
          <w:rFonts w:hAnsi="宋体" w:cstheme="minorEastAsia"/>
          <w:b/>
          <w:bCs/>
          <w:sz w:val="21"/>
        </w:rPr>
      </w:pPr>
      <w:r>
        <w:rPr>
          <w:rFonts w:hAnsi="宋体" w:cstheme="minorEastAsia" w:hint="eastAsia"/>
          <w:b/>
          <w:bCs/>
          <w:sz w:val="21"/>
        </w:rPr>
        <w:t>项目一览表</w:t>
      </w:r>
    </w:p>
    <w:tbl>
      <w:tblPr>
        <w:tblW w:w="98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53"/>
        <w:gridCol w:w="942"/>
        <w:gridCol w:w="3544"/>
        <w:gridCol w:w="1892"/>
      </w:tblGrid>
      <w:tr w:rsidR="00C81733">
        <w:trPr>
          <w:trHeight w:val="491"/>
          <w:jc w:val="center"/>
        </w:trPr>
        <w:tc>
          <w:tcPr>
            <w:tcW w:w="3453" w:type="dxa"/>
            <w:tcBorders>
              <w:top w:val="single" w:sz="12" w:space="0" w:color="auto"/>
              <w:bottom w:val="single" w:sz="2" w:space="0" w:color="auto"/>
            </w:tcBorders>
            <w:shd w:val="clear" w:color="auto" w:fill="EEECE1"/>
            <w:vAlign w:val="center"/>
          </w:tcPr>
          <w:p w:rsidR="00C81733" w:rsidRDefault="00D41EB4">
            <w:pPr>
              <w:spacing w:line="360" w:lineRule="auto"/>
              <w:jc w:val="center"/>
              <w:rPr>
                <w:rFonts w:ascii="宋体" w:eastAsia="宋体" w:hAnsi="宋体" w:cstheme="minorEastAsia"/>
                <w:b/>
                <w:szCs w:val="21"/>
              </w:rPr>
            </w:pPr>
            <w:r>
              <w:rPr>
                <w:rFonts w:ascii="宋体" w:eastAsia="宋体" w:hAnsi="宋体" w:cstheme="minorEastAsia" w:hint="eastAsia"/>
                <w:b/>
                <w:szCs w:val="21"/>
              </w:rPr>
              <w:t>采购内容</w:t>
            </w:r>
          </w:p>
        </w:tc>
        <w:tc>
          <w:tcPr>
            <w:tcW w:w="942" w:type="dxa"/>
            <w:tcBorders>
              <w:top w:val="single" w:sz="12" w:space="0" w:color="auto"/>
              <w:bottom w:val="single" w:sz="2" w:space="0" w:color="auto"/>
            </w:tcBorders>
            <w:shd w:val="clear" w:color="auto" w:fill="EEECE1"/>
            <w:vAlign w:val="center"/>
          </w:tcPr>
          <w:p w:rsidR="00C81733" w:rsidRDefault="00D41EB4">
            <w:pPr>
              <w:spacing w:line="360" w:lineRule="auto"/>
              <w:jc w:val="center"/>
              <w:rPr>
                <w:rFonts w:ascii="宋体" w:eastAsia="宋体" w:hAnsi="宋体" w:cstheme="minorEastAsia"/>
                <w:b/>
                <w:szCs w:val="21"/>
              </w:rPr>
            </w:pPr>
            <w:r>
              <w:rPr>
                <w:rFonts w:ascii="宋体" w:eastAsia="宋体" w:hAnsi="宋体" w:cstheme="minorEastAsia" w:hint="eastAsia"/>
                <w:b/>
                <w:szCs w:val="21"/>
              </w:rPr>
              <w:t>数量</w:t>
            </w:r>
          </w:p>
        </w:tc>
        <w:tc>
          <w:tcPr>
            <w:tcW w:w="3544" w:type="dxa"/>
            <w:tcBorders>
              <w:top w:val="single" w:sz="12" w:space="0" w:color="auto"/>
              <w:bottom w:val="single" w:sz="2" w:space="0" w:color="auto"/>
            </w:tcBorders>
            <w:shd w:val="clear" w:color="auto" w:fill="EEECE1"/>
            <w:vAlign w:val="center"/>
          </w:tcPr>
          <w:p w:rsidR="00C81733" w:rsidRDefault="00D41EB4">
            <w:pPr>
              <w:spacing w:line="360" w:lineRule="auto"/>
              <w:jc w:val="center"/>
              <w:rPr>
                <w:rFonts w:ascii="宋体" w:eastAsia="宋体" w:hAnsi="宋体" w:cstheme="minorEastAsia"/>
                <w:b/>
                <w:szCs w:val="21"/>
              </w:rPr>
            </w:pPr>
            <w:r>
              <w:rPr>
                <w:rFonts w:ascii="宋体" w:eastAsia="宋体" w:hAnsi="宋体" w:cstheme="minorEastAsia" w:hint="eastAsia"/>
                <w:b/>
              </w:rPr>
              <w:t>交货期</w:t>
            </w:r>
          </w:p>
        </w:tc>
        <w:tc>
          <w:tcPr>
            <w:tcW w:w="1892" w:type="dxa"/>
            <w:tcBorders>
              <w:top w:val="single" w:sz="12" w:space="0" w:color="auto"/>
              <w:bottom w:val="single" w:sz="2" w:space="0" w:color="auto"/>
            </w:tcBorders>
            <w:shd w:val="clear" w:color="auto" w:fill="EEECE1"/>
            <w:vAlign w:val="center"/>
          </w:tcPr>
          <w:p w:rsidR="00C81733" w:rsidRDefault="00D41EB4">
            <w:pPr>
              <w:spacing w:line="360" w:lineRule="auto"/>
              <w:jc w:val="center"/>
              <w:rPr>
                <w:rFonts w:ascii="宋体" w:eastAsia="宋体" w:hAnsi="宋体" w:cstheme="minorEastAsia"/>
                <w:szCs w:val="21"/>
              </w:rPr>
            </w:pPr>
            <w:r>
              <w:rPr>
                <w:rFonts w:ascii="宋体" w:eastAsia="宋体" w:hAnsi="宋体" w:cstheme="minorEastAsia" w:hint="eastAsia"/>
                <w:b/>
              </w:rPr>
              <w:t>最高限价</w:t>
            </w:r>
          </w:p>
        </w:tc>
      </w:tr>
      <w:tr w:rsidR="00C81733">
        <w:trPr>
          <w:trHeight w:val="643"/>
          <w:jc w:val="center"/>
        </w:trPr>
        <w:tc>
          <w:tcPr>
            <w:tcW w:w="3453" w:type="dxa"/>
            <w:tcBorders>
              <w:top w:val="single" w:sz="2" w:space="0" w:color="auto"/>
              <w:bottom w:val="single" w:sz="2" w:space="0" w:color="auto"/>
            </w:tcBorders>
            <w:vAlign w:val="center"/>
          </w:tcPr>
          <w:p w:rsidR="00C81733" w:rsidRDefault="00D41EB4">
            <w:pPr>
              <w:spacing w:line="360" w:lineRule="auto"/>
              <w:jc w:val="center"/>
              <w:rPr>
                <w:rFonts w:ascii="宋体" w:eastAsia="宋体" w:hAnsi="宋体" w:cstheme="minorEastAsia"/>
                <w:szCs w:val="21"/>
              </w:rPr>
            </w:pPr>
            <w:r>
              <w:rPr>
                <w:rFonts w:ascii="宋体" w:eastAsia="宋体" w:hAnsi="宋体" w:cstheme="minorEastAsia" w:hint="eastAsia"/>
                <w:szCs w:val="21"/>
              </w:rPr>
              <w:t>珠海市斗门区疾病预防控制中心重点传染病实验室病原监测检测试剂耗材（第二批）采购项目</w:t>
            </w:r>
            <w:r w:rsidR="0008358F">
              <w:rPr>
                <w:rFonts w:ascii="宋体" w:eastAsia="宋体" w:hAnsi="宋体" w:cstheme="minorEastAsia" w:hint="eastAsia"/>
                <w:szCs w:val="21"/>
              </w:rPr>
              <w:t xml:space="preserve"> </w:t>
            </w:r>
            <w:bookmarkStart w:id="0" w:name="_GoBack"/>
            <w:bookmarkEnd w:id="0"/>
          </w:p>
        </w:tc>
        <w:tc>
          <w:tcPr>
            <w:tcW w:w="942" w:type="dxa"/>
            <w:tcBorders>
              <w:top w:val="single" w:sz="2" w:space="0" w:color="auto"/>
              <w:bottom w:val="single" w:sz="2" w:space="0" w:color="auto"/>
            </w:tcBorders>
            <w:vAlign w:val="center"/>
          </w:tcPr>
          <w:p w:rsidR="00C81733" w:rsidRDefault="00D41EB4">
            <w:pPr>
              <w:spacing w:line="360" w:lineRule="auto"/>
              <w:jc w:val="center"/>
              <w:rPr>
                <w:rFonts w:ascii="宋体" w:eastAsia="宋体" w:hAnsi="宋体" w:cstheme="minorEastAsia"/>
                <w:szCs w:val="21"/>
              </w:rPr>
            </w:pPr>
            <w:r>
              <w:rPr>
                <w:rFonts w:ascii="宋体" w:eastAsia="宋体" w:hAnsi="宋体" w:cstheme="minorEastAsia" w:hint="eastAsia"/>
                <w:szCs w:val="21"/>
              </w:rPr>
              <w:t>1批</w:t>
            </w:r>
          </w:p>
        </w:tc>
        <w:tc>
          <w:tcPr>
            <w:tcW w:w="3544" w:type="dxa"/>
            <w:tcBorders>
              <w:top w:val="single" w:sz="2" w:space="0" w:color="auto"/>
              <w:bottom w:val="single" w:sz="2" w:space="0" w:color="auto"/>
            </w:tcBorders>
            <w:vAlign w:val="center"/>
          </w:tcPr>
          <w:p w:rsidR="00C81733" w:rsidRDefault="00D41EB4">
            <w:pPr>
              <w:pStyle w:val="afa"/>
              <w:spacing w:line="360" w:lineRule="auto"/>
              <w:ind w:rightChars="-39" w:right="-82" w:hanging="54"/>
              <w:rPr>
                <w:rFonts w:ascii="宋体" w:hAnsi="宋体" w:cstheme="minorEastAsia"/>
                <w:snapToGrid/>
                <w:spacing w:val="0"/>
                <w:kern w:val="2"/>
                <w:sz w:val="21"/>
                <w:szCs w:val="24"/>
              </w:rPr>
            </w:pPr>
            <w:r>
              <w:rPr>
                <w:rFonts w:ascii="宋体" w:hAnsi="宋体" w:cstheme="minorEastAsia" w:hint="eastAsia"/>
                <w:snapToGrid/>
                <w:spacing w:val="0"/>
                <w:kern w:val="2"/>
                <w:sz w:val="21"/>
                <w:szCs w:val="24"/>
              </w:rPr>
              <w:t>签订合同后一周内开始供货，按采购人的实际工作需求通知分期分批供应，到货时货物有效期应符合采购人业务需求。</w:t>
            </w:r>
          </w:p>
        </w:tc>
        <w:tc>
          <w:tcPr>
            <w:tcW w:w="1892" w:type="dxa"/>
            <w:tcBorders>
              <w:top w:val="single" w:sz="2" w:space="0" w:color="auto"/>
              <w:bottom w:val="single" w:sz="2" w:space="0" w:color="auto"/>
            </w:tcBorders>
            <w:vAlign w:val="center"/>
          </w:tcPr>
          <w:p w:rsidR="00C81733" w:rsidRDefault="00D41EB4">
            <w:pPr>
              <w:spacing w:line="360" w:lineRule="auto"/>
              <w:jc w:val="center"/>
              <w:rPr>
                <w:rFonts w:ascii="宋体" w:eastAsia="宋体" w:hAnsi="宋体" w:cstheme="minorEastAsia"/>
                <w:szCs w:val="21"/>
              </w:rPr>
            </w:pPr>
            <w:r>
              <w:rPr>
                <w:rFonts w:ascii="宋体" w:eastAsia="宋体" w:hAnsi="宋体" w:cstheme="minorEastAsia" w:hint="eastAsia"/>
                <w:szCs w:val="21"/>
              </w:rPr>
              <w:t>人民币</w:t>
            </w:r>
            <w:r>
              <w:rPr>
                <w:rFonts w:ascii="宋体" w:eastAsia="宋体" w:hAnsi="宋体" w:cstheme="minorEastAsia" w:hint="eastAsia"/>
                <w:color w:val="000000" w:themeColor="text1"/>
                <w:szCs w:val="21"/>
                <w:u w:val="single"/>
              </w:rPr>
              <w:t>21181</w:t>
            </w:r>
            <w:r>
              <w:rPr>
                <w:rFonts w:ascii="宋体" w:eastAsia="宋体" w:hAnsi="宋体" w:cstheme="minorEastAsia" w:hint="eastAsia"/>
                <w:szCs w:val="21"/>
              </w:rPr>
              <w:t>元</w:t>
            </w:r>
          </w:p>
        </w:tc>
      </w:tr>
    </w:tbl>
    <w:p w:rsidR="00C81733" w:rsidRDefault="00D41EB4">
      <w:pPr>
        <w:pStyle w:val="a7"/>
        <w:numPr>
          <w:ilvl w:val="0"/>
          <w:numId w:val="12"/>
        </w:numPr>
        <w:tabs>
          <w:tab w:val="left" w:pos="540"/>
        </w:tabs>
        <w:adjustRightInd w:val="0"/>
        <w:snapToGrid w:val="0"/>
        <w:spacing w:line="360" w:lineRule="auto"/>
        <w:rPr>
          <w:rFonts w:hAnsi="宋体" w:cstheme="minorEastAsia"/>
          <w:b/>
          <w:sz w:val="21"/>
        </w:rPr>
      </w:pPr>
      <w:r>
        <w:rPr>
          <w:rFonts w:hAnsi="宋体" w:cstheme="minorEastAsia" w:hint="eastAsia"/>
          <w:b/>
          <w:sz w:val="21"/>
        </w:rPr>
        <w:t>采购清单</w:t>
      </w:r>
    </w:p>
    <w:tbl>
      <w:tblPr>
        <w:tblW w:w="10774" w:type="dxa"/>
        <w:tblInd w:w="-836" w:type="dxa"/>
        <w:tblLayout w:type="fixed"/>
        <w:tblCellMar>
          <w:left w:w="0" w:type="dxa"/>
          <w:right w:w="0" w:type="dxa"/>
        </w:tblCellMar>
        <w:tblLook w:val="04A0" w:firstRow="1" w:lastRow="0" w:firstColumn="1" w:lastColumn="0" w:noHBand="0" w:noVBand="1"/>
      </w:tblPr>
      <w:tblGrid>
        <w:gridCol w:w="709"/>
        <w:gridCol w:w="3022"/>
        <w:gridCol w:w="2595"/>
        <w:gridCol w:w="3172"/>
        <w:gridCol w:w="709"/>
        <w:gridCol w:w="567"/>
      </w:tblGrid>
      <w:tr w:rsidR="00C81733">
        <w:trPr>
          <w:trHeight w:hRule="exact" w:val="92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序号</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名称</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参数/型号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参考厂家/品牌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单位</w:t>
            </w:r>
          </w:p>
        </w:tc>
      </w:tr>
      <w:tr w:rsidR="00C81733">
        <w:trPr>
          <w:trHeight w:hRule="exact" w:val="10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新冠弱阳性质控品</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定值质控品（弱阳，1500copies）20支/盒，最新批号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广东和信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84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新冠状病毒ORF1ab/N荧光检测试剂盒</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100人份/盒，最新批号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武汉明德，达安，硕世，生科原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3</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百日咳核酸检测试剂盒</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8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流感病毒H3N2亚型核酸检测试剂盒</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0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5</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甲型H1N1流感病毒核酸检测试剂盒（含内标）</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78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6</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登革病毒III型/IV型核型核酸检测试剂盒（荧光PCR法）</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0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7</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恶性疟原虫核酸检测试剂盒（荧光PCR法）</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8</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基孔肯雅热荧光PCR</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9</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黄热病病毒核酸检测试剂盒</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10</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丝虫病核酸检测试剂盒</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72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11</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间日疟原虫核酸检测试剂盒（荧光PCR法）</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12</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三日疟原虫核酸检测试剂盒（荧光PCR法）</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13</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卵形疟原虫核酸检测试剂盒（荧光PCR法）</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14</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布鲁氏菌病虎红平板凝集抗原试剂盒</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12ml/瓶，最新批号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赛诺利康，中创汇科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15</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布鲁氏菌病试管凝集抗原试剂盒</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12ml/瓶，最新批号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赛诺利康，中创汇科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16</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4号琼脂</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17</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霍乱弧菌显色培养基</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3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18</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EC-MUG培养基(多管发酵法测定水中大肠埃希氏菌) 干粉</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100g/盒，最新批号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5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19</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改良月桂基硫酸盐胰蛋白胨肉汤（mLST）基础</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0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20</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阪崎肠杆菌显色培养基</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1000ml/瓶，最新批号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21</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万古霉素(MLST肉汤培养基添加剂) msds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10支/盒，最新批号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22</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克罗诺杆菌标准菌株</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ATCC 51329</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23</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创伤弧菌标准菌株</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ATCC 27562</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24</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PNCC增菌液基础</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63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25</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改良纤维二糖多粘菌素B多粘菌素E琼脂基础（mCPC)</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26</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多粘菌素B（E）P-36E</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10000IU/支*10支，最新批号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27</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多粘菌素E（B）P-07B</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40000IU/支*10支，最新批号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28</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P-86B 10%纤维二糖水溶液</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5ml/支*10，最新批号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r>
      <w:tr w:rsidR="00C81733">
        <w:trPr>
          <w:trHeight w:hRule="exac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29</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一次性培养皿</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60mm*15mm，10X50袋、500个/箱，最新批号</w:t>
            </w:r>
          </w:p>
        </w:tc>
        <w:tc>
          <w:tcPr>
            <w:tcW w:w="3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箱</w:t>
            </w:r>
          </w:p>
        </w:tc>
      </w:tr>
    </w:tbl>
    <w:p w:rsidR="00C81733" w:rsidRDefault="00D41EB4">
      <w:pPr>
        <w:widowControl/>
        <w:spacing w:line="360" w:lineRule="auto"/>
        <w:jc w:val="left"/>
        <w:rPr>
          <w:rFonts w:ascii="宋体" w:eastAsia="宋体" w:hAnsi="宋体"/>
          <w:b/>
        </w:rPr>
      </w:pPr>
      <w:r>
        <w:rPr>
          <w:rFonts w:ascii="宋体" w:eastAsia="宋体" w:hAnsi="宋体" w:hint="eastAsia"/>
          <w:b/>
        </w:rPr>
        <w:t>注：如在广东省药品交易中心或招采系统采购目录中，填写药交id，供应方自行入驻平台后联系采购人于平台签订三方合同。清单中列出的品牌仅起参考及说明作用，并没有限制性。供应商在竞价中可以选用其他品牌替代标准，但替代的品牌需实质上相当于或优于清单的要求，并备注说明。</w:t>
      </w:r>
    </w:p>
    <w:p w:rsidR="00C81733" w:rsidRDefault="00D41EB4">
      <w:pPr>
        <w:widowControl/>
        <w:spacing w:line="360" w:lineRule="auto"/>
        <w:jc w:val="left"/>
        <w:rPr>
          <w:rFonts w:ascii="宋体" w:eastAsia="宋体" w:hAnsi="宋体"/>
          <w:b/>
        </w:rPr>
      </w:pPr>
      <w:r>
        <w:rPr>
          <w:rFonts w:ascii="宋体" w:eastAsia="宋体" w:hAnsi="宋体" w:hint="eastAsia"/>
          <w:b/>
        </w:rPr>
        <w:t>三、商务要求</w:t>
      </w:r>
    </w:p>
    <w:p w:rsidR="00C81733" w:rsidRDefault="00D41EB4">
      <w:pPr>
        <w:widowControl/>
        <w:spacing w:line="360" w:lineRule="auto"/>
        <w:jc w:val="left"/>
        <w:rPr>
          <w:rFonts w:ascii="宋体" w:eastAsia="宋体" w:hAnsi="宋体"/>
        </w:rPr>
      </w:pPr>
      <w:r>
        <w:rPr>
          <w:rFonts w:ascii="宋体" w:eastAsia="宋体" w:hAnsi="宋体" w:hint="eastAsia"/>
        </w:rPr>
        <w:t>1.项目配送时限要求</w:t>
      </w:r>
    </w:p>
    <w:p w:rsidR="00C81733" w:rsidRDefault="00D41EB4">
      <w:pPr>
        <w:widowControl/>
        <w:spacing w:line="360" w:lineRule="auto"/>
        <w:jc w:val="left"/>
        <w:rPr>
          <w:rFonts w:ascii="宋体" w:eastAsia="宋体" w:hAnsi="宋体"/>
        </w:rPr>
      </w:pPr>
      <w:r>
        <w:rPr>
          <w:rFonts w:ascii="宋体" w:eastAsia="宋体" w:hAnsi="宋体" w:hint="eastAsia"/>
        </w:rPr>
        <w:t>如因成交供应商未妥善履行项目配送时限要求而造成的责任及费用（不包含在本项目合同价款中）由成交供应商承担。</w:t>
      </w:r>
    </w:p>
    <w:p w:rsidR="00C81733" w:rsidRDefault="00D41EB4">
      <w:pPr>
        <w:widowControl/>
        <w:spacing w:line="360" w:lineRule="auto"/>
        <w:jc w:val="left"/>
        <w:rPr>
          <w:rFonts w:ascii="宋体" w:eastAsia="宋体" w:hAnsi="宋体"/>
        </w:rPr>
      </w:pPr>
      <w:r>
        <w:rPr>
          <w:rFonts w:ascii="宋体" w:eastAsia="宋体" w:hAnsi="宋体" w:hint="eastAsia"/>
        </w:rPr>
        <w:t>（1）紧急采购配送时限要求</w:t>
      </w:r>
    </w:p>
    <w:p w:rsidR="00C81733" w:rsidRDefault="00D41EB4">
      <w:pPr>
        <w:widowControl/>
        <w:spacing w:line="360" w:lineRule="auto"/>
        <w:jc w:val="left"/>
        <w:rPr>
          <w:rFonts w:ascii="宋体" w:eastAsia="宋体" w:hAnsi="宋体"/>
        </w:rPr>
      </w:pPr>
      <w:r>
        <w:rPr>
          <w:rFonts w:ascii="宋体" w:eastAsia="宋体" w:hAnsi="宋体" w:hint="eastAsia"/>
        </w:rPr>
        <w:t>成交供应商应当在采购人发起采购通知后的8小时内（节假日应当照常配送），将产品送达采购人指定地点。</w:t>
      </w:r>
    </w:p>
    <w:p w:rsidR="00C81733" w:rsidRDefault="00D41EB4">
      <w:pPr>
        <w:widowControl/>
        <w:spacing w:line="360" w:lineRule="auto"/>
        <w:jc w:val="left"/>
        <w:rPr>
          <w:rFonts w:ascii="宋体" w:eastAsia="宋体" w:hAnsi="宋体"/>
        </w:rPr>
      </w:pPr>
      <w:r>
        <w:rPr>
          <w:rFonts w:ascii="宋体" w:eastAsia="宋体" w:hAnsi="宋体" w:hint="eastAsia"/>
        </w:rPr>
        <w:t>（2）一般采购配送时限要求</w:t>
      </w:r>
    </w:p>
    <w:p w:rsidR="00C81733" w:rsidRDefault="00D41EB4">
      <w:pPr>
        <w:widowControl/>
        <w:spacing w:line="360" w:lineRule="auto"/>
        <w:jc w:val="left"/>
        <w:rPr>
          <w:rFonts w:ascii="宋体" w:eastAsia="宋体" w:hAnsi="宋体"/>
        </w:rPr>
      </w:pPr>
      <w:r>
        <w:rPr>
          <w:rFonts w:ascii="宋体" w:eastAsia="宋体" w:hAnsi="宋体" w:hint="eastAsia"/>
        </w:rPr>
        <w:t>成交供应商应当在采购人发起采购通知后的5个工作日内，将产品送达采购人指定地点。</w:t>
      </w:r>
    </w:p>
    <w:p w:rsidR="00C81733" w:rsidRDefault="00D41EB4">
      <w:pPr>
        <w:widowControl/>
        <w:spacing w:line="360" w:lineRule="auto"/>
        <w:jc w:val="left"/>
        <w:rPr>
          <w:rFonts w:ascii="宋体" w:eastAsia="宋体" w:hAnsi="宋体"/>
        </w:rPr>
      </w:pPr>
      <w:r>
        <w:rPr>
          <w:rFonts w:ascii="宋体" w:eastAsia="宋体" w:hAnsi="宋体" w:hint="eastAsia"/>
        </w:rPr>
        <w:t>（3）特殊性采购配送时限要求</w:t>
      </w:r>
    </w:p>
    <w:p w:rsidR="00C81733" w:rsidRDefault="00D41EB4">
      <w:pPr>
        <w:widowControl/>
        <w:spacing w:line="360" w:lineRule="auto"/>
        <w:jc w:val="left"/>
        <w:rPr>
          <w:rFonts w:ascii="宋体" w:eastAsia="宋体" w:hAnsi="宋体"/>
        </w:rPr>
      </w:pPr>
      <w:r>
        <w:rPr>
          <w:rFonts w:ascii="宋体" w:eastAsia="宋体" w:hAnsi="宋体" w:hint="eastAsia"/>
        </w:rPr>
        <w:t>成交供应商应当在采购人指定时间内，将产品送达采购人指定地点。</w:t>
      </w:r>
    </w:p>
    <w:p w:rsidR="00C81733" w:rsidRDefault="00D41EB4">
      <w:pPr>
        <w:spacing w:line="360" w:lineRule="auto"/>
        <w:rPr>
          <w:rFonts w:ascii="宋体" w:eastAsia="宋体" w:hAnsi="宋体"/>
          <w:b/>
        </w:rPr>
      </w:pPr>
      <w:r>
        <w:rPr>
          <w:rFonts w:ascii="宋体" w:eastAsia="宋体" w:hAnsi="宋体" w:hint="eastAsia"/>
          <w:b/>
        </w:rPr>
        <w:t>四、项目质量要求</w:t>
      </w:r>
    </w:p>
    <w:p w:rsidR="00C81733" w:rsidRDefault="00D41EB4">
      <w:pPr>
        <w:spacing w:line="360" w:lineRule="auto"/>
        <w:rPr>
          <w:rFonts w:ascii="宋体" w:eastAsia="宋体" w:hAnsi="宋体"/>
        </w:rPr>
      </w:pPr>
      <w:r>
        <w:rPr>
          <w:rFonts w:ascii="宋体" w:eastAsia="宋体" w:hAnsi="宋体" w:hint="eastAsia"/>
        </w:rPr>
        <w:t>（1）项目产品一经采购，由成交供应商负责管理、协调产品的质量保证期内的全生命周期成本等事宜。因购置时间及其交付验收时间不同，成交供应商应当妥善做好产品质量保证期的登记工作，并对登记的准确性、真实性负责。</w:t>
      </w:r>
    </w:p>
    <w:p w:rsidR="00C81733" w:rsidRDefault="00D41EB4">
      <w:pPr>
        <w:spacing w:line="360" w:lineRule="auto"/>
        <w:rPr>
          <w:rFonts w:ascii="宋体" w:eastAsia="宋体" w:hAnsi="宋体"/>
        </w:rPr>
      </w:pPr>
      <w:r>
        <w:rPr>
          <w:rFonts w:ascii="宋体" w:eastAsia="宋体" w:hAnsi="宋体" w:hint="eastAsia"/>
        </w:rPr>
        <w:t>（2）项目产品需根据所投产品最新批号供应，且必须为原装、全新的、最新生产批号、出厂合格证，序列号、包装箱号与出厂批号一致并可追索查阅、满足采购人实验室设备、行业强制性标准及规范并符合采购人项目质量要求的产品。</w:t>
      </w:r>
    </w:p>
    <w:p w:rsidR="00C81733" w:rsidRDefault="00D41EB4">
      <w:pPr>
        <w:spacing w:line="360" w:lineRule="auto"/>
        <w:rPr>
          <w:rFonts w:ascii="宋体" w:eastAsia="宋体" w:hAnsi="宋体"/>
        </w:rPr>
      </w:pPr>
      <w:r>
        <w:rPr>
          <w:rFonts w:ascii="宋体" w:eastAsia="宋体" w:hAnsi="宋体" w:hint="eastAsia"/>
        </w:rPr>
        <w:t>（3）项目产品为原厂商未启封全新包装，所有附件必须齐全，交货时须随附产品清单，且必须提交包括但不限于如下资料：货物出厂产品合格证、说明书。</w:t>
      </w:r>
    </w:p>
    <w:p w:rsidR="00C81733" w:rsidRDefault="00D41EB4">
      <w:pPr>
        <w:spacing w:line="360" w:lineRule="auto"/>
        <w:rPr>
          <w:rFonts w:ascii="宋体" w:eastAsia="宋体" w:hAnsi="宋体"/>
        </w:rPr>
      </w:pPr>
      <w:r>
        <w:rPr>
          <w:rFonts w:ascii="宋体" w:eastAsia="宋体" w:hAnsi="宋体" w:hint="eastAsia"/>
        </w:rPr>
        <w:t>（4）项目产品在开箱检验时必须完好，无破损，配置与装箱单相符。货物外观清洁，标记及字体清晰、明确。</w:t>
      </w:r>
    </w:p>
    <w:p w:rsidR="00C81733" w:rsidRDefault="00D41EB4">
      <w:pPr>
        <w:spacing w:line="360" w:lineRule="auto"/>
        <w:rPr>
          <w:rFonts w:ascii="宋体" w:eastAsia="宋体" w:hAnsi="宋体"/>
        </w:rPr>
      </w:pPr>
      <w:r>
        <w:rPr>
          <w:rFonts w:ascii="宋体" w:eastAsia="宋体" w:hAnsi="宋体" w:hint="eastAsia"/>
        </w:rPr>
        <w:t>（5）清单中的产品如是参考厂家/品牌仅为最低标准参考，供应商可提供等于或优于参考品牌的其他品牌产品。</w:t>
      </w:r>
    </w:p>
    <w:p w:rsidR="00C81733" w:rsidRDefault="00D41EB4">
      <w:pPr>
        <w:spacing w:line="360" w:lineRule="auto"/>
        <w:rPr>
          <w:rFonts w:ascii="宋体" w:eastAsia="宋体" w:hAnsi="宋体" w:cs="仿宋_GB2312"/>
          <w:b/>
          <w:kern w:val="0"/>
          <w:szCs w:val="21"/>
          <w:lang w:bidi="ar"/>
        </w:rPr>
      </w:pPr>
      <w:r>
        <w:rPr>
          <w:rFonts w:ascii="宋体" w:eastAsia="宋体" w:hAnsi="宋体" w:cs="仿宋_GB2312" w:hint="eastAsia"/>
          <w:b/>
          <w:kern w:val="0"/>
          <w:szCs w:val="21"/>
          <w:lang w:bidi="ar"/>
        </w:rPr>
        <w:t>五、项目技术响应要求</w:t>
      </w:r>
    </w:p>
    <w:p w:rsidR="00C81733" w:rsidRDefault="00D41EB4">
      <w:pPr>
        <w:spacing w:line="360" w:lineRule="auto"/>
        <w:rPr>
          <w:rFonts w:ascii="宋体" w:eastAsia="宋体" w:hAnsi="宋体"/>
        </w:rPr>
      </w:pPr>
      <w:r>
        <w:rPr>
          <w:rFonts w:ascii="宋体" w:eastAsia="宋体" w:hAnsi="宋体" w:hint="eastAsia"/>
        </w:rPr>
        <w:t>供应商需就项目用户需求中各项要求，提供项目质量保证方案、项目售后服务方案等方案。</w:t>
      </w:r>
    </w:p>
    <w:p w:rsidR="00C81733" w:rsidRDefault="00D41EB4">
      <w:pPr>
        <w:spacing w:line="360" w:lineRule="auto"/>
        <w:rPr>
          <w:rFonts w:ascii="宋体" w:eastAsia="宋体" w:hAnsi="宋体"/>
          <w:b/>
        </w:rPr>
      </w:pPr>
      <w:r>
        <w:rPr>
          <w:rFonts w:ascii="宋体" w:eastAsia="宋体" w:hAnsi="宋体"/>
          <w:b/>
        </w:rPr>
        <w:t>六、</w:t>
      </w:r>
      <w:r>
        <w:rPr>
          <w:rFonts w:ascii="宋体" w:eastAsia="宋体" w:hAnsi="宋体" w:hint="eastAsia"/>
          <w:b/>
        </w:rPr>
        <w:t>项目产品包装、装卸、运输、保管及保险要求</w:t>
      </w:r>
    </w:p>
    <w:p w:rsidR="00C81733" w:rsidRDefault="00D41EB4">
      <w:pPr>
        <w:spacing w:line="360" w:lineRule="auto"/>
        <w:rPr>
          <w:rFonts w:ascii="宋体" w:eastAsia="宋体" w:hAnsi="宋体"/>
        </w:rPr>
      </w:pPr>
      <w:r>
        <w:rPr>
          <w:rFonts w:ascii="宋体" w:eastAsia="宋体" w:hAnsi="宋体" w:hint="eastAsia"/>
        </w:rPr>
        <w:t>如因成交供应商未妥善履行项目产品包装、装卸、运输、保管及保险要求而造成的责任及费用（不包含在本项目合同价款中）由成交供应商承担。</w:t>
      </w:r>
    </w:p>
    <w:p w:rsidR="00C81733" w:rsidRDefault="00D41EB4">
      <w:pPr>
        <w:spacing w:line="360" w:lineRule="auto"/>
        <w:rPr>
          <w:rFonts w:ascii="宋体" w:eastAsia="宋体" w:hAnsi="宋体"/>
        </w:rPr>
      </w:pPr>
      <w:r>
        <w:rPr>
          <w:rFonts w:ascii="宋体" w:eastAsia="宋体" w:hAnsi="宋体" w:hint="eastAsia"/>
        </w:rPr>
        <w:t>（1）项目产品包装需与运输方式相匹配，包装方式的确定及包装费用均由成交供应商负责。</w:t>
      </w:r>
    </w:p>
    <w:p w:rsidR="00C81733" w:rsidRDefault="00D41EB4">
      <w:pPr>
        <w:spacing w:line="360" w:lineRule="auto"/>
        <w:rPr>
          <w:rFonts w:ascii="宋体" w:eastAsia="宋体" w:hAnsi="宋体"/>
        </w:rPr>
      </w:pPr>
      <w:r>
        <w:rPr>
          <w:rFonts w:ascii="宋体" w:eastAsia="宋体" w:hAnsi="宋体" w:hint="eastAsia"/>
        </w:rPr>
        <w:t>（2）项目产品包装应足以承受整个过程中的运输、转运、装卸、储存等，充分考虑到运输途中的各种情况（如暴露于恶劣气候等）和珠海地区的气候特点或者暂时露天存放的需要，均应有良好的保温、防湿、防雨、防腐及防碰撞的措施。</w:t>
      </w:r>
    </w:p>
    <w:p w:rsidR="00C81733" w:rsidRDefault="00D41EB4">
      <w:pPr>
        <w:spacing w:line="360" w:lineRule="auto"/>
        <w:rPr>
          <w:rFonts w:ascii="宋体" w:eastAsia="宋体" w:hAnsi="宋体"/>
        </w:rPr>
      </w:pPr>
      <w:r>
        <w:rPr>
          <w:rFonts w:ascii="宋体" w:eastAsia="宋体" w:hAnsi="宋体" w:hint="eastAsia"/>
        </w:rPr>
        <w:t>（3）项目产品对温度条件有要求的，必须确保运输全过程的冷链条件，且安排产品必须在采购人指定时间内送到采购人处。否则造成的货物质量问题，成交供应商必须在接到通知后3日内无条件进行更换。</w:t>
      </w:r>
    </w:p>
    <w:p w:rsidR="00C81733" w:rsidRDefault="00D41EB4">
      <w:pPr>
        <w:spacing w:line="360" w:lineRule="auto"/>
        <w:rPr>
          <w:rFonts w:ascii="宋体" w:eastAsia="宋体" w:hAnsi="宋体"/>
        </w:rPr>
      </w:pPr>
      <w:r>
        <w:rPr>
          <w:rFonts w:ascii="宋体" w:eastAsia="宋体" w:hAnsi="宋体" w:hint="eastAsia"/>
        </w:rPr>
        <w:t>（4）项目产品如涉及专用工具及备品备件的应当分别包装，并在包装箱外加以注明其用处。</w:t>
      </w:r>
    </w:p>
    <w:p w:rsidR="00C81733" w:rsidRDefault="00D41EB4">
      <w:pPr>
        <w:spacing w:line="360" w:lineRule="auto"/>
        <w:rPr>
          <w:rFonts w:ascii="宋体" w:eastAsia="宋体" w:hAnsi="宋体"/>
        </w:rPr>
      </w:pPr>
      <w:r>
        <w:rPr>
          <w:rFonts w:ascii="宋体" w:eastAsia="宋体" w:hAnsi="宋体" w:hint="eastAsia"/>
        </w:rPr>
        <w:t>（5）项目产品包装箱两个侧面需用不褪色的油漆和明显易见的中文字样做出标记。</w:t>
      </w:r>
    </w:p>
    <w:p w:rsidR="00C81733" w:rsidRDefault="00D41EB4">
      <w:pPr>
        <w:spacing w:line="360" w:lineRule="auto"/>
        <w:rPr>
          <w:rFonts w:ascii="宋体" w:eastAsia="宋体" w:hAnsi="宋体"/>
        </w:rPr>
      </w:pPr>
      <w:r>
        <w:rPr>
          <w:rFonts w:ascii="宋体" w:eastAsia="宋体" w:hAnsi="宋体" w:hint="eastAsia"/>
        </w:rPr>
        <w:t>（6）项目产品标记内容需包含产品名称、箱（件）号、装运标志（唛头）、毛重（kg）、尺码（长×宽×高，用mm表示）、净重（kg）、编号以及“勿近潮湿”“小心轻放”“此边向上”等。</w:t>
      </w:r>
    </w:p>
    <w:p w:rsidR="00C81733" w:rsidRDefault="00D41EB4">
      <w:pPr>
        <w:spacing w:line="360" w:lineRule="auto"/>
        <w:rPr>
          <w:rFonts w:ascii="宋体" w:eastAsia="宋体" w:hAnsi="宋体"/>
        </w:rPr>
      </w:pPr>
      <w:r>
        <w:rPr>
          <w:rFonts w:ascii="宋体" w:eastAsia="宋体" w:hAnsi="宋体" w:hint="eastAsia"/>
        </w:rPr>
        <w:t>（7）项目产品在验收合格前的保险由成交供应商负责，成交供应商负责项目服务团队成员的人身意外保险。</w:t>
      </w:r>
    </w:p>
    <w:p w:rsidR="00C81733" w:rsidRDefault="00D41EB4">
      <w:pPr>
        <w:pStyle w:val="ad"/>
        <w:spacing w:before="0" w:after="0"/>
        <w:jc w:val="left"/>
        <w:rPr>
          <w:rFonts w:ascii="宋体" w:hAnsi="宋体" w:cstheme="minorEastAsia"/>
          <w:sz w:val="21"/>
          <w:szCs w:val="21"/>
          <w:lang w:val="zh-CN"/>
        </w:rPr>
      </w:pPr>
      <w:r>
        <w:rPr>
          <w:rFonts w:ascii="宋体" w:hAnsi="宋体" w:cstheme="minorEastAsia"/>
          <w:sz w:val="21"/>
          <w:szCs w:val="21"/>
          <w:lang w:val="zh-CN"/>
        </w:rPr>
        <w:t>七、</w:t>
      </w:r>
      <w:r>
        <w:rPr>
          <w:rFonts w:ascii="宋体" w:hAnsi="宋体" w:cstheme="minorEastAsia" w:hint="eastAsia"/>
          <w:sz w:val="21"/>
          <w:szCs w:val="21"/>
          <w:lang w:val="zh-CN"/>
        </w:rPr>
        <w:t>合同资料表</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109"/>
      </w:tblGrid>
      <w:tr w:rsidR="00C81733">
        <w:trPr>
          <w:trHeight w:val="567"/>
          <w:jc w:val="center"/>
        </w:trPr>
        <w:tc>
          <w:tcPr>
            <w:tcW w:w="851" w:type="dxa"/>
            <w:vAlign w:val="center"/>
          </w:tcPr>
          <w:p w:rsidR="00C81733" w:rsidRDefault="00D41EB4">
            <w:pPr>
              <w:widowControl/>
              <w:spacing w:line="560" w:lineRule="exact"/>
              <w:jc w:val="center"/>
              <w:rPr>
                <w:rFonts w:ascii="宋体" w:eastAsia="宋体" w:hAnsi="宋体" w:cs="仿宋_GB2312"/>
                <w:b/>
                <w:szCs w:val="21"/>
                <w:lang w:bidi="ar"/>
              </w:rPr>
            </w:pPr>
            <w:r>
              <w:rPr>
                <w:rFonts w:ascii="宋体" w:eastAsia="宋体" w:hAnsi="宋体" w:cs="仿宋_GB2312" w:hint="eastAsia"/>
                <w:b/>
                <w:kern w:val="0"/>
                <w:szCs w:val="21"/>
                <w:lang w:bidi="ar"/>
              </w:rPr>
              <w:t>序号</w:t>
            </w:r>
          </w:p>
        </w:tc>
        <w:tc>
          <w:tcPr>
            <w:tcW w:w="9109" w:type="dxa"/>
            <w:vAlign w:val="center"/>
          </w:tcPr>
          <w:p w:rsidR="00C81733" w:rsidRDefault="00D41EB4">
            <w:pPr>
              <w:widowControl/>
              <w:spacing w:line="560" w:lineRule="exact"/>
              <w:jc w:val="center"/>
              <w:rPr>
                <w:rFonts w:ascii="宋体" w:eastAsia="宋体" w:hAnsi="宋体" w:cs="仿宋_GB2312"/>
                <w:b/>
                <w:szCs w:val="21"/>
                <w:lang w:bidi="ar"/>
              </w:rPr>
            </w:pPr>
            <w:r>
              <w:rPr>
                <w:rFonts w:ascii="宋体" w:eastAsia="宋体" w:hAnsi="宋体" w:cs="仿宋_GB2312" w:hint="eastAsia"/>
                <w:b/>
                <w:kern w:val="0"/>
                <w:szCs w:val="21"/>
                <w:lang w:bidi="ar"/>
              </w:rPr>
              <w:t>内           容</w:t>
            </w:r>
          </w:p>
        </w:tc>
      </w:tr>
      <w:tr w:rsidR="00C81733">
        <w:trPr>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合同价：包括所有货物购置费、备品备件及专用工具配置费、装卸费、保险费、管理费、税费、利润、质量保证期内的售后维护服务费以及货物运抵采购人指定地点所产生的其他费用等所有费用。供应商漏报或不报，采购人将视为该漏报或不报部分的费用已包括在已报的投标报价中而不予支付。除合同另有约定外，采购人不再支付合同价外的任何费用。</w:t>
            </w:r>
          </w:p>
        </w:tc>
      </w:tr>
      <w:tr w:rsidR="00C81733">
        <w:trPr>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付款方法和条件：</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按实际供货批次分批次支付。</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采购人根据项目采购需求的实际情况分批次发起订单，每期结算以采购人实际发起的采购需求分批次进行结算，成交供应商的投标分项报价作为各产品结算基准价，具体结算公式如下：</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结算金额=∑实际采购产品数量×产品结算基准价（成交供应商分项报价表各产品单价）</w:t>
            </w:r>
          </w:p>
          <w:p w:rsidR="00C81733" w:rsidRDefault="00D41EB4">
            <w:pPr>
              <w:widowControl/>
              <w:spacing w:line="560" w:lineRule="exact"/>
              <w:jc w:val="left"/>
              <w:rPr>
                <w:rFonts w:ascii="宋体" w:eastAsia="宋体" w:hAnsi="宋体" w:cs="仿宋_GB2312"/>
                <w:kern w:val="0"/>
                <w:szCs w:val="21"/>
                <w:lang w:bidi="ar"/>
              </w:rPr>
            </w:pPr>
            <w:r>
              <w:rPr>
                <w:rFonts w:ascii="宋体" w:eastAsia="宋体" w:hAnsi="宋体" w:cs="仿宋_GB2312" w:hint="eastAsia"/>
                <w:kern w:val="0"/>
                <w:szCs w:val="21"/>
                <w:lang w:bidi="ar"/>
              </w:rPr>
              <w:t>自每批次产品完成供货并通过采购人验收，采购人于收到有效发票、送货单等结算材料后30个工作日内向斗门区财政部门提出支付该批次的产品款项。（说明：因使用的是财政资金，采购人在前款规定的付款时间为向支付部门提出办理财政支付申请手续的时间（不含支付部门审核的时间），在规定时间内提出支付申请手续后即视为已经按期支付。）</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（2）成交供应商凭以下有效文件与采购人结算：</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1）合同（首次支付需原件，后续批次可使用复印件）；</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2）成交供应商开具的正式发票；</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3）请款函；</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4）项目采购清单；</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5）成交通知书（复印件加盖供应商公章）。</w:t>
            </w:r>
          </w:p>
        </w:tc>
      </w:tr>
      <w:tr w:rsidR="00C81733">
        <w:trPr>
          <w:trHeight w:val="567"/>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交货期：签订合同后一周内开始供货，按采购人的实际工作需求通知分期分批供应，到货时货物有效期应符合采购人业务需求。</w:t>
            </w:r>
          </w:p>
        </w:tc>
      </w:tr>
      <w:tr w:rsidR="00C81733">
        <w:trPr>
          <w:trHeight w:val="567"/>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验收要求（每批次产品独立进行验收）：</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（1）验收标准：竞价文件、响应文件、合同、采购人实验和国家相关质量标准。</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2）验收方法：验收合格后，由成交供应商和采购人依据合同条款及项目要求共同签字验收，成交供应商须为验收提供必需的设备、工具及其他便利条件。验收过程中若发生不符合合同要求的情况时，成交供应商须负责解决，使合同货物达到最终验收条件。</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3）验收相关费用：采购人负责组织履约验收工作，验收过程中发生的向第三方支付的检验检测费、劳务报酬等费用支出，由采购人支付。对于首次验收不合格，重新验收产生的费用，由过错方承担。在验收期间，成交供应商的交通、住宿、保险等费用自理。</w:t>
            </w:r>
          </w:p>
        </w:tc>
      </w:tr>
      <w:tr w:rsidR="00C81733">
        <w:trPr>
          <w:trHeight w:val="567"/>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售后服务要求：</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1.项目产品一经验收，所有产品质量保证期不得少于产品有效期的三分之二。验收之日起3个月内因质量问题须包换。如有在质量保证范围和质量保证期内发生非因采购人正常使用造成的质量问题的，成交供应商应当在采购人发起相关通知之日起5个工作日内予以更换，存在紧急更换的情形，应当在采购人发起相关通知之刻起8小时内予以更换（节假日应当照常更换），由此产生的责任及费用（不包含在本项目合同价款中）由成交供应商承担，否则按违约处理。</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2.成交供应商应将其提供的合同货物运抵现场，并经验收合格方可交付采购人。</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3.成交供应商必须设有售后服务热线电话，保证在接到故障电话后及时响应采购人。在收到服务要求时2小时内有专人答复，48小时内有专人到达现场解决问题。</w:t>
            </w:r>
          </w:p>
        </w:tc>
      </w:tr>
      <w:tr w:rsidR="00C81733">
        <w:trPr>
          <w:trHeight w:val="567"/>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违约责任：</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1）成交供应商所交的产品品种、型号、规格、质量不符合同规定标准、投标文件提供的技术数据经实际测试发现不真实的，采购人有权退货并要求成交供应商退还采购人已支付的全部款项，且成交供应商还须向采购人支付合同暂定金额（即项目预算金额）百分之二十的违约金。</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（2）成交供应商不能按采购人实际发起的采购需求交付产品的，成交供应商须向采购人支付该批次产品总值百分之二十的违约金。</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3）成交供应商逾期未交付产品的，成交供应商向采购人每日偿付逾期产品款项千分之五的违约金，若逾期产品影响到整个项目的投入使用且给采购人造成影响的，成交供应商向采购人每日偿付逾期产品款百分之一的违约金。累计逾期35天以上的，采购人有权单方面解除合同。</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（4）采购人逾期未付款的，成交供应商应及时与采购人沟通。沟通未果的，成交供应商应向采购人发出书面付款通知。</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5）本合同中采购人的损失包括但不限于：采购人的实际损失，采购人因成交供应商的行为而向第三方承担的损害赔偿金、违约金等，采购人向成交供应商追索以及采购人被第三方追索而支付的律师费、仲裁费、诉讼费、执行费、拍卖费评估费、鉴定费等相关合理费用。对于因成交供应商违反本合同约定而产生的采购人的损失，采购人有权从应支付的费用中直接扣除，并且不足部分由成交供应商继续支付。</w:t>
            </w:r>
          </w:p>
        </w:tc>
      </w:tr>
      <w:tr w:rsidR="00C81733">
        <w:trPr>
          <w:trHeight w:val="567"/>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争议解决途径：</w:t>
            </w:r>
          </w:p>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本项目合同实施或者与合同有关的一切争议应通过双方友好协商解决。如双方友好协商开始后30天还不能解决的，可提交珠海国际仲裁院仲裁或者依法向珠海市人民法院提起诉讼，由双方在合同中确定。</w:t>
            </w:r>
          </w:p>
        </w:tc>
      </w:tr>
      <w:tr w:rsidR="00C81733">
        <w:trPr>
          <w:trHeight w:val="567"/>
          <w:jc w:val="center"/>
        </w:trPr>
        <w:tc>
          <w:tcPr>
            <w:tcW w:w="851" w:type="dxa"/>
            <w:vAlign w:val="center"/>
          </w:tcPr>
          <w:p w:rsidR="00C81733" w:rsidRDefault="00C81733">
            <w:pPr>
              <w:widowControl/>
              <w:numPr>
                <w:ilvl w:val="0"/>
                <w:numId w:val="13"/>
              </w:numPr>
              <w:spacing w:line="560" w:lineRule="exact"/>
              <w:jc w:val="left"/>
              <w:rPr>
                <w:rFonts w:ascii="宋体" w:eastAsia="宋体" w:hAnsi="宋体" w:cs="仿宋_GB2312"/>
                <w:szCs w:val="21"/>
                <w:lang w:bidi="ar"/>
              </w:rPr>
            </w:pPr>
          </w:p>
        </w:tc>
        <w:tc>
          <w:tcPr>
            <w:tcW w:w="9109" w:type="dxa"/>
            <w:vAlign w:val="center"/>
          </w:tcPr>
          <w:p w:rsidR="00C81733" w:rsidRDefault="00D41EB4">
            <w:pPr>
              <w:widowControl/>
              <w:spacing w:line="560" w:lineRule="exact"/>
              <w:jc w:val="left"/>
              <w:rPr>
                <w:rFonts w:ascii="宋体" w:eastAsia="宋体" w:hAnsi="宋体" w:cs="仿宋_GB2312"/>
                <w:szCs w:val="21"/>
                <w:lang w:bidi="ar"/>
              </w:rPr>
            </w:pPr>
            <w:r>
              <w:rPr>
                <w:rFonts w:ascii="宋体" w:eastAsia="宋体" w:hAnsi="宋体" w:cs="仿宋_GB2312" w:hint="eastAsia"/>
                <w:kern w:val="0"/>
                <w:szCs w:val="21"/>
                <w:lang w:bidi="ar"/>
              </w:rPr>
              <w:t>其他：以合同约定为准。</w:t>
            </w:r>
          </w:p>
        </w:tc>
      </w:tr>
    </w:tbl>
    <w:p w:rsidR="00C81733" w:rsidRDefault="00D41EB4">
      <w:pPr>
        <w:spacing w:line="360" w:lineRule="auto"/>
      </w:pPr>
      <w:r>
        <w:rPr>
          <w:rFonts w:hint="eastAsia"/>
        </w:rPr>
        <w:t>注：以上《合同资料表》内容成交供应商必须完全响应且无负偏离，否则取消成交资格；本项目未尽事宜，成交供应商按照采购人的合理要求执行。</w:t>
      </w:r>
    </w:p>
    <w:p w:rsidR="00C81733" w:rsidRDefault="00D41EB4">
      <w:pPr>
        <w:widowControl/>
        <w:jc w:val="left"/>
        <w:rPr>
          <w:rFonts w:ascii="宋体" w:eastAsia="宋体" w:hAnsi="宋体" w:cstheme="minorEastAsia"/>
          <w:b/>
          <w:bCs/>
          <w:sz w:val="32"/>
          <w:szCs w:val="32"/>
          <w:lang w:val="zh-CN"/>
        </w:rPr>
      </w:pPr>
      <w:r>
        <w:rPr>
          <w:rFonts w:ascii="宋体" w:hAnsi="宋体" w:cstheme="minorEastAsia"/>
          <w:lang w:val="zh-CN"/>
        </w:rPr>
        <w:br w:type="page"/>
      </w:r>
    </w:p>
    <w:p w:rsidR="00C81733" w:rsidRDefault="00D41EB4">
      <w:pPr>
        <w:pStyle w:val="ad"/>
        <w:spacing w:before="0" w:after="0"/>
        <w:jc w:val="left"/>
        <w:rPr>
          <w:rFonts w:ascii="宋体" w:hAnsi="宋体" w:cstheme="minorEastAsia"/>
          <w:sz w:val="28"/>
          <w:szCs w:val="28"/>
          <w:u w:val="single"/>
          <w:lang w:val="zh-CN"/>
        </w:rPr>
      </w:pPr>
      <w:r>
        <w:rPr>
          <w:rFonts w:ascii="宋体" w:hAnsi="宋体" w:cstheme="minorEastAsia" w:hint="eastAsia"/>
          <w:sz w:val="28"/>
          <w:szCs w:val="28"/>
          <w:u w:val="single"/>
          <w:lang w:val="zh-CN"/>
        </w:rPr>
        <w:t>供应商需就项目用户需求中各项要求，提供项目质量保证方案、项目售后服务方案等方案。</w:t>
      </w:r>
    </w:p>
    <w:p w:rsidR="00C81733" w:rsidRDefault="00D41EB4">
      <w:pPr>
        <w:pStyle w:val="ad"/>
        <w:spacing w:before="0" w:after="0"/>
        <w:rPr>
          <w:rFonts w:ascii="宋体" w:hAnsi="宋体" w:cstheme="minorEastAsia"/>
          <w:lang w:val="zh-CN"/>
        </w:rPr>
      </w:pPr>
      <w:r>
        <w:rPr>
          <w:rFonts w:ascii="宋体" w:hAnsi="宋体" w:cstheme="minorEastAsia" w:hint="eastAsia"/>
          <w:lang w:val="zh-CN"/>
        </w:rPr>
        <w:t>第三章 报价附件</w:t>
      </w:r>
    </w:p>
    <w:p w:rsidR="00C81733" w:rsidRDefault="00D41EB4">
      <w:pPr>
        <w:pStyle w:val="2"/>
        <w:spacing w:before="0" w:after="0"/>
        <w:jc w:val="center"/>
        <w:rPr>
          <w:rFonts w:ascii="宋体" w:eastAsia="宋体" w:hAnsi="宋体" w:cstheme="minorEastAsia"/>
          <w:lang w:val="zh-CN"/>
        </w:rPr>
      </w:pPr>
      <w:r>
        <w:rPr>
          <w:rFonts w:ascii="宋体" w:eastAsia="宋体" w:hAnsi="宋体" w:cstheme="minorEastAsia" w:hint="eastAsia"/>
          <w:lang w:val="zh-CN"/>
        </w:rPr>
        <w:t>报 价 表</w:t>
      </w:r>
    </w:p>
    <w:tbl>
      <w:tblPr>
        <w:tblpPr w:leftFromText="180" w:rightFromText="180" w:vertAnchor="text" w:horzAnchor="page" w:tblpX="83" w:tblpY="605"/>
        <w:tblOverlap w:val="never"/>
        <w:tblW w:w="12052" w:type="dxa"/>
        <w:tblLayout w:type="fixed"/>
        <w:tblCellMar>
          <w:left w:w="0" w:type="dxa"/>
          <w:right w:w="0" w:type="dxa"/>
        </w:tblCellMar>
        <w:tblLook w:val="04A0" w:firstRow="1" w:lastRow="0" w:firstColumn="1" w:lastColumn="0" w:noHBand="0" w:noVBand="1"/>
      </w:tblPr>
      <w:tblGrid>
        <w:gridCol w:w="425"/>
        <w:gridCol w:w="2018"/>
        <w:gridCol w:w="1875"/>
        <w:gridCol w:w="1635"/>
        <w:gridCol w:w="709"/>
        <w:gridCol w:w="709"/>
        <w:gridCol w:w="854"/>
        <w:gridCol w:w="992"/>
        <w:gridCol w:w="992"/>
        <w:gridCol w:w="993"/>
        <w:gridCol w:w="850"/>
      </w:tblGrid>
      <w:tr w:rsidR="00C81733">
        <w:trPr>
          <w:trHeight w:hRule="exact" w:val="922"/>
        </w:trPr>
        <w:tc>
          <w:tcPr>
            <w:tcW w:w="1205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b/>
                <w:u w:val="single"/>
              </w:rPr>
            </w:pPr>
            <w:r>
              <w:rPr>
                <w:rFonts w:ascii="宋体" w:eastAsia="宋体" w:hAnsi="宋体" w:cs="宋体" w:hint="eastAsia"/>
                <w:b/>
                <w:kern w:val="0"/>
                <w:sz w:val="24"/>
                <w:szCs w:val="24"/>
                <w:u w:val="single"/>
                <w:lang w:bidi="ar"/>
              </w:rPr>
              <w:t>如在广东省药品交易中心或招采系统采购目录中，请填写药交id。</w:t>
            </w:r>
          </w:p>
        </w:tc>
      </w:tr>
      <w:tr w:rsidR="00C81733">
        <w:trPr>
          <w:trHeight w:hRule="exact" w:val="92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序号</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名称</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参数/型号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参考厂家/品牌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单位</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药交id</w:t>
            </w: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所供品牌/厂家</w:t>
            </w: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单价报价（元）</w:t>
            </w: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小计报价（元）</w:t>
            </w: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备注</w:t>
            </w:r>
          </w:p>
        </w:tc>
      </w:tr>
      <w:tr w:rsidR="00C81733">
        <w:trPr>
          <w:trHeight w:hRule="exact" w:val="110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szCs w:val="21"/>
                <w:lang w:bidi="ar"/>
              </w:rPr>
            </w:pPr>
            <w:r>
              <w:rPr>
                <w:rFonts w:ascii="宋体" w:eastAsia="宋体" w:hAnsi="宋体" w:cs="仿宋" w:hint="eastAsia"/>
                <w:color w:val="000000"/>
                <w:kern w:val="0"/>
                <w:szCs w:val="21"/>
                <w:lang w:bidi="ar"/>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新冠弱阳性质控品</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定值质控品（弱阳，1500copies）20支/盒，最新批号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广东和信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1106"/>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szCs w:val="21"/>
                <w:lang w:bidi="ar"/>
              </w:rPr>
            </w:pPr>
            <w:r>
              <w:rPr>
                <w:rFonts w:ascii="宋体" w:eastAsia="宋体" w:hAnsi="宋体" w:cs="仿宋" w:hint="eastAsia"/>
                <w:color w:val="000000"/>
                <w:kern w:val="0"/>
                <w:szCs w:val="21"/>
                <w:lang w:bidi="ar"/>
              </w:rPr>
              <w:t>2</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新冠状病毒ORF1ab/N荧光检测试剂盒</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100人份/盒，最新批号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武汉明德，达安，硕世，生科原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1136"/>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百日咳核酸检测试剂盒</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112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4</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流感病毒H3N2亚型核酸检测试剂盒</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100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szCs w:val="21"/>
                <w:lang w:bidi="ar"/>
              </w:rPr>
            </w:pPr>
            <w:r>
              <w:rPr>
                <w:rFonts w:ascii="宋体" w:eastAsia="宋体" w:hAnsi="宋体" w:cs="仿宋" w:hint="eastAsia"/>
                <w:color w:val="000000"/>
                <w:kern w:val="0"/>
                <w:szCs w:val="21"/>
                <w:lang w:bidi="ar"/>
              </w:rPr>
              <w:t>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甲型H1N1流感病毒核酸检测试剂盒（含内标）</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97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szCs w:val="21"/>
                <w:lang w:bidi="ar"/>
              </w:rPr>
            </w:pPr>
            <w:r>
              <w:rPr>
                <w:rFonts w:ascii="宋体" w:eastAsia="宋体" w:hAnsi="宋体" w:cs="仿宋" w:hint="eastAsia"/>
                <w:color w:val="000000"/>
                <w:kern w:val="0"/>
                <w:szCs w:val="21"/>
                <w:lang w:bidi="ar"/>
              </w:rPr>
              <w:t>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登革病毒III型/IV型核型核酸检测试剂盒（荧光PCR法）</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86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szCs w:val="21"/>
                <w:lang w:bidi="ar"/>
              </w:rPr>
            </w:pPr>
            <w:r>
              <w:rPr>
                <w:rFonts w:ascii="宋体" w:eastAsia="宋体" w:hAnsi="宋体" w:cs="仿宋" w:hint="eastAsia"/>
                <w:color w:val="000000"/>
                <w:kern w:val="0"/>
                <w:szCs w:val="21"/>
                <w:lang w:bidi="ar"/>
              </w:rPr>
              <w:t>7</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恶性疟原虫核酸检测试剂盒（荧光PCR法）</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8</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基孔肯雅热荧光PCR</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92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序号</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名称</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参考参数/型号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参考厂家/品牌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单位</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药交id</w:t>
            </w: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所供品牌/厂家</w:t>
            </w: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单价报价（元）</w:t>
            </w: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小计报价（元）</w:t>
            </w: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备注</w:t>
            </w:r>
          </w:p>
        </w:tc>
      </w:tr>
      <w:tr w:rsidR="00C81733">
        <w:trPr>
          <w:trHeight w:hRule="exact" w:val="80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9</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黄热病病毒核酸检测试剂盒</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65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10</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丝虫病核酸检测试剂盒</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68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11</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间日疟原虫核酸检测试剂盒（荧光PCR法）</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77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12</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三日疟原虫核酸检测试剂盒（荧光PCR法）</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78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卵形疟原虫核酸检测试剂盒（荧光PCR法）</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25人份/盒，最新批号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硕世生物，伯杰，生凌，生科原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75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14</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布鲁氏菌病虎红平板凝集抗原试剂盒</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12ml/瓶，最新批号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赛诺利康，中创汇科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72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布鲁氏菌病试管凝集抗原试剂盒</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12ml/瓶，最新批号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赛诺利康，中创汇科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4号琼脂</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17</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霍乱弧菌显色培养基</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105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18</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EC-MUG培养基(多管发酵法测定水中大肠埃希氏菌) 干粉</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100g/盒，最新批号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99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19</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改良月桂基硫酸盐胰蛋白胨肉汤（mLST）基础</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68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20</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阪崎肠杆菌显色培养基</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1000ml/瓶，最新批号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78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21</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万古霉素(MLST肉汤培养基添加剂) msds</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10支/盒，最新批号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22</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克罗诺杆菌标准菌株</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ATCC 51329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23</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创伤弧菌标准菌株</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ATCC 27562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24</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PNCC增菌液基础</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92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序号</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名称</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参考参数/型号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参考厂家/品牌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b/>
                <w:color w:val="000000"/>
                <w:szCs w:val="21"/>
                <w:lang w:bidi="ar"/>
              </w:rPr>
            </w:pPr>
            <w:r>
              <w:rPr>
                <w:rFonts w:ascii="宋体" w:eastAsia="宋体" w:hAnsi="宋体" w:cs="仿宋" w:hint="eastAsia"/>
                <w:b/>
                <w:color w:val="000000"/>
                <w:kern w:val="0"/>
                <w:szCs w:val="21"/>
                <w:lang w:bidi="ar"/>
              </w:rPr>
              <w:t>单位</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药交id</w:t>
            </w: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所供品牌/厂家</w:t>
            </w: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单价报价（元）</w:t>
            </w: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小计报价（元）</w:t>
            </w: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D41EB4">
            <w:pPr>
              <w:widowControl/>
              <w:spacing w:line="360" w:lineRule="auto"/>
              <w:jc w:val="center"/>
              <w:textAlignment w:val="center"/>
              <w:rPr>
                <w:rFonts w:ascii="宋体" w:eastAsia="宋体" w:hAnsi="宋体" w:cs="仿宋"/>
                <w:b/>
                <w:color w:val="000000"/>
                <w:kern w:val="0"/>
                <w:szCs w:val="21"/>
                <w:lang w:bidi="ar"/>
              </w:rPr>
            </w:pPr>
            <w:r>
              <w:rPr>
                <w:rFonts w:ascii="宋体" w:eastAsia="宋体" w:hAnsi="宋体" w:cs="仿宋" w:hint="eastAsia"/>
                <w:b/>
                <w:color w:val="000000"/>
                <w:kern w:val="0"/>
                <w:szCs w:val="21"/>
                <w:lang w:bidi="ar"/>
              </w:rPr>
              <w:t>备注</w:t>
            </w:r>
          </w:p>
        </w:tc>
      </w:tr>
      <w:tr w:rsidR="00C81733">
        <w:trPr>
          <w:trHeight w:hRule="exact" w:val="96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改良纤维二糖多粘菌素B多粘菌素E琼脂基础（mCPC)</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250g/瓶，最新批号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多粘菌素B（E）P-36E</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10000IU/支*10支，最新批号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27</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多粘菌素E（B）P-07B</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40000IU/支*10支，最新批号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697"/>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ascii="宋体" w:eastAsia="宋体" w:hAnsi="宋体" w:cs="仿宋" w:hint="eastAsia"/>
                <w:color w:val="000000"/>
                <w:kern w:val="0"/>
                <w:szCs w:val="21"/>
                <w:lang w:bidi="ar"/>
              </w:rPr>
              <w:t>28</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P-86B 10%纤维二糖水溶液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5ml/支*10，最新批号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盒</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96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szCs w:val="21"/>
                <w:lang w:bidi="ar"/>
              </w:rPr>
            </w:pPr>
            <w:r>
              <w:rPr>
                <w:rFonts w:ascii="宋体" w:eastAsia="宋体" w:hAnsi="宋体" w:cs="仿宋" w:hint="eastAsia"/>
                <w:color w:val="000000"/>
                <w:kern w:val="0"/>
                <w:szCs w:val="21"/>
                <w:lang w:bidi="ar"/>
              </w:rPr>
              <w:t>29</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一次性培养皿</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60mm*15mm，10X50袋、500个/箱，最新批号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环凯，陆桥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szCs w:val="21"/>
                <w:lang w:bidi="ar"/>
              </w:rPr>
            </w:pPr>
            <w:r>
              <w:rPr>
                <w:rFonts w:ascii="宋体" w:eastAsia="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jc w:val="center"/>
              <w:textAlignment w:val="center"/>
              <w:rPr>
                <w:rFonts w:ascii="宋体" w:eastAsia="宋体" w:hAnsi="宋体" w:cs="仿宋"/>
                <w:color w:val="000000"/>
                <w:kern w:val="0"/>
                <w:szCs w:val="21"/>
                <w:lang w:bidi="ar"/>
              </w:rPr>
            </w:pPr>
            <w:r>
              <w:rPr>
                <w:rFonts w:ascii="宋体" w:eastAsia="宋体" w:hAnsi="宋体" w:cs="宋体" w:hint="eastAsia"/>
                <w:color w:val="000000"/>
                <w:kern w:val="0"/>
                <w:szCs w:val="21"/>
                <w:lang w:bidi="ar"/>
              </w:rPr>
              <w:t>箱</w:t>
            </w:r>
          </w:p>
        </w:tc>
        <w:tc>
          <w:tcPr>
            <w:tcW w:w="854"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81733" w:rsidRDefault="00C81733">
            <w:pPr>
              <w:widowControl/>
              <w:spacing w:line="360" w:lineRule="auto"/>
              <w:jc w:val="center"/>
              <w:textAlignment w:val="center"/>
              <w:rPr>
                <w:rFonts w:ascii="宋体" w:eastAsia="宋体" w:hAnsi="宋体" w:cs="仿宋"/>
                <w:color w:val="000000"/>
                <w:kern w:val="0"/>
                <w:szCs w:val="21"/>
                <w:lang w:bidi="ar"/>
              </w:rPr>
            </w:pPr>
          </w:p>
        </w:tc>
      </w:tr>
      <w:tr w:rsidR="00C81733">
        <w:trPr>
          <w:trHeight w:hRule="exact" w:val="567"/>
        </w:trPr>
        <w:tc>
          <w:tcPr>
            <w:tcW w:w="12052"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1733" w:rsidRDefault="00D41EB4">
            <w:pPr>
              <w:widowControl/>
              <w:spacing w:line="360" w:lineRule="auto"/>
              <w:jc w:val="center"/>
              <w:textAlignment w:val="center"/>
              <w:rPr>
                <w:rFonts w:ascii="宋体" w:eastAsia="宋体" w:hAnsi="宋体" w:cs="仿宋"/>
                <w:color w:val="000000"/>
                <w:kern w:val="0"/>
                <w:szCs w:val="21"/>
                <w:lang w:bidi="ar"/>
              </w:rPr>
            </w:pPr>
            <w:r>
              <w:rPr>
                <w:rFonts w:hint="eastAsia"/>
                <w:b/>
                <w:bCs/>
                <w:color w:val="000000"/>
                <w:szCs w:val="21"/>
              </w:rPr>
              <w:t>合计（每项小计之和）：人民币</w:t>
            </w:r>
            <w:r>
              <w:rPr>
                <w:rFonts w:hint="eastAsia"/>
                <w:b/>
                <w:bCs/>
                <w:color w:val="000000"/>
                <w:szCs w:val="21"/>
                <w:u w:val="single"/>
              </w:rPr>
              <w:t>           </w:t>
            </w:r>
            <w:r>
              <w:rPr>
                <w:rFonts w:ascii="微软雅黑" w:eastAsia="微软雅黑" w:hAnsi="微软雅黑" w:hint="eastAsia"/>
                <w:color w:val="000000"/>
                <w:sz w:val="27"/>
                <w:szCs w:val="27"/>
              </w:rPr>
              <w:t> </w:t>
            </w:r>
            <w:r>
              <w:rPr>
                <w:rFonts w:hint="eastAsia"/>
                <w:b/>
                <w:bCs/>
                <w:color w:val="000000"/>
                <w:szCs w:val="21"/>
              </w:rPr>
              <w:t>元</w:t>
            </w:r>
          </w:p>
        </w:tc>
      </w:tr>
    </w:tbl>
    <w:p w:rsidR="00C81733" w:rsidRDefault="00D41EB4">
      <w:pPr>
        <w:spacing w:line="500" w:lineRule="exact"/>
        <w:rPr>
          <w:rFonts w:ascii="宋体" w:eastAsia="宋体" w:hAnsi="宋体" w:cstheme="minorEastAsia"/>
          <w:b/>
          <w:spacing w:val="4"/>
          <w:szCs w:val="21"/>
        </w:rPr>
      </w:pPr>
      <w:r>
        <w:rPr>
          <w:rFonts w:ascii="宋体" w:eastAsia="宋体" w:hAnsi="宋体" w:cstheme="minorEastAsia" w:hint="eastAsia"/>
          <w:b/>
          <w:spacing w:val="4"/>
          <w:szCs w:val="21"/>
        </w:rPr>
        <w:t>注：</w:t>
      </w:r>
    </w:p>
    <w:p w:rsidR="00C81733" w:rsidRDefault="00D41EB4">
      <w:pPr>
        <w:pStyle w:val="ac"/>
        <w:numPr>
          <w:ilvl w:val="0"/>
          <w:numId w:val="14"/>
        </w:numPr>
        <w:shd w:val="clear" w:color="auto" w:fill="FFFFFF"/>
        <w:spacing w:before="0" w:beforeAutospacing="0" w:after="0" w:afterAutospacing="0" w:line="360" w:lineRule="auto"/>
        <w:rPr>
          <w:rFonts w:cstheme="minorEastAsia"/>
          <w:b/>
          <w:bCs/>
          <w:sz w:val="21"/>
          <w:szCs w:val="21"/>
          <w:u w:val="single"/>
        </w:rPr>
      </w:pPr>
      <w:r>
        <w:rPr>
          <w:rFonts w:cstheme="minorEastAsia" w:hint="eastAsia"/>
          <w:b/>
          <w:bCs/>
          <w:sz w:val="21"/>
          <w:szCs w:val="21"/>
          <w:u w:val="single"/>
        </w:rPr>
        <w:t>供应商必须按报价表的格式填写，不得增加或删除表格内容。除单价、金额或项目要求填写的内容外，不得擅自改动报价表内容，</w:t>
      </w:r>
      <w:r>
        <w:rPr>
          <w:rFonts w:cstheme="minorEastAsia" w:hint="eastAsia"/>
          <w:b/>
          <w:bCs/>
          <w:sz w:val="21"/>
          <w:szCs w:val="21"/>
        </w:rPr>
        <w:t>否则将有可能影响成交结果，不推荐为成交候选人</w:t>
      </w:r>
      <w:r>
        <w:rPr>
          <w:rFonts w:cstheme="minorEastAsia" w:hint="eastAsia"/>
          <w:b/>
          <w:bCs/>
          <w:sz w:val="21"/>
          <w:szCs w:val="21"/>
          <w:u w:val="single"/>
        </w:rPr>
        <w:t>；</w:t>
      </w:r>
    </w:p>
    <w:p w:rsidR="00C81733" w:rsidRDefault="00D41EB4">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sz w:val="21"/>
          <w:szCs w:val="21"/>
        </w:rPr>
        <w:t>所有价格均系用人民币表示，单位为元，</w:t>
      </w:r>
      <w:r>
        <w:rPr>
          <w:rFonts w:cstheme="minorEastAsia" w:hint="eastAsia"/>
          <w:b/>
          <w:bCs/>
          <w:sz w:val="21"/>
          <w:szCs w:val="21"/>
        </w:rPr>
        <w:t>均为含税价</w:t>
      </w:r>
      <w:r>
        <w:rPr>
          <w:rFonts w:cstheme="minorEastAsia" w:hint="eastAsia"/>
          <w:b/>
          <w:sz w:val="21"/>
          <w:szCs w:val="21"/>
        </w:rPr>
        <w:t>；</w:t>
      </w:r>
    </w:p>
    <w:p w:rsidR="00C81733" w:rsidRDefault="00D41EB4">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bCs/>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81733" w:rsidRDefault="00D41EB4">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sz w:val="21"/>
          <w:szCs w:val="21"/>
        </w:rPr>
        <w:t>平台上报价与报价表合计不一致的，以报价表合计（经价格核准后的价格）为准。</w:t>
      </w:r>
    </w:p>
    <w:p w:rsidR="00C81733" w:rsidRDefault="00D41EB4">
      <w:pPr>
        <w:pStyle w:val="ac"/>
        <w:numPr>
          <w:ilvl w:val="0"/>
          <w:numId w:val="14"/>
        </w:numPr>
        <w:shd w:val="clear" w:color="auto" w:fill="FFFFFF"/>
        <w:spacing w:before="0" w:beforeAutospacing="0" w:after="0" w:afterAutospacing="0" w:line="360" w:lineRule="auto"/>
        <w:rPr>
          <w:rFonts w:cstheme="minorEastAsia"/>
          <w:b/>
          <w:sz w:val="21"/>
          <w:szCs w:val="21"/>
        </w:rPr>
      </w:pPr>
      <w:r>
        <w:rPr>
          <w:rFonts w:cstheme="minorEastAsia" w:hint="eastAsia"/>
          <w:b/>
          <w:bCs/>
          <w:sz w:val="21"/>
          <w:szCs w:val="21"/>
          <w:u w:val="single"/>
          <w:shd w:val="clear" w:color="auto" w:fill="FFFFFF"/>
        </w:rPr>
        <w:t>供应商报价表必须加盖公章，否则视作无效报价。</w:t>
      </w:r>
    </w:p>
    <w:p w:rsidR="00C81733" w:rsidRDefault="00C81733">
      <w:pPr>
        <w:wordWrap w:val="0"/>
        <w:spacing w:line="360" w:lineRule="auto"/>
        <w:ind w:right="218"/>
        <w:jc w:val="right"/>
        <w:rPr>
          <w:rFonts w:ascii="宋体" w:eastAsia="宋体" w:hAnsi="宋体" w:cstheme="minorEastAsia"/>
          <w:spacing w:val="4"/>
          <w:szCs w:val="21"/>
        </w:rPr>
      </w:pPr>
    </w:p>
    <w:p w:rsidR="00C81733" w:rsidRDefault="00D41EB4">
      <w:pPr>
        <w:wordWrap w:val="0"/>
        <w:spacing w:line="360" w:lineRule="auto"/>
        <w:ind w:right="218"/>
        <w:jc w:val="right"/>
        <w:rPr>
          <w:rFonts w:ascii="宋体" w:eastAsia="宋体" w:hAnsi="宋体" w:cstheme="minorEastAsia"/>
          <w:szCs w:val="21"/>
          <w:u w:val="single"/>
        </w:rPr>
      </w:pPr>
      <w:r>
        <w:rPr>
          <w:rFonts w:ascii="宋体" w:eastAsia="宋体" w:hAnsi="宋体" w:cstheme="minorEastAsia" w:hint="eastAsia"/>
          <w:spacing w:val="4"/>
          <w:szCs w:val="21"/>
        </w:rPr>
        <w:t>供应商名称（</w:t>
      </w:r>
      <w:r>
        <w:rPr>
          <w:rFonts w:ascii="宋体" w:eastAsia="宋体" w:hAnsi="宋体" w:cstheme="minorEastAsia" w:hint="eastAsia"/>
          <w:szCs w:val="21"/>
        </w:rPr>
        <w:t>单位盖</w:t>
      </w:r>
      <w:r>
        <w:rPr>
          <w:rFonts w:ascii="宋体" w:eastAsia="宋体" w:hAnsi="宋体" w:cstheme="minorEastAsia" w:hint="eastAsia"/>
          <w:spacing w:val="4"/>
          <w:szCs w:val="21"/>
        </w:rPr>
        <w:t>公章）：</w:t>
      </w:r>
      <w:r>
        <w:rPr>
          <w:rFonts w:ascii="宋体" w:eastAsia="宋体" w:hAnsi="宋体" w:cstheme="minorEastAsia" w:hint="eastAsia"/>
          <w:spacing w:val="4"/>
          <w:szCs w:val="21"/>
          <w:u w:val="single"/>
        </w:rPr>
        <w:t xml:space="preserve">          </w:t>
      </w:r>
    </w:p>
    <w:p w:rsidR="00C81733" w:rsidRDefault="00D41EB4">
      <w:pPr>
        <w:wordWrap w:val="0"/>
        <w:spacing w:line="360" w:lineRule="auto"/>
        <w:ind w:right="218"/>
        <w:jc w:val="right"/>
        <w:rPr>
          <w:rFonts w:ascii="宋体" w:eastAsia="宋体" w:hAnsi="宋体" w:cstheme="minorEastAsia"/>
          <w:szCs w:val="21"/>
          <w:u w:val="single"/>
        </w:rPr>
      </w:pPr>
      <w:r>
        <w:rPr>
          <w:rFonts w:ascii="宋体" w:eastAsia="宋体" w:hAnsi="宋体" w:cstheme="minorEastAsia" w:hint="eastAsia"/>
          <w:spacing w:val="4"/>
          <w:szCs w:val="21"/>
        </w:rPr>
        <w:t>日期：</w:t>
      </w:r>
      <w:r>
        <w:rPr>
          <w:rFonts w:ascii="宋体" w:eastAsia="宋体" w:hAnsi="宋体" w:cstheme="minorEastAsia" w:hint="eastAsia"/>
          <w:spacing w:val="4"/>
          <w:szCs w:val="21"/>
          <w:u w:val="single"/>
        </w:rPr>
        <w:t xml:space="preserve">          </w:t>
      </w:r>
    </w:p>
    <w:p w:rsidR="00C81733" w:rsidRDefault="00D41EB4">
      <w:pPr>
        <w:spacing w:line="360" w:lineRule="auto"/>
        <w:ind w:right="218"/>
        <w:jc w:val="right"/>
        <w:rPr>
          <w:rFonts w:ascii="宋体" w:eastAsia="宋体" w:hAnsi="宋体" w:cstheme="minorEastAsia"/>
          <w:szCs w:val="21"/>
          <w:u w:val="single"/>
        </w:rPr>
      </w:pPr>
      <w:r>
        <w:rPr>
          <w:rFonts w:ascii="宋体" w:eastAsia="宋体" w:hAnsi="宋体" w:cstheme="minorEastAsia" w:hint="eastAsia"/>
          <w:spacing w:val="4"/>
          <w:szCs w:val="21"/>
          <w:u w:val="single"/>
        </w:rPr>
        <w:t xml:space="preserve">         </w:t>
      </w:r>
    </w:p>
    <w:p w:rsidR="00C81733" w:rsidRDefault="00D41EB4">
      <w:pPr>
        <w:widowControl/>
        <w:jc w:val="left"/>
        <w:rPr>
          <w:rFonts w:ascii="宋体" w:eastAsia="宋体" w:hAnsi="宋体" w:cstheme="minorEastAsia"/>
          <w:b/>
          <w:bCs/>
          <w:sz w:val="32"/>
          <w:szCs w:val="32"/>
        </w:rPr>
      </w:pPr>
      <w:r>
        <w:rPr>
          <w:rFonts w:ascii="宋体" w:eastAsia="宋体" w:hAnsi="宋体" w:cstheme="minorEastAsia"/>
        </w:rPr>
        <w:br w:type="page"/>
      </w:r>
    </w:p>
    <w:p w:rsidR="00C81733" w:rsidRDefault="00D41EB4">
      <w:pPr>
        <w:pStyle w:val="2"/>
        <w:spacing w:before="0" w:after="0"/>
        <w:jc w:val="center"/>
        <w:rPr>
          <w:rFonts w:ascii="宋体" w:eastAsia="宋体" w:hAnsi="宋体" w:cstheme="minorEastAsia"/>
        </w:rPr>
      </w:pPr>
      <w:r>
        <w:rPr>
          <w:rFonts w:ascii="宋体" w:eastAsia="宋体" w:hAnsi="宋体" w:cstheme="minorEastAsia" w:hint="eastAsia"/>
        </w:rPr>
        <w:t>用户需求书响应声明函</w:t>
      </w:r>
    </w:p>
    <w:p w:rsidR="00C81733" w:rsidRDefault="00D41EB4">
      <w:pPr>
        <w:spacing w:line="360" w:lineRule="auto"/>
        <w:rPr>
          <w:rFonts w:ascii="宋体" w:eastAsia="宋体" w:hAnsi="宋体" w:cstheme="minorEastAsia"/>
          <w:b/>
          <w:szCs w:val="21"/>
        </w:rPr>
      </w:pPr>
      <w:r>
        <w:rPr>
          <w:rFonts w:ascii="宋体" w:eastAsia="宋体" w:hAnsi="宋体" w:cstheme="minorEastAsia" w:hint="eastAsia"/>
          <w:b/>
          <w:szCs w:val="21"/>
        </w:rPr>
        <w:t>致：珠海市斗门区疾病预防控制中心、</w:t>
      </w:r>
      <w:r>
        <w:rPr>
          <w:rFonts w:ascii="宋体" w:eastAsia="宋体" w:hAnsi="宋体" w:cstheme="minorEastAsia" w:hint="eastAsia"/>
          <w:b/>
        </w:rPr>
        <w:t>云采链（广州）信息科技有限公司</w:t>
      </w:r>
    </w:p>
    <w:p w:rsidR="00C81733" w:rsidRDefault="00C81733">
      <w:pPr>
        <w:spacing w:line="360" w:lineRule="auto"/>
        <w:rPr>
          <w:rFonts w:ascii="宋体" w:eastAsia="宋体" w:hAnsi="宋体" w:cstheme="minorEastAsia"/>
          <w:lang w:val="zh-CN"/>
        </w:rPr>
      </w:pPr>
    </w:p>
    <w:p w:rsidR="00C81733" w:rsidRDefault="00D41EB4">
      <w:pPr>
        <w:snapToGrid w:val="0"/>
        <w:spacing w:line="360" w:lineRule="auto"/>
        <w:ind w:firstLineChars="200" w:firstLine="420"/>
        <w:rPr>
          <w:rFonts w:ascii="宋体" w:eastAsia="宋体" w:hAnsi="宋体" w:cstheme="minorEastAsia"/>
          <w:szCs w:val="21"/>
        </w:rPr>
      </w:pPr>
      <w:r>
        <w:rPr>
          <w:rFonts w:ascii="宋体" w:eastAsia="宋体" w:hAnsi="宋体" w:cstheme="minorEastAsia" w:hint="eastAsia"/>
          <w:szCs w:val="21"/>
        </w:rPr>
        <w:t>关于贵单位、贵司发布</w:t>
      </w:r>
      <w:r>
        <w:rPr>
          <w:rFonts w:ascii="宋体" w:eastAsia="宋体" w:hAnsi="宋体" w:cstheme="minorEastAsia" w:hint="eastAsia"/>
          <w:b/>
          <w:bCs/>
          <w:szCs w:val="32"/>
          <w:u w:val="single"/>
        </w:rPr>
        <w:t>珠海市斗门区疾病预防控制中心重点传染病实验室病原监测检测试剂耗材（第二批）采购项目</w:t>
      </w:r>
      <w:r>
        <w:rPr>
          <w:rFonts w:ascii="宋体" w:eastAsia="宋体" w:hAnsi="宋体" w:cstheme="minorEastAsia" w:hint="eastAsia"/>
          <w:szCs w:val="21"/>
        </w:rPr>
        <w:t>的竞价公告，本公司（企业）愿意参加竞价活动，并作出如下声明：</w:t>
      </w:r>
    </w:p>
    <w:p w:rsidR="00C81733" w:rsidRDefault="00D41EB4">
      <w:pPr>
        <w:pStyle w:val="11"/>
        <w:tabs>
          <w:tab w:val="left" w:pos="426"/>
        </w:tabs>
        <w:snapToGrid w:val="0"/>
        <w:spacing w:line="360" w:lineRule="auto"/>
        <w:ind w:firstLineChars="0"/>
        <w:rPr>
          <w:rFonts w:ascii="宋体" w:hAnsi="宋体" w:cstheme="minorEastAsia"/>
        </w:rPr>
      </w:pPr>
      <w:r>
        <w:rPr>
          <w:rFonts w:ascii="宋体" w:hAnsi="宋体" w:cstheme="minorEastAsia"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C81733" w:rsidRDefault="00D41EB4">
      <w:pPr>
        <w:pStyle w:val="11"/>
        <w:tabs>
          <w:tab w:val="left" w:pos="426"/>
        </w:tabs>
        <w:snapToGrid w:val="0"/>
        <w:spacing w:line="360" w:lineRule="auto"/>
        <w:ind w:firstLineChars="0"/>
        <w:rPr>
          <w:rFonts w:ascii="宋体" w:hAnsi="宋体" w:cstheme="minorEastAsia"/>
        </w:rPr>
      </w:pPr>
      <w:r>
        <w:rPr>
          <w:rFonts w:ascii="宋体" w:hAnsi="宋体" w:cstheme="minorEastAsia" w:hint="eastAsia"/>
        </w:rPr>
        <w:t>本公司（企业）承诺在本次采购活动中，如有违法、违规、弄虚作假行为，所造成的损失、不良后果及法律责任，一律由我公司（企业）承担。</w:t>
      </w:r>
    </w:p>
    <w:p w:rsidR="00C81733" w:rsidRDefault="00D41EB4">
      <w:pPr>
        <w:autoSpaceDE w:val="0"/>
        <w:autoSpaceDN w:val="0"/>
        <w:adjustRightInd w:val="0"/>
        <w:spacing w:line="360" w:lineRule="auto"/>
        <w:ind w:firstLineChars="196" w:firstLine="413"/>
        <w:rPr>
          <w:rFonts w:ascii="宋体" w:eastAsia="宋体" w:hAnsi="宋体" w:cstheme="minorEastAsia"/>
          <w:b/>
        </w:rPr>
      </w:pPr>
      <w:r>
        <w:rPr>
          <w:rFonts w:ascii="宋体" w:eastAsia="宋体" w:hAnsi="宋体" w:cstheme="minorEastAsia" w:hint="eastAsia"/>
          <w:b/>
        </w:rPr>
        <w:t>备注：</w:t>
      </w:r>
    </w:p>
    <w:p w:rsidR="00C81733" w:rsidRDefault="00D41EB4">
      <w:pPr>
        <w:pStyle w:val="af7"/>
        <w:numPr>
          <w:ilvl w:val="0"/>
          <w:numId w:val="15"/>
        </w:numPr>
        <w:autoSpaceDE w:val="0"/>
        <w:autoSpaceDN w:val="0"/>
        <w:adjustRightInd w:val="0"/>
        <w:spacing w:line="360" w:lineRule="auto"/>
        <w:ind w:firstLineChars="0"/>
        <w:rPr>
          <w:rFonts w:ascii="宋体" w:eastAsia="宋体" w:hAnsi="宋体" w:cstheme="minorEastAsia"/>
        </w:rPr>
      </w:pPr>
      <w:r>
        <w:rPr>
          <w:rFonts w:ascii="宋体" w:eastAsia="宋体" w:hAnsi="宋体" w:cstheme="minorEastAsia" w:hint="eastAsia"/>
        </w:rPr>
        <w:t>本声明函必须提供且内容不得擅自删改，否则视为响应无效。</w:t>
      </w:r>
    </w:p>
    <w:p w:rsidR="00C81733" w:rsidRDefault="00D41EB4">
      <w:pPr>
        <w:pStyle w:val="af7"/>
        <w:numPr>
          <w:ilvl w:val="0"/>
          <w:numId w:val="15"/>
        </w:numPr>
        <w:snapToGrid w:val="0"/>
        <w:spacing w:line="360" w:lineRule="auto"/>
        <w:ind w:firstLineChars="0"/>
        <w:rPr>
          <w:rFonts w:ascii="宋体" w:eastAsia="宋体" w:hAnsi="宋体" w:cstheme="minorEastAsia"/>
          <w:szCs w:val="21"/>
        </w:rPr>
      </w:pPr>
      <w:r>
        <w:rPr>
          <w:rFonts w:ascii="宋体" w:eastAsia="宋体" w:hAnsi="宋体" w:cstheme="minorEastAsia" w:hint="eastAsia"/>
          <w:szCs w:val="21"/>
        </w:rPr>
        <w:t>本声明函如有虚假或与事实不符的，作无效报价处理。</w:t>
      </w:r>
    </w:p>
    <w:p w:rsidR="00C81733" w:rsidRDefault="00C81733">
      <w:pPr>
        <w:widowControl/>
        <w:spacing w:line="360" w:lineRule="auto"/>
        <w:jc w:val="left"/>
        <w:rPr>
          <w:rFonts w:ascii="宋体" w:eastAsia="宋体" w:hAnsi="宋体" w:cstheme="minorEastAsia"/>
          <w:b/>
          <w:bCs/>
          <w:kern w:val="0"/>
          <w:sz w:val="32"/>
          <w:szCs w:val="32"/>
        </w:rPr>
      </w:pPr>
    </w:p>
    <w:p w:rsidR="00C81733" w:rsidRDefault="00D41EB4">
      <w:pPr>
        <w:wordWrap w:val="0"/>
        <w:spacing w:line="360" w:lineRule="auto"/>
        <w:jc w:val="right"/>
        <w:rPr>
          <w:rFonts w:ascii="宋体" w:eastAsia="宋体" w:hAnsi="宋体" w:cstheme="minorEastAsia"/>
          <w:szCs w:val="21"/>
          <w:u w:val="single"/>
        </w:rPr>
      </w:pPr>
      <w:r>
        <w:rPr>
          <w:rFonts w:ascii="宋体" w:eastAsia="宋体" w:hAnsi="宋体" w:cstheme="minorEastAsia" w:hint="eastAsia"/>
          <w:spacing w:val="4"/>
          <w:szCs w:val="21"/>
        </w:rPr>
        <w:t>供应商名称（</w:t>
      </w:r>
      <w:r>
        <w:rPr>
          <w:rFonts w:ascii="宋体" w:eastAsia="宋体" w:hAnsi="宋体" w:cstheme="minorEastAsia" w:hint="eastAsia"/>
          <w:szCs w:val="21"/>
        </w:rPr>
        <w:t>单位盖</w:t>
      </w:r>
      <w:r>
        <w:rPr>
          <w:rFonts w:ascii="宋体" w:eastAsia="宋体" w:hAnsi="宋体" w:cstheme="minorEastAsia" w:hint="eastAsia"/>
          <w:spacing w:val="4"/>
          <w:szCs w:val="21"/>
        </w:rPr>
        <w:t>公章）：</w:t>
      </w:r>
      <w:r>
        <w:rPr>
          <w:rFonts w:ascii="宋体" w:eastAsia="宋体" w:hAnsi="宋体" w:cstheme="minorEastAsia" w:hint="eastAsia"/>
          <w:spacing w:val="4"/>
          <w:szCs w:val="21"/>
          <w:u w:val="single"/>
        </w:rPr>
        <w:t xml:space="preserve">          </w:t>
      </w:r>
    </w:p>
    <w:p w:rsidR="00C81733" w:rsidRDefault="00C81733">
      <w:pPr>
        <w:spacing w:line="360" w:lineRule="auto"/>
        <w:ind w:firstLineChars="50" w:firstLine="105"/>
        <w:jc w:val="right"/>
        <w:rPr>
          <w:rFonts w:ascii="宋体" w:eastAsia="宋体" w:hAnsi="宋体" w:cstheme="minorEastAsia"/>
          <w:szCs w:val="21"/>
          <w:u w:val="single"/>
        </w:rPr>
      </w:pPr>
    </w:p>
    <w:p w:rsidR="00C81733" w:rsidRDefault="00D41EB4">
      <w:pPr>
        <w:wordWrap w:val="0"/>
        <w:spacing w:line="360" w:lineRule="auto"/>
        <w:jc w:val="right"/>
        <w:rPr>
          <w:rFonts w:ascii="宋体" w:eastAsia="宋体" w:hAnsi="宋体" w:cstheme="minorEastAsia"/>
          <w:szCs w:val="21"/>
          <w:u w:val="single"/>
        </w:rPr>
      </w:pPr>
      <w:r>
        <w:rPr>
          <w:rFonts w:ascii="宋体" w:eastAsia="宋体" w:hAnsi="宋体" w:cstheme="minorEastAsia" w:hint="eastAsia"/>
          <w:spacing w:val="4"/>
          <w:szCs w:val="21"/>
        </w:rPr>
        <w:t>日期：</w:t>
      </w:r>
      <w:r>
        <w:rPr>
          <w:rFonts w:ascii="宋体" w:eastAsia="宋体" w:hAnsi="宋体" w:cstheme="minorEastAsia" w:hint="eastAsia"/>
          <w:spacing w:val="4"/>
          <w:szCs w:val="21"/>
          <w:u w:val="single"/>
        </w:rPr>
        <w:t xml:space="preserve">          </w:t>
      </w:r>
    </w:p>
    <w:p w:rsidR="00C81733" w:rsidRDefault="00C81733">
      <w:pPr>
        <w:widowControl/>
        <w:spacing w:line="360" w:lineRule="auto"/>
        <w:jc w:val="right"/>
        <w:rPr>
          <w:rFonts w:ascii="宋体" w:eastAsia="宋体" w:hAnsi="宋体" w:cstheme="minorEastAsia"/>
          <w:b/>
          <w:bCs/>
          <w:kern w:val="0"/>
          <w:sz w:val="32"/>
          <w:szCs w:val="32"/>
          <w:lang w:val="zh-CN"/>
        </w:rPr>
      </w:pPr>
    </w:p>
    <w:p w:rsidR="00C81733" w:rsidRDefault="00C81733">
      <w:pPr>
        <w:spacing w:line="360" w:lineRule="auto"/>
        <w:rPr>
          <w:rFonts w:ascii="宋体" w:eastAsia="宋体" w:hAnsi="宋体" w:cstheme="minorEastAsia"/>
        </w:rPr>
      </w:pPr>
    </w:p>
    <w:p w:rsidR="00C81733" w:rsidRDefault="00D41EB4">
      <w:pPr>
        <w:widowControl/>
        <w:spacing w:line="360" w:lineRule="auto"/>
        <w:jc w:val="left"/>
        <w:rPr>
          <w:rFonts w:ascii="宋体" w:eastAsia="宋体" w:hAnsi="宋体" w:cstheme="minorEastAsia"/>
          <w:b/>
          <w:bCs/>
          <w:kern w:val="0"/>
          <w:sz w:val="32"/>
          <w:szCs w:val="32"/>
          <w:lang w:val="zh-CN"/>
        </w:rPr>
      </w:pPr>
      <w:r>
        <w:rPr>
          <w:rFonts w:ascii="宋体" w:eastAsia="宋体" w:hAnsi="宋体" w:cstheme="minorEastAsia" w:hint="eastAsia"/>
        </w:rPr>
        <w:br w:type="page"/>
      </w:r>
    </w:p>
    <w:p w:rsidR="00C81733" w:rsidRDefault="00D41EB4">
      <w:pPr>
        <w:pStyle w:val="2"/>
        <w:spacing w:before="0" w:after="0"/>
        <w:jc w:val="center"/>
        <w:rPr>
          <w:rFonts w:ascii="宋体" w:eastAsia="宋体" w:hAnsi="宋体" w:cstheme="minorEastAsia"/>
        </w:rPr>
      </w:pPr>
      <w:r>
        <w:rPr>
          <w:rFonts w:ascii="宋体" w:eastAsia="宋体" w:hAnsi="宋体" w:cstheme="minorEastAsia" w:hint="eastAsia"/>
        </w:rPr>
        <w:t>供应商资格声明函</w:t>
      </w:r>
    </w:p>
    <w:p w:rsidR="00C81733" w:rsidRDefault="00C81733">
      <w:pPr>
        <w:rPr>
          <w:rFonts w:ascii="宋体" w:eastAsia="宋体" w:hAnsi="宋体" w:cstheme="minorEastAsia"/>
          <w:b/>
          <w:szCs w:val="24"/>
        </w:rPr>
      </w:pPr>
    </w:p>
    <w:p w:rsidR="00C81733" w:rsidRDefault="00D41EB4">
      <w:pPr>
        <w:rPr>
          <w:rFonts w:ascii="宋体" w:eastAsia="宋体" w:hAnsi="宋体" w:cstheme="minorEastAsia"/>
          <w:b/>
          <w:szCs w:val="24"/>
        </w:rPr>
      </w:pPr>
      <w:r>
        <w:rPr>
          <w:rFonts w:ascii="宋体" w:eastAsia="宋体" w:hAnsi="宋体" w:cstheme="minorEastAsia" w:hint="eastAsia"/>
          <w:b/>
          <w:szCs w:val="21"/>
        </w:rPr>
        <w:t>致：</w:t>
      </w:r>
      <w:r>
        <w:rPr>
          <w:rFonts w:ascii="宋体" w:eastAsia="宋体" w:hAnsi="宋体" w:cstheme="minorEastAsia" w:hint="eastAsia"/>
          <w:b/>
          <w:szCs w:val="24"/>
        </w:rPr>
        <w:t>珠海市斗门区疾病预防控制中心、</w:t>
      </w:r>
      <w:r>
        <w:rPr>
          <w:rFonts w:ascii="宋体" w:eastAsia="宋体" w:hAnsi="宋体" w:cstheme="minorEastAsia" w:hint="eastAsia"/>
          <w:b/>
        </w:rPr>
        <w:t>云采链（广州）信息科技有限公司</w:t>
      </w:r>
      <w:r>
        <w:rPr>
          <w:rFonts w:ascii="宋体" w:eastAsia="宋体" w:hAnsi="宋体" w:cstheme="minorEastAsia" w:hint="eastAsia"/>
          <w:b/>
          <w:szCs w:val="24"/>
        </w:rPr>
        <w:t>：</w:t>
      </w:r>
    </w:p>
    <w:p w:rsidR="00C81733" w:rsidRDefault="00C81733">
      <w:pPr>
        <w:rPr>
          <w:rFonts w:ascii="宋体" w:eastAsia="宋体" w:hAnsi="宋体" w:cstheme="minorEastAsia"/>
          <w:b/>
          <w:szCs w:val="24"/>
        </w:rPr>
      </w:pPr>
    </w:p>
    <w:p w:rsidR="00C81733" w:rsidRDefault="00D41EB4">
      <w:pPr>
        <w:snapToGrid w:val="0"/>
        <w:spacing w:line="360" w:lineRule="auto"/>
        <w:ind w:firstLineChars="202" w:firstLine="424"/>
        <w:rPr>
          <w:rFonts w:ascii="宋体" w:eastAsia="宋体" w:hAnsi="宋体" w:cstheme="minorEastAsia"/>
          <w:szCs w:val="24"/>
        </w:rPr>
      </w:pPr>
      <w:r>
        <w:rPr>
          <w:rFonts w:ascii="宋体" w:eastAsia="宋体" w:hAnsi="宋体" w:cstheme="minorEastAsia" w:hint="eastAsia"/>
          <w:szCs w:val="24"/>
        </w:rPr>
        <w:t>关于贵单位、贵司发布</w:t>
      </w:r>
      <w:r>
        <w:rPr>
          <w:rFonts w:ascii="宋体" w:eastAsia="宋体" w:hAnsi="宋体" w:cstheme="minorEastAsia" w:hint="eastAsia"/>
          <w:b/>
          <w:bCs/>
          <w:szCs w:val="32"/>
          <w:u w:val="single"/>
        </w:rPr>
        <w:t>珠海市斗门区疾病预防控制中心重点传染病实验室病原监测检测试剂耗材（第二批）采购项目</w:t>
      </w:r>
      <w:r>
        <w:rPr>
          <w:rFonts w:ascii="宋体" w:eastAsia="宋体" w:hAnsi="宋体" w:cstheme="minorEastAsia" w:hint="eastAsia"/>
          <w:szCs w:val="24"/>
        </w:rPr>
        <w:t>的竞价公告，本公司（企业）愿意参加竞价活动，并作出如下声明：</w:t>
      </w:r>
    </w:p>
    <w:p w:rsidR="00C81733" w:rsidRDefault="00D41EB4">
      <w:pPr>
        <w:numPr>
          <w:ilvl w:val="0"/>
          <w:numId w:val="16"/>
        </w:numPr>
        <w:snapToGrid w:val="0"/>
        <w:spacing w:line="360" w:lineRule="auto"/>
        <w:rPr>
          <w:rFonts w:ascii="宋体" w:eastAsia="宋体" w:hAnsi="宋体" w:cstheme="minorEastAsia"/>
          <w:bCs/>
          <w:szCs w:val="20"/>
        </w:rPr>
      </w:pPr>
      <w:r>
        <w:rPr>
          <w:rFonts w:ascii="宋体" w:eastAsia="宋体" w:hAnsi="宋体" w:cstheme="minorEastAsia" w:hint="eastAsia"/>
          <w:szCs w:val="24"/>
        </w:rPr>
        <w:t>本公司（企业）</w:t>
      </w:r>
      <w:r>
        <w:rPr>
          <w:rFonts w:ascii="宋体" w:eastAsia="宋体" w:hAnsi="宋体" w:cstheme="minorEastAsia" w:hint="eastAsia"/>
          <w:bCs/>
          <w:szCs w:val="20"/>
        </w:rPr>
        <w:t>具备《中华人民共和国政府采购法》第二十二条规定的条件：</w:t>
      </w:r>
    </w:p>
    <w:p w:rsidR="00C81733" w:rsidRDefault="00D41EB4">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（一）具有独立承担民事责任的能力；</w:t>
      </w:r>
    </w:p>
    <w:p w:rsidR="00C81733" w:rsidRDefault="00D41EB4">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 xml:space="preserve">（二）具有良好的商业信誉和健全的财务会计制度； </w:t>
      </w:r>
    </w:p>
    <w:p w:rsidR="00C81733" w:rsidRDefault="00D41EB4">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（三）具有履行合同所必需的设备和专业技术能力；</w:t>
      </w:r>
    </w:p>
    <w:p w:rsidR="00C81733" w:rsidRDefault="00D41EB4">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（四）有依法缴纳税收和社会保障资金的良好记录；</w:t>
      </w:r>
    </w:p>
    <w:p w:rsidR="00C81733" w:rsidRDefault="00D41EB4">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（五）参加政府采购活动前三年内，在经营活动中没有重大违法记录；</w:t>
      </w:r>
    </w:p>
    <w:p w:rsidR="00C81733" w:rsidRDefault="00D41EB4">
      <w:pPr>
        <w:widowControl/>
        <w:spacing w:line="360" w:lineRule="auto"/>
        <w:ind w:firstLine="360"/>
        <w:rPr>
          <w:rFonts w:ascii="宋体" w:eastAsia="宋体" w:hAnsi="宋体" w:cstheme="minorEastAsia"/>
          <w:kern w:val="0"/>
          <w:szCs w:val="21"/>
        </w:rPr>
      </w:pPr>
      <w:r>
        <w:rPr>
          <w:rFonts w:ascii="宋体" w:eastAsia="宋体" w:hAnsi="宋体" w:cstheme="minorEastAsia" w:hint="eastAsia"/>
          <w:kern w:val="0"/>
          <w:szCs w:val="21"/>
        </w:rPr>
        <w:t>（六）法律、行政法规规定的其他条件。</w:t>
      </w:r>
    </w:p>
    <w:p w:rsidR="00C81733" w:rsidRDefault="00D41EB4">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本公司（企业）具有本次采购项目供货及服务能力。</w:t>
      </w:r>
    </w:p>
    <w:p w:rsidR="00C81733" w:rsidRDefault="00D41EB4">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本公司（企业）有固定的经营场所，信誉良好、售后维护服务好，并且在经营活动中无严重违法记录。</w:t>
      </w:r>
    </w:p>
    <w:p w:rsidR="00C81733" w:rsidRDefault="00D41EB4">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本公司（企业）的法定代表人或单位负责人与所参投的本项目其他供应商的法定代表人或单位负责人不为同一人且与其他供应商之间不存在直接控股、管理关系。</w:t>
      </w:r>
    </w:p>
    <w:p w:rsidR="00C81733" w:rsidRDefault="00D41EB4">
      <w:pPr>
        <w:numPr>
          <w:ilvl w:val="0"/>
          <w:numId w:val="16"/>
        </w:numPr>
        <w:snapToGrid w:val="0"/>
        <w:spacing w:line="360" w:lineRule="auto"/>
        <w:rPr>
          <w:rFonts w:ascii="宋体" w:eastAsia="宋体" w:hAnsi="宋体" w:cstheme="minorEastAsia"/>
          <w:szCs w:val="24"/>
        </w:rPr>
      </w:pPr>
      <w:r>
        <w:rPr>
          <w:rFonts w:ascii="宋体" w:eastAsia="宋体" w:hAnsi="宋体" w:cstheme="minorEastAsia" w:hint="eastAsia"/>
          <w:szCs w:val="24"/>
        </w:rPr>
        <w:t>本公司（企业）在本项目中不分包、转包且不联合参与竞价。</w:t>
      </w:r>
    </w:p>
    <w:p w:rsidR="00C81733" w:rsidRDefault="00D41EB4">
      <w:pPr>
        <w:snapToGrid w:val="0"/>
        <w:spacing w:line="360" w:lineRule="auto"/>
        <w:ind w:firstLineChars="202" w:firstLine="424"/>
        <w:rPr>
          <w:rFonts w:ascii="宋体" w:eastAsia="宋体" w:hAnsi="宋体" w:cstheme="minorEastAsia"/>
          <w:szCs w:val="24"/>
        </w:rPr>
      </w:pPr>
      <w:r>
        <w:rPr>
          <w:rFonts w:ascii="宋体" w:eastAsia="宋体" w:hAnsi="宋体" w:cstheme="minorEastAsia" w:hint="eastAsia"/>
          <w:szCs w:val="24"/>
        </w:rPr>
        <w:t>本公司（企业）承诺在本次采购活动中，如有违法、违规</w:t>
      </w:r>
      <w:r>
        <w:rPr>
          <w:rFonts w:ascii="宋体" w:eastAsia="宋体" w:hAnsi="宋体" w:cstheme="minorEastAsia" w:hint="eastAsia"/>
          <w:szCs w:val="21"/>
        </w:rPr>
        <w:t>、</w:t>
      </w:r>
      <w:r>
        <w:rPr>
          <w:rFonts w:ascii="宋体" w:eastAsia="宋体" w:hAnsi="宋体" w:cstheme="minorEastAsia" w:hint="eastAsia"/>
          <w:szCs w:val="24"/>
        </w:rPr>
        <w:t>弄虚作假行为，所造成的损失、不良后果及法律责任，一律由我公司（企业）承担。</w:t>
      </w:r>
    </w:p>
    <w:p w:rsidR="00C81733" w:rsidRDefault="00D41EB4">
      <w:pPr>
        <w:spacing w:line="360" w:lineRule="auto"/>
        <w:ind w:firstLine="420"/>
        <w:rPr>
          <w:rFonts w:ascii="宋体" w:eastAsia="宋体" w:hAnsi="宋体" w:cstheme="minorEastAsia"/>
          <w:szCs w:val="24"/>
        </w:rPr>
      </w:pPr>
      <w:r>
        <w:rPr>
          <w:rFonts w:ascii="宋体" w:eastAsia="宋体" w:hAnsi="宋体" w:cstheme="minorEastAsia" w:hint="eastAsia"/>
          <w:szCs w:val="24"/>
        </w:rPr>
        <w:t>特此声明！</w:t>
      </w:r>
    </w:p>
    <w:p w:rsidR="00C81733" w:rsidRDefault="00D41EB4">
      <w:pPr>
        <w:autoSpaceDE w:val="0"/>
        <w:autoSpaceDN w:val="0"/>
        <w:adjustRightInd w:val="0"/>
        <w:spacing w:line="360" w:lineRule="auto"/>
        <w:ind w:firstLineChars="196" w:firstLine="413"/>
        <w:rPr>
          <w:rFonts w:ascii="宋体" w:eastAsia="宋体" w:hAnsi="宋体" w:cstheme="minorEastAsia"/>
          <w:b/>
        </w:rPr>
      </w:pPr>
      <w:r>
        <w:rPr>
          <w:rFonts w:ascii="宋体" w:eastAsia="宋体" w:hAnsi="宋体" w:cstheme="minorEastAsia" w:hint="eastAsia"/>
          <w:b/>
        </w:rPr>
        <w:t>备注：</w:t>
      </w:r>
    </w:p>
    <w:p w:rsidR="00C81733" w:rsidRDefault="00D41EB4">
      <w:pPr>
        <w:pStyle w:val="af7"/>
        <w:numPr>
          <w:ilvl w:val="0"/>
          <w:numId w:val="17"/>
        </w:numPr>
        <w:autoSpaceDE w:val="0"/>
        <w:autoSpaceDN w:val="0"/>
        <w:adjustRightInd w:val="0"/>
        <w:spacing w:line="360" w:lineRule="auto"/>
        <w:ind w:firstLineChars="0"/>
        <w:rPr>
          <w:rFonts w:ascii="宋体" w:eastAsia="宋体" w:hAnsi="宋体" w:cstheme="minorEastAsia"/>
        </w:rPr>
      </w:pPr>
      <w:r>
        <w:rPr>
          <w:rFonts w:ascii="宋体" w:eastAsia="宋体" w:hAnsi="宋体" w:cstheme="minorEastAsia" w:hint="eastAsia"/>
        </w:rPr>
        <w:t>本声明函必须提供且内容不得擅自删改，否则视为响应无效。</w:t>
      </w:r>
    </w:p>
    <w:p w:rsidR="00C81733" w:rsidRDefault="00D41EB4">
      <w:pPr>
        <w:pStyle w:val="af7"/>
        <w:numPr>
          <w:ilvl w:val="0"/>
          <w:numId w:val="17"/>
        </w:numPr>
        <w:snapToGrid w:val="0"/>
        <w:spacing w:line="360" w:lineRule="auto"/>
        <w:ind w:firstLineChars="0"/>
        <w:rPr>
          <w:rFonts w:ascii="宋体" w:eastAsia="宋体" w:hAnsi="宋体" w:cstheme="minorEastAsia"/>
          <w:szCs w:val="21"/>
        </w:rPr>
      </w:pPr>
      <w:r>
        <w:rPr>
          <w:rFonts w:ascii="宋体" w:eastAsia="宋体" w:hAnsi="宋体" w:cstheme="minorEastAsia" w:hint="eastAsia"/>
          <w:szCs w:val="21"/>
        </w:rPr>
        <w:t>本声明函如有虚假或与事实不符的，作无效报价处理。</w:t>
      </w:r>
    </w:p>
    <w:p w:rsidR="00C81733" w:rsidRDefault="00C81733">
      <w:pPr>
        <w:widowControl/>
        <w:spacing w:line="360" w:lineRule="auto"/>
        <w:ind w:left="840"/>
        <w:jc w:val="left"/>
        <w:rPr>
          <w:rFonts w:ascii="宋体" w:eastAsia="宋体" w:hAnsi="宋体" w:cstheme="minorEastAsia"/>
          <w:b/>
          <w:bCs/>
          <w:kern w:val="0"/>
          <w:sz w:val="32"/>
          <w:szCs w:val="32"/>
        </w:rPr>
      </w:pPr>
    </w:p>
    <w:p w:rsidR="00C81733" w:rsidRDefault="00D41EB4">
      <w:pPr>
        <w:pStyle w:val="af7"/>
        <w:wordWrap w:val="0"/>
        <w:spacing w:line="360" w:lineRule="auto"/>
        <w:ind w:left="1200" w:right="218" w:firstLineChars="0" w:firstLine="0"/>
        <w:jc w:val="right"/>
        <w:rPr>
          <w:rFonts w:ascii="宋体" w:eastAsia="宋体" w:hAnsi="宋体" w:cstheme="minorEastAsia"/>
          <w:szCs w:val="21"/>
          <w:u w:val="single"/>
        </w:rPr>
      </w:pPr>
      <w:r>
        <w:rPr>
          <w:rFonts w:ascii="宋体" w:eastAsia="宋体" w:hAnsi="宋体" w:cstheme="minorEastAsia" w:hint="eastAsia"/>
          <w:spacing w:val="4"/>
          <w:szCs w:val="21"/>
        </w:rPr>
        <w:t>供应商名称（</w:t>
      </w:r>
      <w:r>
        <w:rPr>
          <w:rFonts w:ascii="宋体" w:eastAsia="宋体" w:hAnsi="宋体" w:cstheme="minorEastAsia" w:hint="eastAsia"/>
          <w:szCs w:val="21"/>
        </w:rPr>
        <w:t>单位盖</w:t>
      </w:r>
      <w:r>
        <w:rPr>
          <w:rFonts w:ascii="宋体" w:eastAsia="宋体" w:hAnsi="宋体" w:cstheme="minorEastAsia" w:hint="eastAsia"/>
          <w:spacing w:val="4"/>
          <w:szCs w:val="21"/>
        </w:rPr>
        <w:t>公章）：</w:t>
      </w:r>
      <w:r>
        <w:rPr>
          <w:rFonts w:ascii="宋体" w:eastAsia="宋体" w:hAnsi="宋体" w:cstheme="minorEastAsia" w:hint="eastAsia"/>
          <w:spacing w:val="4"/>
          <w:szCs w:val="21"/>
          <w:u w:val="single"/>
        </w:rPr>
        <w:t xml:space="preserve">          </w:t>
      </w:r>
    </w:p>
    <w:p w:rsidR="00C81733" w:rsidRDefault="00C81733">
      <w:pPr>
        <w:pStyle w:val="af7"/>
        <w:spacing w:line="360" w:lineRule="auto"/>
        <w:ind w:left="1200" w:right="210" w:firstLineChars="0" w:firstLine="0"/>
        <w:jc w:val="right"/>
        <w:rPr>
          <w:rFonts w:ascii="宋体" w:eastAsia="宋体" w:hAnsi="宋体" w:cstheme="minorEastAsia"/>
          <w:szCs w:val="21"/>
          <w:u w:val="single"/>
        </w:rPr>
      </w:pPr>
    </w:p>
    <w:p w:rsidR="00C81733" w:rsidRDefault="00D41EB4">
      <w:pPr>
        <w:wordWrap w:val="0"/>
        <w:spacing w:line="360" w:lineRule="auto"/>
        <w:ind w:left="840"/>
        <w:jc w:val="right"/>
        <w:rPr>
          <w:rFonts w:ascii="宋体" w:eastAsia="宋体" w:hAnsi="宋体" w:cstheme="minorEastAsia"/>
          <w:bCs/>
          <w:szCs w:val="20"/>
        </w:rPr>
      </w:pPr>
      <w:r>
        <w:rPr>
          <w:rFonts w:ascii="宋体" w:eastAsia="宋体" w:hAnsi="宋体" w:cstheme="minorEastAsia" w:hint="eastAsia"/>
          <w:spacing w:val="4"/>
          <w:szCs w:val="21"/>
        </w:rPr>
        <w:t>日期：</w:t>
      </w:r>
      <w:r>
        <w:rPr>
          <w:rFonts w:ascii="宋体" w:eastAsia="宋体" w:hAnsi="宋体" w:cstheme="minorEastAsia" w:hint="eastAsia"/>
          <w:spacing w:val="4"/>
          <w:szCs w:val="21"/>
          <w:u w:val="single"/>
        </w:rPr>
        <w:t xml:space="preserve">          </w:t>
      </w:r>
    </w:p>
    <w:sectPr w:rsidR="00C81733">
      <w:footerReference w:type="default" r:id="rId12"/>
      <w:pgSz w:w="12240" w:h="15840"/>
      <w:pgMar w:top="1440" w:right="1800" w:bottom="1440" w:left="1689"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61" w:rsidRDefault="00524761">
      <w:r>
        <w:separator/>
      </w:r>
    </w:p>
  </w:endnote>
  <w:endnote w:type="continuationSeparator" w:id="0">
    <w:p w:rsidR="00524761" w:rsidRDefault="0052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33" w:rsidRDefault="00D41EB4">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81733" w:rsidRDefault="00D41EB4">
                          <w:pPr>
                            <w:pStyle w:val="a9"/>
                          </w:pPr>
                          <w:r>
                            <w:rPr>
                              <w:rFonts w:hint="eastAsia"/>
                            </w:rPr>
                            <w:fldChar w:fldCharType="begin"/>
                          </w:r>
                          <w:r>
                            <w:rPr>
                              <w:rFonts w:hint="eastAsia"/>
                            </w:rPr>
                            <w:instrText xml:space="preserve"> PAGE  \* MERGEFORMAT </w:instrText>
                          </w:r>
                          <w:r>
                            <w:rPr>
                              <w:rFonts w:hint="eastAsia"/>
                            </w:rPr>
                            <w:fldChar w:fldCharType="separate"/>
                          </w:r>
                          <w:r w:rsidR="0052476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81733" w:rsidRDefault="00D41EB4">
                    <w:pPr>
                      <w:pStyle w:val="a9"/>
                    </w:pPr>
                    <w:r>
                      <w:rPr>
                        <w:rFonts w:hint="eastAsia"/>
                      </w:rPr>
                      <w:fldChar w:fldCharType="begin"/>
                    </w:r>
                    <w:r>
                      <w:rPr>
                        <w:rFonts w:hint="eastAsia"/>
                      </w:rPr>
                      <w:instrText xml:space="preserve"> PAGE  \* MERGEFORMAT </w:instrText>
                    </w:r>
                    <w:r>
                      <w:rPr>
                        <w:rFonts w:hint="eastAsia"/>
                      </w:rPr>
                      <w:fldChar w:fldCharType="separate"/>
                    </w:r>
                    <w:r w:rsidR="00524761">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733" w:rsidRDefault="00D41EB4">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81733" w:rsidRDefault="00D41EB4">
                          <w:pPr>
                            <w:pStyle w:val="a9"/>
                          </w:pPr>
                          <w:r>
                            <w:rPr>
                              <w:rFonts w:hint="eastAsia"/>
                            </w:rPr>
                            <w:fldChar w:fldCharType="begin"/>
                          </w:r>
                          <w:r>
                            <w:rPr>
                              <w:rFonts w:hint="eastAsia"/>
                            </w:rPr>
                            <w:instrText xml:space="preserve"> PAGE  \* MERGEFORMAT </w:instrText>
                          </w:r>
                          <w:r>
                            <w:rPr>
                              <w:rFonts w:hint="eastAsia"/>
                            </w:rPr>
                            <w:fldChar w:fldCharType="separate"/>
                          </w:r>
                          <w:r w:rsidR="0008358F">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8h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D717iQ5RYeqZbwduCdGUWLGuCfE2MviQZZg02QansBS8UlPBi5szBa&#10;Sv3hsX3nDzyHU4zWIJMZFqDjGPGXAlQIEtrO0J2x6Axx08wk8Dn2tXgTArTlnVlp2bwD/Z66O+CI&#10;CAo3Zdh25sy2Ug36T9l06p1ANxWxc3GlqEvtZ66mNxbEwGuEw6ZFYocZKKen1E7lnTTvf3uvu/+i&#10;yU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OHAPy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C81733" w:rsidRDefault="00D41EB4">
                    <w:pPr>
                      <w:pStyle w:val="a9"/>
                    </w:pPr>
                    <w:r>
                      <w:rPr>
                        <w:rFonts w:hint="eastAsia"/>
                      </w:rPr>
                      <w:fldChar w:fldCharType="begin"/>
                    </w:r>
                    <w:r>
                      <w:rPr>
                        <w:rFonts w:hint="eastAsia"/>
                      </w:rPr>
                      <w:instrText xml:space="preserve"> PAGE  \* MERGEFORMAT </w:instrText>
                    </w:r>
                    <w:r>
                      <w:rPr>
                        <w:rFonts w:hint="eastAsia"/>
                      </w:rPr>
                      <w:fldChar w:fldCharType="separate"/>
                    </w:r>
                    <w:r w:rsidR="0008358F">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61" w:rsidRDefault="00524761">
      <w:r>
        <w:separator/>
      </w:r>
    </w:p>
  </w:footnote>
  <w:footnote w:type="continuationSeparator" w:id="0">
    <w:p w:rsidR="00524761" w:rsidRDefault="00524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168" w:firstLine="400"/>
      </w:pPr>
      <w:rPr>
        <w:rFonts w:ascii="宋体" w:eastAsia="宋体" w:hAnsi="宋体" w:cs="宋体" w:hint="default"/>
        <w:sz w:val="21"/>
        <w:szCs w:val="21"/>
      </w:rPr>
    </w:lvl>
  </w:abstractNum>
  <w:abstractNum w:abstractNumId="7">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9">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nsid w:val="5CEEA508"/>
    <w:multiLevelType w:val="singleLevel"/>
    <w:tmpl w:val="5CEEA508"/>
    <w:lvl w:ilvl="0">
      <w:start w:val="1"/>
      <w:numFmt w:val="decimal"/>
      <w:lvlText w:val="%1."/>
      <w:lvlJc w:val="left"/>
      <w:pPr>
        <w:ind w:left="425" w:hanging="425"/>
      </w:pPr>
      <w:rPr>
        <w:rFonts w:hint="default"/>
      </w:rPr>
    </w:lvl>
  </w:abstractNum>
  <w:abstractNum w:abstractNumId="15">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5"/>
  </w:num>
  <w:num w:numId="3">
    <w:abstractNumId w:val="3"/>
  </w:num>
  <w:num w:numId="4">
    <w:abstractNumId w:val="11"/>
  </w:num>
  <w:num w:numId="5">
    <w:abstractNumId w:val="1"/>
  </w:num>
  <w:num w:numId="6">
    <w:abstractNumId w:val="6"/>
  </w:num>
  <w:num w:numId="7">
    <w:abstractNumId w:val="7"/>
  </w:num>
  <w:num w:numId="8">
    <w:abstractNumId w:val="13"/>
  </w:num>
  <w:num w:numId="9">
    <w:abstractNumId w:val="8"/>
  </w:num>
  <w:num w:numId="10">
    <w:abstractNumId w:val="2"/>
  </w:num>
  <w:num w:numId="11">
    <w:abstractNumId w:val="9"/>
  </w:num>
  <w:num w:numId="12">
    <w:abstractNumId w:val="4"/>
  </w:num>
  <w:num w:numId="13">
    <w:abstractNumId w:val="14"/>
  </w:num>
  <w:num w:numId="14">
    <w:abstractNumId w:val="16"/>
  </w:num>
  <w:num w:numId="15">
    <w:abstractNumId w:val="10"/>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jQxYzhlNDQ5OTdhY2VlOGIxNGFmYTY1ZDFkNzMifQ=="/>
  </w:docVars>
  <w:rsids>
    <w:rsidRoot w:val="00603670"/>
    <w:rsid w:val="0000298A"/>
    <w:rsid w:val="00004F22"/>
    <w:rsid w:val="00011A82"/>
    <w:rsid w:val="000163AB"/>
    <w:rsid w:val="0002419F"/>
    <w:rsid w:val="00027036"/>
    <w:rsid w:val="00042B6B"/>
    <w:rsid w:val="000431C9"/>
    <w:rsid w:val="00045E6F"/>
    <w:rsid w:val="00050534"/>
    <w:rsid w:val="00053978"/>
    <w:rsid w:val="000565F1"/>
    <w:rsid w:val="00057F8E"/>
    <w:rsid w:val="0006472A"/>
    <w:rsid w:val="000721C6"/>
    <w:rsid w:val="00072D57"/>
    <w:rsid w:val="000749D9"/>
    <w:rsid w:val="00075391"/>
    <w:rsid w:val="00082CDE"/>
    <w:rsid w:val="0008358F"/>
    <w:rsid w:val="00083BE6"/>
    <w:rsid w:val="00086BDC"/>
    <w:rsid w:val="000B040C"/>
    <w:rsid w:val="000B3F59"/>
    <w:rsid w:val="000C5ABD"/>
    <w:rsid w:val="000C5E30"/>
    <w:rsid w:val="000C6FA7"/>
    <w:rsid w:val="000D0A20"/>
    <w:rsid w:val="000E1199"/>
    <w:rsid w:val="000E4C42"/>
    <w:rsid w:val="000F1249"/>
    <w:rsid w:val="000F423D"/>
    <w:rsid w:val="00107E2D"/>
    <w:rsid w:val="0011556A"/>
    <w:rsid w:val="00116EDF"/>
    <w:rsid w:val="00123BEA"/>
    <w:rsid w:val="00127B57"/>
    <w:rsid w:val="001304CF"/>
    <w:rsid w:val="00140AD2"/>
    <w:rsid w:val="00145AE8"/>
    <w:rsid w:val="0016171E"/>
    <w:rsid w:val="00175ECB"/>
    <w:rsid w:val="001775AE"/>
    <w:rsid w:val="0018013D"/>
    <w:rsid w:val="00182BE9"/>
    <w:rsid w:val="001863E0"/>
    <w:rsid w:val="001A0DDF"/>
    <w:rsid w:val="001A3D7C"/>
    <w:rsid w:val="001A769F"/>
    <w:rsid w:val="001B0A70"/>
    <w:rsid w:val="001B5889"/>
    <w:rsid w:val="001B71C0"/>
    <w:rsid w:val="001B74DB"/>
    <w:rsid w:val="001C071E"/>
    <w:rsid w:val="001C3D61"/>
    <w:rsid w:val="001C43C7"/>
    <w:rsid w:val="001C6BE3"/>
    <w:rsid w:val="001D1026"/>
    <w:rsid w:val="001D33E6"/>
    <w:rsid w:val="001D3E3B"/>
    <w:rsid w:val="001D3F0C"/>
    <w:rsid w:val="001E48AC"/>
    <w:rsid w:val="001E5C33"/>
    <w:rsid w:val="001F09F4"/>
    <w:rsid w:val="001F3F8C"/>
    <w:rsid w:val="001F717C"/>
    <w:rsid w:val="002056C6"/>
    <w:rsid w:val="00220312"/>
    <w:rsid w:val="0022396C"/>
    <w:rsid w:val="002379C7"/>
    <w:rsid w:val="0024390D"/>
    <w:rsid w:val="00247078"/>
    <w:rsid w:val="00251790"/>
    <w:rsid w:val="002527C3"/>
    <w:rsid w:val="00253352"/>
    <w:rsid w:val="00262DAA"/>
    <w:rsid w:val="0026399A"/>
    <w:rsid w:val="002674A4"/>
    <w:rsid w:val="00270E13"/>
    <w:rsid w:val="00274FF8"/>
    <w:rsid w:val="00277F37"/>
    <w:rsid w:val="00283853"/>
    <w:rsid w:val="00283A1B"/>
    <w:rsid w:val="0028562F"/>
    <w:rsid w:val="002920CA"/>
    <w:rsid w:val="002A1D82"/>
    <w:rsid w:val="002A1FE5"/>
    <w:rsid w:val="002A50F6"/>
    <w:rsid w:val="002B2992"/>
    <w:rsid w:val="002B4DF8"/>
    <w:rsid w:val="002B6EEB"/>
    <w:rsid w:val="002C22F0"/>
    <w:rsid w:val="002C7CC8"/>
    <w:rsid w:val="002D4EBD"/>
    <w:rsid w:val="002D5B83"/>
    <w:rsid w:val="002E0263"/>
    <w:rsid w:val="002E61D3"/>
    <w:rsid w:val="002E66A9"/>
    <w:rsid w:val="002F352E"/>
    <w:rsid w:val="002F4A33"/>
    <w:rsid w:val="002F5E67"/>
    <w:rsid w:val="0031356B"/>
    <w:rsid w:val="0032579C"/>
    <w:rsid w:val="00327C22"/>
    <w:rsid w:val="00332AF3"/>
    <w:rsid w:val="00336F07"/>
    <w:rsid w:val="0033798D"/>
    <w:rsid w:val="00342E19"/>
    <w:rsid w:val="00355F34"/>
    <w:rsid w:val="003564BD"/>
    <w:rsid w:val="00361074"/>
    <w:rsid w:val="00364CA9"/>
    <w:rsid w:val="00364CBA"/>
    <w:rsid w:val="00366797"/>
    <w:rsid w:val="003818F2"/>
    <w:rsid w:val="00383905"/>
    <w:rsid w:val="00384761"/>
    <w:rsid w:val="00392847"/>
    <w:rsid w:val="00393D24"/>
    <w:rsid w:val="00394537"/>
    <w:rsid w:val="00395A64"/>
    <w:rsid w:val="00395C9C"/>
    <w:rsid w:val="00396F62"/>
    <w:rsid w:val="003B0A20"/>
    <w:rsid w:val="003B48C0"/>
    <w:rsid w:val="003B5D20"/>
    <w:rsid w:val="003C2EF2"/>
    <w:rsid w:val="003C419C"/>
    <w:rsid w:val="003D2DE8"/>
    <w:rsid w:val="003D3C42"/>
    <w:rsid w:val="003E273C"/>
    <w:rsid w:val="003F2CCD"/>
    <w:rsid w:val="003F38D5"/>
    <w:rsid w:val="004000C6"/>
    <w:rsid w:val="00403AB2"/>
    <w:rsid w:val="00412749"/>
    <w:rsid w:val="00413318"/>
    <w:rsid w:val="004210E7"/>
    <w:rsid w:val="004211A3"/>
    <w:rsid w:val="00425F66"/>
    <w:rsid w:val="00426E35"/>
    <w:rsid w:val="00431BF0"/>
    <w:rsid w:val="00431DBE"/>
    <w:rsid w:val="00433B9F"/>
    <w:rsid w:val="00456ED5"/>
    <w:rsid w:val="0045760A"/>
    <w:rsid w:val="004610D7"/>
    <w:rsid w:val="004613B9"/>
    <w:rsid w:val="00466F11"/>
    <w:rsid w:val="0047081D"/>
    <w:rsid w:val="004765F8"/>
    <w:rsid w:val="00476745"/>
    <w:rsid w:val="00476899"/>
    <w:rsid w:val="00491492"/>
    <w:rsid w:val="00492B35"/>
    <w:rsid w:val="00493336"/>
    <w:rsid w:val="00494623"/>
    <w:rsid w:val="00494A2A"/>
    <w:rsid w:val="00496883"/>
    <w:rsid w:val="004A36A8"/>
    <w:rsid w:val="004A5757"/>
    <w:rsid w:val="004B4136"/>
    <w:rsid w:val="004B57DA"/>
    <w:rsid w:val="004B7182"/>
    <w:rsid w:val="004C0FFC"/>
    <w:rsid w:val="004C5651"/>
    <w:rsid w:val="004D01D6"/>
    <w:rsid w:val="004D2165"/>
    <w:rsid w:val="004D2A3E"/>
    <w:rsid w:val="004D491B"/>
    <w:rsid w:val="004D6D34"/>
    <w:rsid w:val="004E3790"/>
    <w:rsid w:val="004E590A"/>
    <w:rsid w:val="004F1479"/>
    <w:rsid w:val="00501334"/>
    <w:rsid w:val="00501F2E"/>
    <w:rsid w:val="00521996"/>
    <w:rsid w:val="00522280"/>
    <w:rsid w:val="00524761"/>
    <w:rsid w:val="00524A50"/>
    <w:rsid w:val="005316BD"/>
    <w:rsid w:val="00533B92"/>
    <w:rsid w:val="00534F6E"/>
    <w:rsid w:val="0053558A"/>
    <w:rsid w:val="00535EEC"/>
    <w:rsid w:val="005446C7"/>
    <w:rsid w:val="005456E9"/>
    <w:rsid w:val="005462F7"/>
    <w:rsid w:val="00547C77"/>
    <w:rsid w:val="005521A5"/>
    <w:rsid w:val="00555B34"/>
    <w:rsid w:val="00557D4A"/>
    <w:rsid w:val="00565168"/>
    <w:rsid w:val="005651D7"/>
    <w:rsid w:val="005656FE"/>
    <w:rsid w:val="005678E8"/>
    <w:rsid w:val="00575836"/>
    <w:rsid w:val="00585A83"/>
    <w:rsid w:val="005906C4"/>
    <w:rsid w:val="00591BC0"/>
    <w:rsid w:val="00593C7A"/>
    <w:rsid w:val="005A17CF"/>
    <w:rsid w:val="005B1D70"/>
    <w:rsid w:val="005B3711"/>
    <w:rsid w:val="005C064C"/>
    <w:rsid w:val="005C3A40"/>
    <w:rsid w:val="005D0B0F"/>
    <w:rsid w:val="005D6A57"/>
    <w:rsid w:val="005D72B7"/>
    <w:rsid w:val="005D796C"/>
    <w:rsid w:val="005E4015"/>
    <w:rsid w:val="005E748F"/>
    <w:rsid w:val="005F00ED"/>
    <w:rsid w:val="005F4F7A"/>
    <w:rsid w:val="005F6D53"/>
    <w:rsid w:val="00603670"/>
    <w:rsid w:val="006037D5"/>
    <w:rsid w:val="00604552"/>
    <w:rsid w:val="00615097"/>
    <w:rsid w:val="00616532"/>
    <w:rsid w:val="00616AE3"/>
    <w:rsid w:val="00620F2C"/>
    <w:rsid w:val="00627F1C"/>
    <w:rsid w:val="00631588"/>
    <w:rsid w:val="00634BAB"/>
    <w:rsid w:val="006424E9"/>
    <w:rsid w:val="0064715C"/>
    <w:rsid w:val="0066018A"/>
    <w:rsid w:val="00673379"/>
    <w:rsid w:val="006779F7"/>
    <w:rsid w:val="00680244"/>
    <w:rsid w:val="006817FD"/>
    <w:rsid w:val="006923B3"/>
    <w:rsid w:val="006A61C8"/>
    <w:rsid w:val="006B07B5"/>
    <w:rsid w:val="006B1BFB"/>
    <w:rsid w:val="006B764E"/>
    <w:rsid w:val="006D213E"/>
    <w:rsid w:val="006D5FC6"/>
    <w:rsid w:val="006D7E04"/>
    <w:rsid w:val="006E19AF"/>
    <w:rsid w:val="006F11D1"/>
    <w:rsid w:val="00700C51"/>
    <w:rsid w:val="00704006"/>
    <w:rsid w:val="00704031"/>
    <w:rsid w:val="007056A1"/>
    <w:rsid w:val="007059E9"/>
    <w:rsid w:val="0071097B"/>
    <w:rsid w:val="007112C8"/>
    <w:rsid w:val="007128C2"/>
    <w:rsid w:val="00713BF5"/>
    <w:rsid w:val="007142FE"/>
    <w:rsid w:val="00715D44"/>
    <w:rsid w:val="00717FA5"/>
    <w:rsid w:val="007214B0"/>
    <w:rsid w:val="00721994"/>
    <w:rsid w:val="00724E13"/>
    <w:rsid w:val="00726EDF"/>
    <w:rsid w:val="007342B9"/>
    <w:rsid w:val="007361B7"/>
    <w:rsid w:val="007412AF"/>
    <w:rsid w:val="00741354"/>
    <w:rsid w:val="007440B0"/>
    <w:rsid w:val="007470DA"/>
    <w:rsid w:val="00755970"/>
    <w:rsid w:val="00761C9A"/>
    <w:rsid w:val="00762179"/>
    <w:rsid w:val="00766BD6"/>
    <w:rsid w:val="0076760C"/>
    <w:rsid w:val="00772ED2"/>
    <w:rsid w:val="00781170"/>
    <w:rsid w:val="00781957"/>
    <w:rsid w:val="00783B9B"/>
    <w:rsid w:val="00786D28"/>
    <w:rsid w:val="00793437"/>
    <w:rsid w:val="0079465B"/>
    <w:rsid w:val="007A5D39"/>
    <w:rsid w:val="007A7C05"/>
    <w:rsid w:val="007B1A6E"/>
    <w:rsid w:val="007B645B"/>
    <w:rsid w:val="007C5792"/>
    <w:rsid w:val="007D1C33"/>
    <w:rsid w:val="007D6F49"/>
    <w:rsid w:val="007E26FA"/>
    <w:rsid w:val="007E3EDE"/>
    <w:rsid w:val="007F26F4"/>
    <w:rsid w:val="007F4EAE"/>
    <w:rsid w:val="007F6B25"/>
    <w:rsid w:val="0080065E"/>
    <w:rsid w:val="008009F7"/>
    <w:rsid w:val="008034FC"/>
    <w:rsid w:val="00803518"/>
    <w:rsid w:val="00807317"/>
    <w:rsid w:val="00810844"/>
    <w:rsid w:val="0081091C"/>
    <w:rsid w:val="00811E08"/>
    <w:rsid w:val="00812470"/>
    <w:rsid w:val="008124C1"/>
    <w:rsid w:val="00815A22"/>
    <w:rsid w:val="0082229E"/>
    <w:rsid w:val="00825FF0"/>
    <w:rsid w:val="00830919"/>
    <w:rsid w:val="008413D7"/>
    <w:rsid w:val="00847407"/>
    <w:rsid w:val="008537C7"/>
    <w:rsid w:val="00853B34"/>
    <w:rsid w:val="008556E4"/>
    <w:rsid w:val="00856F2F"/>
    <w:rsid w:val="00865A83"/>
    <w:rsid w:val="00872E14"/>
    <w:rsid w:val="00875023"/>
    <w:rsid w:val="00875794"/>
    <w:rsid w:val="00881257"/>
    <w:rsid w:val="00882269"/>
    <w:rsid w:val="008A5110"/>
    <w:rsid w:val="008A7093"/>
    <w:rsid w:val="008A75A4"/>
    <w:rsid w:val="008B7BAC"/>
    <w:rsid w:val="008B7C71"/>
    <w:rsid w:val="008C2AB1"/>
    <w:rsid w:val="008C3917"/>
    <w:rsid w:val="008C3D0C"/>
    <w:rsid w:val="008C7245"/>
    <w:rsid w:val="008D0A5A"/>
    <w:rsid w:val="008E3CD8"/>
    <w:rsid w:val="008E49E5"/>
    <w:rsid w:val="008E6EDC"/>
    <w:rsid w:val="008F1C2C"/>
    <w:rsid w:val="008F24AB"/>
    <w:rsid w:val="008F2545"/>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1DD4"/>
    <w:rsid w:val="00966193"/>
    <w:rsid w:val="009666D4"/>
    <w:rsid w:val="00966834"/>
    <w:rsid w:val="00966E16"/>
    <w:rsid w:val="00974464"/>
    <w:rsid w:val="00977403"/>
    <w:rsid w:val="00981FCF"/>
    <w:rsid w:val="00984C10"/>
    <w:rsid w:val="009877F1"/>
    <w:rsid w:val="00990253"/>
    <w:rsid w:val="00991F41"/>
    <w:rsid w:val="009943E0"/>
    <w:rsid w:val="009A21C0"/>
    <w:rsid w:val="009A4BF3"/>
    <w:rsid w:val="009B4D41"/>
    <w:rsid w:val="009C2904"/>
    <w:rsid w:val="009C2D78"/>
    <w:rsid w:val="009C51EA"/>
    <w:rsid w:val="009D0859"/>
    <w:rsid w:val="009D4FC9"/>
    <w:rsid w:val="009E418A"/>
    <w:rsid w:val="009E5075"/>
    <w:rsid w:val="009E567F"/>
    <w:rsid w:val="009E5F7B"/>
    <w:rsid w:val="009F22AA"/>
    <w:rsid w:val="00A042E3"/>
    <w:rsid w:val="00A0472A"/>
    <w:rsid w:val="00A05DDF"/>
    <w:rsid w:val="00A13934"/>
    <w:rsid w:val="00A13E27"/>
    <w:rsid w:val="00A16824"/>
    <w:rsid w:val="00A16C1A"/>
    <w:rsid w:val="00A202CE"/>
    <w:rsid w:val="00A258AD"/>
    <w:rsid w:val="00A30C64"/>
    <w:rsid w:val="00A35A63"/>
    <w:rsid w:val="00A444BF"/>
    <w:rsid w:val="00A45A6D"/>
    <w:rsid w:val="00A51415"/>
    <w:rsid w:val="00A622C1"/>
    <w:rsid w:val="00A7138D"/>
    <w:rsid w:val="00A82740"/>
    <w:rsid w:val="00A829F4"/>
    <w:rsid w:val="00A90A85"/>
    <w:rsid w:val="00A96FBC"/>
    <w:rsid w:val="00AA2719"/>
    <w:rsid w:val="00AA3B46"/>
    <w:rsid w:val="00AA4A01"/>
    <w:rsid w:val="00AB582E"/>
    <w:rsid w:val="00AB6105"/>
    <w:rsid w:val="00AC2AF9"/>
    <w:rsid w:val="00AC6BBF"/>
    <w:rsid w:val="00AD08E8"/>
    <w:rsid w:val="00AD2AFE"/>
    <w:rsid w:val="00AD3C05"/>
    <w:rsid w:val="00AD4AD7"/>
    <w:rsid w:val="00AD6219"/>
    <w:rsid w:val="00AE270A"/>
    <w:rsid w:val="00AE2F48"/>
    <w:rsid w:val="00AF1D6C"/>
    <w:rsid w:val="00AF4372"/>
    <w:rsid w:val="00AF5595"/>
    <w:rsid w:val="00AF5EA3"/>
    <w:rsid w:val="00B0099A"/>
    <w:rsid w:val="00B06AE0"/>
    <w:rsid w:val="00B144BF"/>
    <w:rsid w:val="00B16927"/>
    <w:rsid w:val="00B16B57"/>
    <w:rsid w:val="00B24DA8"/>
    <w:rsid w:val="00B4687C"/>
    <w:rsid w:val="00B5406D"/>
    <w:rsid w:val="00B617FE"/>
    <w:rsid w:val="00B62D06"/>
    <w:rsid w:val="00B70DBB"/>
    <w:rsid w:val="00B845E2"/>
    <w:rsid w:val="00B85FC9"/>
    <w:rsid w:val="00B90196"/>
    <w:rsid w:val="00B9619E"/>
    <w:rsid w:val="00B9732A"/>
    <w:rsid w:val="00BA1245"/>
    <w:rsid w:val="00BA578C"/>
    <w:rsid w:val="00BB45E3"/>
    <w:rsid w:val="00BB566D"/>
    <w:rsid w:val="00BB5881"/>
    <w:rsid w:val="00BB67EB"/>
    <w:rsid w:val="00BC4505"/>
    <w:rsid w:val="00BC697C"/>
    <w:rsid w:val="00BD188F"/>
    <w:rsid w:val="00BD3301"/>
    <w:rsid w:val="00BD4CD9"/>
    <w:rsid w:val="00BF04FE"/>
    <w:rsid w:val="00BF568B"/>
    <w:rsid w:val="00C00098"/>
    <w:rsid w:val="00C02598"/>
    <w:rsid w:val="00C034B5"/>
    <w:rsid w:val="00C127CA"/>
    <w:rsid w:val="00C2026A"/>
    <w:rsid w:val="00C21B82"/>
    <w:rsid w:val="00C31252"/>
    <w:rsid w:val="00C32291"/>
    <w:rsid w:val="00C34AA0"/>
    <w:rsid w:val="00C368FE"/>
    <w:rsid w:val="00C40805"/>
    <w:rsid w:val="00C44480"/>
    <w:rsid w:val="00C455DD"/>
    <w:rsid w:val="00C470BC"/>
    <w:rsid w:val="00C476C2"/>
    <w:rsid w:val="00C541C5"/>
    <w:rsid w:val="00C56A1C"/>
    <w:rsid w:val="00C65007"/>
    <w:rsid w:val="00C65789"/>
    <w:rsid w:val="00C657B8"/>
    <w:rsid w:val="00C7360E"/>
    <w:rsid w:val="00C776A4"/>
    <w:rsid w:val="00C81733"/>
    <w:rsid w:val="00C83E6E"/>
    <w:rsid w:val="00C90DA1"/>
    <w:rsid w:val="00C93167"/>
    <w:rsid w:val="00CA090A"/>
    <w:rsid w:val="00CA0CCB"/>
    <w:rsid w:val="00CA0FD7"/>
    <w:rsid w:val="00CA7148"/>
    <w:rsid w:val="00CA7682"/>
    <w:rsid w:val="00CB14EC"/>
    <w:rsid w:val="00CB473A"/>
    <w:rsid w:val="00CC17D4"/>
    <w:rsid w:val="00CD143C"/>
    <w:rsid w:val="00CD5676"/>
    <w:rsid w:val="00CD57F2"/>
    <w:rsid w:val="00CE03A2"/>
    <w:rsid w:val="00CE71FC"/>
    <w:rsid w:val="00CF2666"/>
    <w:rsid w:val="00CF2717"/>
    <w:rsid w:val="00CF59AA"/>
    <w:rsid w:val="00D002F2"/>
    <w:rsid w:val="00D015A2"/>
    <w:rsid w:val="00D03DAC"/>
    <w:rsid w:val="00D10E67"/>
    <w:rsid w:val="00D2020D"/>
    <w:rsid w:val="00D221F4"/>
    <w:rsid w:val="00D24487"/>
    <w:rsid w:val="00D259B5"/>
    <w:rsid w:val="00D302B9"/>
    <w:rsid w:val="00D321BE"/>
    <w:rsid w:val="00D32437"/>
    <w:rsid w:val="00D32910"/>
    <w:rsid w:val="00D41EB4"/>
    <w:rsid w:val="00D4308A"/>
    <w:rsid w:val="00D44770"/>
    <w:rsid w:val="00D467C0"/>
    <w:rsid w:val="00D533FC"/>
    <w:rsid w:val="00D61271"/>
    <w:rsid w:val="00D638E3"/>
    <w:rsid w:val="00D7179D"/>
    <w:rsid w:val="00D71805"/>
    <w:rsid w:val="00D82095"/>
    <w:rsid w:val="00D8277B"/>
    <w:rsid w:val="00D82EF0"/>
    <w:rsid w:val="00D834B2"/>
    <w:rsid w:val="00D92C7A"/>
    <w:rsid w:val="00D9501D"/>
    <w:rsid w:val="00D953AB"/>
    <w:rsid w:val="00D95437"/>
    <w:rsid w:val="00D95FC8"/>
    <w:rsid w:val="00D96CBE"/>
    <w:rsid w:val="00DA4F4E"/>
    <w:rsid w:val="00DA5447"/>
    <w:rsid w:val="00DA677A"/>
    <w:rsid w:val="00DC48E0"/>
    <w:rsid w:val="00DD1F0C"/>
    <w:rsid w:val="00DD2C2A"/>
    <w:rsid w:val="00DD3557"/>
    <w:rsid w:val="00DD4221"/>
    <w:rsid w:val="00DE3F47"/>
    <w:rsid w:val="00E005EA"/>
    <w:rsid w:val="00E01F9F"/>
    <w:rsid w:val="00E06F98"/>
    <w:rsid w:val="00E07AB9"/>
    <w:rsid w:val="00E127FA"/>
    <w:rsid w:val="00E255DD"/>
    <w:rsid w:val="00E300EB"/>
    <w:rsid w:val="00E33E2A"/>
    <w:rsid w:val="00E3421A"/>
    <w:rsid w:val="00E34EB3"/>
    <w:rsid w:val="00E4552F"/>
    <w:rsid w:val="00E456ED"/>
    <w:rsid w:val="00E525EE"/>
    <w:rsid w:val="00E52B0C"/>
    <w:rsid w:val="00E63355"/>
    <w:rsid w:val="00E66512"/>
    <w:rsid w:val="00E70313"/>
    <w:rsid w:val="00E81F84"/>
    <w:rsid w:val="00E84F37"/>
    <w:rsid w:val="00E94445"/>
    <w:rsid w:val="00E96562"/>
    <w:rsid w:val="00EA08B8"/>
    <w:rsid w:val="00EA08D9"/>
    <w:rsid w:val="00EA1D68"/>
    <w:rsid w:val="00EA6C46"/>
    <w:rsid w:val="00EA7D2B"/>
    <w:rsid w:val="00EB3E5D"/>
    <w:rsid w:val="00EC38F3"/>
    <w:rsid w:val="00EC65F7"/>
    <w:rsid w:val="00EC6A4D"/>
    <w:rsid w:val="00EC6B71"/>
    <w:rsid w:val="00ED5181"/>
    <w:rsid w:val="00EE203B"/>
    <w:rsid w:val="00EE22B8"/>
    <w:rsid w:val="00EE6332"/>
    <w:rsid w:val="00EE7439"/>
    <w:rsid w:val="00EF1B95"/>
    <w:rsid w:val="00EF3265"/>
    <w:rsid w:val="00EF3620"/>
    <w:rsid w:val="00EF5F21"/>
    <w:rsid w:val="00F007A0"/>
    <w:rsid w:val="00F124EF"/>
    <w:rsid w:val="00F14A8B"/>
    <w:rsid w:val="00F15985"/>
    <w:rsid w:val="00F1651A"/>
    <w:rsid w:val="00F16A55"/>
    <w:rsid w:val="00F17D96"/>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B5CEE"/>
    <w:rsid w:val="00FB6982"/>
    <w:rsid w:val="00FC353C"/>
    <w:rsid w:val="00FC78BA"/>
    <w:rsid w:val="00FD078F"/>
    <w:rsid w:val="00FD12C6"/>
    <w:rsid w:val="00FD56B9"/>
    <w:rsid w:val="00FD5FF7"/>
    <w:rsid w:val="00FE1170"/>
    <w:rsid w:val="00FE3A2F"/>
    <w:rsid w:val="00FF04E2"/>
    <w:rsid w:val="00FF1932"/>
    <w:rsid w:val="00FF424F"/>
    <w:rsid w:val="016A6C79"/>
    <w:rsid w:val="02083162"/>
    <w:rsid w:val="02181129"/>
    <w:rsid w:val="02CE4282"/>
    <w:rsid w:val="02E42FCA"/>
    <w:rsid w:val="03753BB3"/>
    <w:rsid w:val="04375C44"/>
    <w:rsid w:val="052B2EF5"/>
    <w:rsid w:val="055D770E"/>
    <w:rsid w:val="05FB2573"/>
    <w:rsid w:val="067C1BC2"/>
    <w:rsid w:val="06BA455D"/>
    <w:rsid w:val="07560F7E"/>
    <w:rsid w:val="08380D9F"/>
    <w:rsid w:val="08E32A0F"/>
    <w:rsid w:val="090D12BC"/>
    <w:rsid w:val="0936476E"/>
    <w:rsid w:val="09476ADF"/>
    <w:rsid w:val="098413F8"/>
    <w:rsid w:val="09ED2957"/>
    <w:rsid w:val="0A6F7AD4"/>
    <w:rsid w:val="0B0F70A1"/>
    <w:rsid w:val="0B430904"/>
    <w:rsid w:val="0B571438"/>
    <w:rsid w:val="0C72525B"/>
    <w:rsid w:val="0CBE46E5"/>
    <w:rsid w:val="0D040750"/>
    <w:rsid w:val="0EB2188B"/>
    <w:rsid w:val="0ED75C3A"/>
    <w:rsid w:val="0EDD0C64"/>
    <w:rsid w:val="10864BAF"/>
    <w:rsid w:val="10CA7EC9"/>
    <w:rsid w:val="10ED1E00"/>
    <w:rsid w:val="10F548A0"/>
    <w:rsid w:val="11075A69"/>
    <w:rsid w:val="1110351D"/>
    <w:rsid w:val="112B19A0"/>
    <w:rsid w:val="114233DA"/>
    <w:rsid w:val="11493F48"/>
    <w:rsid w:val="115A3E79"/>
    <w:rsid w:val="11B60016"/>
    <w:rsid w:val="12AF2DD9"/>
    <w:rsid w:val="12B02B5B"/>
    <w:rsid w:val="12EA7C02"/>
    <w:rsid w:val="12FB03D7"/>
    <w:rsid w:val="13775BE6"/>
    <w:rsid w:val="13D1583E"/>
    <w:rsid w:val="13F34567"/>
    <w:rsid w:val="14347E1A"/>
    <w:rsid w:val="14EF039A"/>
    <w:rsid w:val="159C2AA3"/>
    <w:rsid w:val="15A13F9D"/>
    <w:rsid w:val="15CF03BA"/>
    <w:rsid w:val="15F32D11"/>
    <w:rsid w:val="16310E1E"/>
    <w:rsid w:val="169B6010"/>
    <w:rsid w:val="16AD27BB"/>
    <w:rsid w:val="16C15797"/>
    <w:rsid w:val="17276DB1"/>
    <w:rsid w:val="18017181"/>
    <w:rsid w:val="181A5423"/>
    <w:rsid w:val="1834418E"/>
    <w:rsid w:val="183C1E47"/>
    <w:rsid w:val="188B647F"/>
    <w:rsid w:val="18D23D23"/>
    <w:rsid w:val="19925F08"/>
    <w:rsid w:val="19EC2827"/>
    <w:rsid w:val="1A0A1E61"/>
    <w:rsid w:val="1A396D97"/>
    <w:rsid w:val="1B1A5A9B"/>
    <w:rsid w:val="1B1F150E"/>
    <w:rsid w:val="1BE16AA3"/>
    <w:rsid w:val="1BE2748B"/>
    <w:rsid w:val="1C13053F"/>
    <w:rsid w:val="1C3A66DC"/>
    <w:rsid w:val="1D1055B3"/>
    <w:rsid w:val="1D58705A"/>
    <w:rsid w:val="1E670328"/>
    <w:rsid w:val="1EB24774"/>
    <w:rsid w:val="1ED136BD"/>
    <w:rsid w:val="1F143A1A"/>
    <w:rsid w:val="1F790D8E"/>
    <w:rsid w:val="1F92627F"/>
    <w:rsid w:val="200902A2"/>
    <w:rsid w:val="2018233B"/>
    <w:rsid w:val="202C4BA0"/>
    <w:rsid w:val="2031368A"/>
    <w:rsid w:val="20CC2423"/>
    <w:rsid w:val="20F37AF2"/>
    <w:rsid w:val="21037791"/>
    <w:rsid w:val="21D175BF"/>
    <w:rsid w:val="22F000F4"/>
    <w:rsid w:val="23753379"/>
    <w:rsid w:val="240C5608"/>
    <w:rsid w:val="242E5DB2"/>
    <w:rsid w:val="24DC02C5"/>
    <w:rsid w:val="259D1B90"/>
    <w:rsid w:val="25BF29AE"/>
    <w:rsid w:val="25C76443"/>
    <w:rsid w:val="26525F4D"/>
    <w:rsid w:val="26A91D83"/>
    <w:rsid w:val="27151420"/>
    <w:rsid w:val="28154713"/>
    <w:rsid w:val="28DF3FCB"/>
    <w:rsid w:val="29D04C89"/>
    <w:rsid w:val="2A5716C3"/>
    <w:rsid w:val="2A7810F6"/>
    <w:rsid w:val="2A8F0D6E"/>
    <w:rsid w:val="2AB65DBB"/>
    <w:rsid w:val="2AF249C8"/>
    <w:rsid w:val="2B192609"/>
    <w:rsid w:val="2B434CEA"/>
    <w:rsid w:val="2B4B4476"/>
    <w:rsid w:val="2BD85A0F"/>
    <w:rsid w:val="2CB953F3"/>
    <w:rsid w:val="2CDE5811"/>
    <w:rsid w:val="2D9A1762"/>
    <w:rsid w:val="2DE67895"/>
    <w:rsid w:val="2E4F7ABC"/>
    <w:rsid w:val="2F8B41C5"/>
    <w:rsid w:val="2FD110DF"/>
    <w:rsid w:val="2FD95850"/>
    <w:rsid w:val="3009348A"/>
    <w:rsid w:val="306026F4"/>
    <w:rsid w:val="318C3E8F"/>
    <w:rsid w:val="336F2764"/>
    <w:rsid w:val="339609DD"/>
    <w:rsid w:val="344C3B08"/>
    <w:rsid w:val="35B41300"/>
    <w:rsid w:val="3609309B"/>
    <w:rsid w:val="372E75BF"/>
    <w:rsid w:val="390458AE"/>
    <w:rsid w:val="392803B0"/>
    <w:rsid w:val="39425EA4"/>
    <w:rsid w:val="39A45FA5"/>
    <w:rsid w:val="39FA04A7"/>
    <w:rsid w:val="3A23021F"/>
    <w:rsid w:val="3B9260FC"/>
    <w:rsid w:val="3C4A1D69"/>
    <w:rsid w:val="3C964B49"/>
    <w:rsid w:val="3DB54D85"/>
    <w:rsid w:val="3E7616F0"/>
    <w:rsid w:val="3F025588"/>
    <w:rsid w:val="40552625"/>
    <w:rsid w:val="413435BC"/>
    <w:rsid w:val="41701D64"/>
    <w:rsid w:val="41DA1B40"/>
    <w:rsid w:val="41FC16B9"/>
    <w:rsid w:val="439D3B2B"/>
    <w:rsid w:val="43A00300"/>
    <w:rsid w:val="44861074"/>
    <w:rsid w:val="44A2656B"/>
    <w:rsid w:val="44B32765"/>
    <w:rsid w:val="450D6168"/>
    <w:rsid w:val="452A026D"/>
    <w:rsid w:val="45E345BD"/>
    <w:rsid w:val="45FB2764"/>
    <w:rsid w:val="46A3378F"/>
    <w:rsid w:val="46BA6A35"/>
    <w:rsid w:val="46C3379F"/>
    <w:rsid w:val="46EB5A91"/>
    <w:rsid w:val="47562682"/>
    <w:rsid w:val="476E7816"/>
    <w:rsid w:val="47972728"/>
    <w:rsid w:val="483A21D4"/>
    <w:rsid w:val="49163AAD"/>
    <w:rsid w:val="49466876"/>
    <w:rsid w:val="49ED12FF"/>
    <w:rsid w:val="4A71531C"/>
    <w:rsid w:val="4AFD2237"/>
    <w:rsid w:val="4B1F447C"/>
    <w:rsid w:val="4BD04C50"/>
    <w:rsid w:val="4BF41FBC"/>
    <w:rsid w:val="4BFD59E8"/>
    <w:rsid w:val="4C052E47"/>
    <w:rsid w:val="4C7D3E20"/>
    <w:rsid w:val="4CB9011E"/>
    <w:rsid w:val="4CBC5A8D"/>
    <w:rsid w:val="4D5A1B4F"/>
    <w:rsid w:val="4D925376"/>
    <w:rsid w:val="4DA17D7B"/>
    <w:rsid w:val="4E1A4C63"/>
    <w:rsid w:val="4E5C33D0"/>
    <w:rsid w:val="4E6D6B7D"/>
    <w:rsid w:val="4EAF015A"/>
    <w:rsid w:val="4F407689"/>
    <w:rsid w:val="4FA72089"/>
    <w:rsid w:val="4FD83BD6"/>
    <w:rsid w:val="5115591C"/>
    <w:rsid w:val="51705837"/>
    <w:rsid w:val="519F1952"/>
    <w:rsid w:val="537D3C2D"/>
    <w:rsid w:val="537F3BB6"/>
    <w:rsid w:val="53C42785"/>
    <w:rsid w:val="5430250C"/>
    <w:rsid w:val="54A82839"/>
    <w:rsid w:val="54F22F39"/>
    <w:rsid w:val="554E6FE3"/>
    <w:rsid w:val="556F72BE"/>
    <w:rsid w:val="558B26A7"/>
    <w:rsid w:val="55A84294"/>
    <w:rsid w:val="56AF61EA"/>
    <w:rsid w:val="5714693E"/>
    <w:rsid w:val="57290E23"/>
    <w:rsid w:val="57320A55"/>
    <w:rsid w:val="5789229C"/>
    <w:rsid w:val="57AF3F9F"/>
    <w:rsid w:val="58161CC5"/>
    <w:rsid w:val="581C5F45"/>
    <w:rsid w:val="58302FAC"/>
    <w:rsid w:val="583F0C9A"/>
    <w:rsid w:val="585C1D2F"/>
    <w:rsid w:val="5897303C"/>
    <w:rsid w:val="595819D9"/>
    <w:rsid w:val="598E2946"/>
    <w:rsid w:val="5A410F44"/>
    <w:rsid w:val="5A494331"/>
    <w:rsid w:val="5AED3F95"/>
    <w:rsid w:val="5B3577D0"/>
    <w:rsid w:val="5C286B9B"/>
    <w:rsid w:val="5C386DDC"/>
    <w:rsid w:val="5C390560"/>
    <w:rsid w:val="5CBE3743"/>
    <w:rsid w:val="5CD86660"/>
    <w:rsid w:val="5D160AEB"/>
    <w:rsid w:val="5D3A70EE"/>
    <w:rsid w:val="5DB645C1"/>
    <w:rsid w:val="5E63763C"/>
    <w:rsid w:val="5E7C233A"/>
    <w:rsid w:val="5F1A2F16"/>
    <w:rsid w:val="5F9E1458"/>
    <w:rsid w:val="610374C0"/>
    <w:rsid w:val="62045801"/>
    <w:rsid w:val="627A29E2"/>
    <w:rsid w:val="633C28F4"/>
    <w:rsid w:val="649164CF"/>
    <w:rsid w:val="659869BD"/>
    <w:rsid w:val="66872E2E"/>
    <w:rsid w:val="68290824"/>
    <w:rsid w:val="689F578C"/>
    <w:rsid w:val="69715434"/>
    <w:rsid w:val="69F00E5C"/>
    <w:rsid w:val="69F31A87"/>
    <w:rsid w:val="6A1E3F06"/>
    <w:rsid w:val="6B206CF4"/>
    <w:rsid w:val="6BAE58C0"/>
    <w:rsid w:val="6BAF79B1"/>
    <w:rsid w:val="6BEB1554"/>
    <w:rsid w:val="6C420E48"/>
    <w:rsid w:val="6CB63946"/>
    <w:rsid w:val="6D46194F"/>
    <w:rsid w:val="6D7054FF"/>
    <w:rsid w:val="6DC607CE"/>
    <w:rsid w:val="6E410A70"/>
    <w:rsid w:val="6E6F3C8C"/>
    <w:rsid w:val="6EE467D5"/>
    <w:rsid w:val="6EF24EBF"/>
    <w:rsid w:val="70877134"/>
    <w:rsid w:val="710768CA"/>
    <w:rsid w:val="73595B57"/>
    <w:rsid w:val="73C53042"/>
    <w:rsid w:val="75232317"/>
    <w:rsid w:val="75657B4A"/>
    <w:rsid w:val="758B0E6A"/>
    <w:rsid w:val="759C71EE"/>
    <w:rsid w:val="75B66909"/>
    <w:rsid w:val="75EB0D6F"/>
    <w:rsid w:val="762E3521"/>
    <w:rsid w:val="763C3207"/>
    <w:rsid w:val="76916271"/>
    <w:rsid w:val="7777006E"/>
    <w:rsid w:val="78724754"/>
    <w:rsid w:val="798C5BF9"/>
    <w:rsid w:val="79AE2ADA"/>
    <w:rsid w:val="7A6E74FD"/>
    <w:rsid w:val="7A7E5845"/>
    <w:rsid w:val="7C491C89"/>
    <w:rsid w:val="7C9469C9"/>
    <w:rsid w:val="7CED21F4"/>
    <w:rsid w:val="7CEF62FD"/>
    <w:rsid w:val="7D31799A"/>
    <w:rsid w:val="7D78565E"/>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rPr>
      <w:rFonts w:ascii="Times New Roman" w:eastAsia="宋体" w:hAnsi="Times New Roman" w:cs="Times New Roman"/>
      <w:szCs w:val="24"/>
    </w:rPr>
  </w:style>
  <w:style w:type="paragraph" w:styleId="a4">
    <w:name w:val="Body Text"/>
    <w:basedOn w:val="a"/>
    <w:link w:val="Char"/>
    <w:uiPriority w:val="99"/>
    <w:semiHidden/>
    <w:unhideWhenUsed/>
    <w:qFormat/>
    <w:pPr>
      <w:spacing w:after="120"/>
    </w:pPr>
  </w:style>
  <w:style w:type="paragraph" w:styleId="a5">
    <w:name w:val="Body Text Indent"/>
    <w:basedOn w:val="a"/>
    <w:next w:val="a6"/>
    <w:link w:val="Char0"/>
    <w:uiPriority w:val="99"/>
    <w:semiHidden/>
    <w:unhideWhenUsed/>
    <w:qFormat/>
    <w:pPr>
      <w:spacing w:after="120"/>
      <w:ind w:leftChars="200" w:left="420"/>
    </w:pPr>
  </w:style>
  <w:style w:type="paragraph" w:styleId="a6">
    <w:name w:val="envelope return"/>
    <w:basedOn w:val="a"/>
    <w:qFormat/>
    <w:pPr>
      <w:snapToGrid w:val="0"/>
    </w:pPr>
    <w:rPr>
      <w:rFonts w:ascii="Arial" w:hAnsi="Arial"/>
    </w:rPr>
  </w:style>
  <w:style w:type="paragraph" w:styleId="a7">
    <w:name w:val="Plain Text"/>
    <w:basedOn w:val="a"/>
    <w:link w:val="Char2"/>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b">
    <w:name w:val="footnote text"/>
    <w:basedOn w:val="a"/>
    <w:link w:val="Char6"/>
    <w:uiPriority w:val="99"/>
    <w:semiHidden/>
    <w:unhideWhenUsed/>
    <w:qFormat/>
    <w:pPr>
      <w:snapToGrid w:val="0"/>
      <w:jc w:val="left"/>
    </w:pPr>
    <w:rPr>
      <w:sz w:val="18"/>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3"/>
    <w:next w:val="a3"/>
    <w:link w:val="Char8"/>
    <w:uiPriority w:val="99"/>
    <w:semiHidden/>
    <w:unhideWhenUsed/>
    <w:qFormat/>
    <w:rPr>
      <w:b/>
      <w:bCs/>
    </w:rPr>
  </w:style>
  <w:style w:type="paragraph" w:styleId="af">
    <w:name w:val="Body Text First Indent"/>
    <w:basedOn w:val="a4"/>
    <w:link w:val="Char9"/>
    <w:uiPriority w:val="99"/>
    <w:semiHidden/>
    <w:unhideWhenUsed/>
    <w:qFormat/>
    <w:pPr>
      <w:ind w:firstLineChars="100" w:firstLine="420"/>
    </w:pPr>
    <w:rPr>
      <w:rFonts w:ascii="Calibri" w:eastAsia="宋体" w:hAnsi="Calibri" w:cs="Times New Roman"/>
    </w:rPr>
  </w:style>
  <w:style w:type="paragraph" w:styleId="20">
    <w:name w:val="Body Text First Indent 2"/>
    <w:basedOn w:val="a5"/>
    <w:next w:val="a"/>
    <w:link w:val="2Char0"/>
    <w:uiPriority w:val="99"/>
    <w:semiHidden/>
    <w:unhideWhenUsed/>
    <w:qFormat/>
    <w:pPr>
      <w:ind w:firstLineChars="200" w:firstLine="420"/>
    </w:p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nhideWhenUsed/>
    <w:qFormat/>
    <w:rPr>
      <w:sz w:val="21"/>
      <w:szCs w:val="21"/>
    </w:rPr>
  </w:style>
  <w:style w:type="character" w:customStyle="1" w:styleId="af5">
    <w:name w:val="页眉 字符"/>
    <w:basedOn w:val="a0"/>
    <w:uiPriority w:val="99"/>
    <w:qFormat/>
    <w:rPr>
      <w:sz w:val="18"/>
      <w:szCs w:val="18"/>
    </w:rPr>
  </w:style>
  <w:style w:type="character" w:customStyle="1" w:styleId="af6">
    <w:name w:val="页脚 字符"/>
    <w:basedOn w:val="a0"/>
    <w:uiPriority w:val="99"/>
    <w:qFormat/>
    <w:rPr>
      <w:sz w:val="18"/>
      <w:szCs w:val="18"/>
    </w:rPr>
  </w:style>
  <w:style w:type="paragraph" w:styleId="af7">
    <w:name w:val="List Paragraph"/>
    <w:basedOn w:val="a"/>
    <w:link w:val="Char20"/>
    <w:uiPriority w:val="34"/>
    <w:qFormat/>
    <w:pPr>
      <w:ind w:firstLineChars="200" w:firstLine="420"/>
    </w:pPr>
  </w:style>
  <w:style w:type="character" w:customStyle="1" w:styleId="af8">
    <w:name w:val="批注文字 字符"/>
    <w:basedOn w:val="a0"/>
    <w:qFormat/>
  </w:style>
  <w:style w:type="character" w:customStyle="1" w:styleId="Char3">
    <w:name w:val="批注框文本 Char"/>
    <w:basedOn w:val="a0"/>
    <w:link w:val="a8"/>
    <w:uiPriority w:val="99"/>
    <w:semiHidden/>
    <w:qFormat/>
    <w:rPr>
      <w:sz w:val="18"/>
      <w:szCs w:val="18"/>
    </w:rPr>
  </w:style>
  <w:style w:type="character" w:customStyle="1" w:styleId="Char8">
    <w:name w:val="批注主题 Char"/>
    <w:basedOn w:val="af8"/>
    <w:link w:val="ae"/>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1">
    <w:name w:val="标题 2 字符"/>
    <w:basedOn w:val="a0"/>
    <w:qFormat/>
    <w:rPr>
      <w:rFonts w:ascii="Arial" w:eastAsia="黑体" w:hAnsi="Arial" w:cs="Times New Roman"/>
      <w:b/>
      <w:bCs/>
      <w:sz w:val="32"/>
      <w:szCs w:val="32"/>
    </w:rPr>
  </w:style>
  <w:style w:type="character" w:customStyle="1" w:styleId="af9">
    <w:name w:val="纯文本 字符"/>
    <w:basedOn w:val="a0"/>
    <w:qFormat/>
    <w:rPr>
      <w:rFonts w:ascii="宋体" w:eastAsia="宋体" w:hAnsi="Courier New" w:cs="Times New Roman"/>
      <w:kern w:val="0"/>
      <w:sz w:val="2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20">
    <w:name w:val="列出段落 Char2"/>
    <w:link w:val="af7"/>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Char0">
    <w:name w:val="正文文本缩进 Char"/>
    <w:basedOn w:val="a0"/>
    <w:link w:val="a5"/>
    <w:qFormat/>
    <w:rPr>
      <w:kern w:val="2"/>
      <w:sz w:val="21"/>
      <w:szCs w:val="24"/>
    </w:rPr>
  </w:style>
  <w:style w:type="character" w:customStyle="1" w:styleId="2Char0">
    <w:name w:val="正文首行缩进 2 Char"/>
    <w:basedOn w:val="Char0"/>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qFormat/>
    <w:rPr>
      <w:kern w:val="2"/>
      <w:sz w:val="21"/>
      <w:szCs w:val="22"/>
    </w:rPr>
  </w:style>
  <w:style w:type="character" w:customStyle="1" w:styleId="Char">
    <w:name w:val="正文文本 Char"/>
    <w:basedOn w:val="a0"/>
    <w:link w:val="a4"/>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7"/>
    <w:uiPriority w:val="99"/>
    <w:qFormat/>
    <w:pPr>
      <w:ind w:firstLineChars="200" w:firstLine="420"/>
    </w:pPr>
    <w:rPr>
      <w:kern w:val="0"/>
      <w:sz w:val="20"/>
      <w:szCs w:val="20"/>
    </w:rPr>
  </w:style>
  <w:style w:type="character" w:customStyle="1" w:styleId="Char7">
    <w:name w:val="普通(网站) Char"/>
    <w:basedOn w:val="a0"/>
    <w:link w:val="ac"/>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9"/>
    <w:qFormat/>
    <w:rPr>
      <w:kern w:val="2"/>
      <w:sz w:val="18"/>
      <w:szCs w:val="18"/>
    </w:rPr>
  </w:style>
  <w:style w:type="character" w:customStyle="1" w:styleId="Char5">
    <w:name w:val="页眉 Char"/>
    <w:basedOn w:val="a0"/>
    <w:link w:val="aa"/>
    <w:qFormat/>
    <w:rPr>
      <w:kern w:val="2"/>
      <w:sz w:val="18"/>
      <w:szCs w:val="18"/>
    </w:rPr>
  </w:style>
  <w:style w:type="character" w:customStyle="1" w:styleId="2Char">
    <w:name w:val="标题 2 Char"/>
    <w:basedOn w:val="a0"/>
    <w:link w:val="2"/>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7"/>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2">
    <w:name w:val="列表段落2"/>
    <w:basedOn w:val="a"/>
    <w:qFormat/>
    <w:pPr>
      <w:ind w:firstLineChars="200" w:firstLine="420"/>
    </w:pPr>
    <w:rPr>
      <w:rFonts w:ascii="Times New Roman" w:eastAsia="宋体" w:hAnsi="Times New Roman" w:cs="Times New Roman"/>
      <w:szCs w:val="24"/>
    </w:rPr>
  </w:style>
  <w:style w:type="character" w:customStyle="1" w:styleId="Char9">
    <w:name w:val="正文首行缩进 Char"/>
    <w:link w:val="af"/>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3">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2">
    <w:name w:val="纯文本 字符1"/>
    <w:basedOn w:val="a0"/>
    <w:qFormat/>
    <w:rPr>
      <w:rFonts w:ascii="宋体" w:eastAsia="宋体" w:hAnsi="Courier New" w:cs="宋体" w:hint="eastAsia"/>
      <w:szCs w:val="21"/>
    </w:rPr>
  </w:style>
  <w:style w:type="character" w:customStyle="1" w:styleId="Char10">
    <w:name w:val="标题 Char1"/>
    <w:basedOn w:val="a0"/>
    <w:link w:val="ad"/>
    <w:qFormat/>
    <w:rPr>
      <w:rFonts w:ascii="Cambria" w:eastAsia="Cambria" w:hAnsi="Cambria" w:cs="Times New Roman" w:hint="default"/>
      <w:b/>
      <w:bCs/>
      <w:kern w:val="2"/>
      <w:sz w:val="32"/>
      <w:szCs w:val="32"/>
    </w:rPr>
  </w:style>
  <w:style w:type="character" w:customStyle="1" w:styleId="Char6">
    <w:name w:val="脚注文本 Char"/>
    <w:basedOn w:val="a0"/>
    <w:link w:val="ab"/>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3">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Char1">
    <w:name w:val="批注文字 Char1"/>
    <w:basedOn w:val="a0"/>
    <w:link w:val="a3"/>
    <w:qFormat/>
    <w:rPr>
      <w:szCs w:val="24"/>
    </w:rPr>
  </w:style>
  <w:style w:type="character" w:customStyle="1" w:styleId="afb">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0">
    <w:name w:val="列表段落 字符3"/>
    <w:basedOn w:val="a0"/>
    <w:qFormat/>
    <w:rPr>
      <w:rFonts w:ascii="Calibri" w:eastAsia="宋体" w:hAnsi="Calibri" w:cs="Times New Roman" w:hint="default"/>
      <w:kern w:val="2"/>
      <w:sz w:val="21"/>
      <w:szCs w:val="22"/>
    </w:rPr>
  </w:style>
  <w:style w:type="character" w:customStyle="1" w:styleId="font61">
    <w:name w:val="font61"/>
    <w:basedOn w:val="a0"/>
    <w:qFormat/>
    <w:rPr>
      <w:rFonts w:ascii="宋体" w:eastAsia="宋体" w:hAnsi="宋体" w:cs="宋体" w:hint="eastAsia"/>
      <w:color w:val="000000"/>
      <w:sz w:val="36"/>
      <w:szCs w:val="36"/>
      <w:u w:val="none"/>
    </w:rPr>
  </w:style>
  <w:style w:type="character" w:customStyle="1" w:styleId="font01">
    <w:name w:val="font01"/>
    <w:basedOn w:val="a0"/>
    <w:qFormat/>
    <w:rPr>
      <w:rFonts w:ascii="仿宋" w:eastAsia="仿宋" w:hAnsi="仿宋" w:cs="仿宋"/>
      <w:color w:val="000000"/>
      <w:sz w:val="48"/>
      <w:szCs w:val="4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rPr>
      <w:rFonts w:ascii="Times New Roman" w:eastAsia="宋体" w:hAnsi="Times New Roman" w:cs="Times New Roman"/>
      <w:szCs w:val="24"/>
    </w:rPr>
  </w:style>
  <w:style w:type="paragraph" w:styleId="a4">
    <w:name w:val="Body Text"/>
    <w:basedOn w:val="a"/>
    <w:link w:val="Char"/>
    <w:uiPriority w:val="99"/>
    <w:semiHidden/>
    <w:unhideWhenUsed/>
    <w:qFormat/>
    <w:pPr>
      <w:spacing w:after="120"/>
    </w:pPr>
  </w:style>
  <w:style w:type="paragraph" w:styleId="a5">
    <w:name w:val="Body Text Indent"/>
    <w:basedOn w:val="a"/>
    <w:next w:val="a6"/>
    <w:link w:val="Char0"/>
    <w:uiPriority w:val="99"/>
    <w:semiHidden/>
    <w:unhideWhenUsed/>
    <w:qFormat/>
    <w:pPr>
      <w:spacing w:after="120"/>
      <w:ind w:leftChars="200" w:left="420"/>
    </w:pPr>
  </w:style>
  <w:style w:type="paragraph" w:styleId="a6">
    <w:name w:val="envelope return"/>
    <w:basedOn w:val="a"/>
    <w:qFormat/>
    <w:pPr>
      <w:snapToGrid w:val="0"/>
    </w:pPr>
    <w:rPr>
      <w:rFonts w:ascii="Arial" w:hAnsi="Arial"/>
    </w:rPr>
  </w:style>
  <w:style w:type="paragraph" w:styleId="a7">
    <w:name w:val="Plain Text"/>
    <w:basedOn w:val="a"/>
    <w:link w:val="Char2"/>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b">
    <w:name w:val="footnote text"/>
    <w:basedOn w:val="a"/>
    <w:link w:val="Char6"/>
    <w:uiPriority w:val="99"/>
    <w:semiHidden/>
    <w:unhideWhenUsed/>
    <w:qFormat/>
    <w:pPr>
      <w:snapToGrid w:val="0"/>
      <w:jc w:val="left"/>
    </w:pPr>
    <w:rPr>
      <w:sz w:val="18"/>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3"/>
    <w:next w:val="a3"/>
    <w:link w:val="Char8"/>
    <w:uiPriority w:val="99"/>
    <w:semiHidden/>
    <w:unhideWhenUsed/>
    <w:qFormat/>
    <w:rPr>
      <w:b/>
      <w:bCs/>
    </w:rPr>
  </w:style>
  <w:style w:type="paragraph" w:styleId="af">
    <w:name w:val="Body Text First Indent"/>
    <w:basedOn w:val="a4"/>
    <w:link w:val="Char9"/>
    <w:uiPriority w:val="99"/>
    <w:semiHidden/>
    <w:unhideWhenUsed/>
    <w:qFormat/>
    <w:pPr>
      <w:ind w:firstLineChars="100" w:firstLine="420"/>
    </w:pPr>
    <w:rPr>
      <w:rFonts w:ascii="Calibri" w:eastAsia="宋体" w:hAnsi="Calibri" w:cs="Times New Roman"/>
    </w:rPr>
  </w:style>
  <w:style w:type="paragraph" w:styleId="20">
    <w:name w:val="Body Text First Indent 2"/>
    <w:basedOn w:val="a5"/>
    <w:next w:val="a"/>
    <w:link w:val="2Char0"/>
    <w:uiPriority w:val="99"/>
    <w:semiHidden/>
    <w:unhideWhenUsed/>
    <w:qFormat/>
    <w:pPr>
      <w:ind w:firstLineChars="200" w:firstLine="420"/>
    </w:p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nhideWhenUsed/>
    <w:qFormat/>
    <w:rPr>
      <w:sz w:val="21"/>
      <w:szCs w:val="21"/>
    </w:rPr>
  </w:style>
  <w:style w:type="character" w:customStyle="1" w:styleId="af5">
    <w:name w:val="页眉 字符"/>
    <w:basedOn w:val="a0"/>
    <w:uiPriority w:val="99"/>
    <w:qFormat/>
    <w:rPr>
      <w:sz w:val="18"/>
      <w:szCs w:val="18"/>
    </w:rPr>
  </w:style>
  <w:style w:type="character" w:customStyle="1" w:styleId="af6">
    <w:name w:val="页脚 字符"/>
    <w:basedOn w:val="a0"/>
    <w:uiPriority w:val="99"/>
    <w:qFormat/>
    <w:rPr>
      <w:sz w:val="18"/>
      <w:szCs w:val="18"/>
    </w:rPr>
  </w:style>
  <w:style w:type="paragraph" w:styleId="af7">
    <w:name w:val="List Paragraph"/>
    <w:basedOn w:val="a"/>
    <w:link w:val="Char20"/>
    <w:uiPriority w:val="34"/>
    <w:qFormat/>
    <w:pPr>
      <w:ind w:firstLineChars="200" w:firstLine="420"/>
    </w:pPr>
  </w:style>
  <w:style w:type="character" w:customStyle="1" w:styleId="af8">
    <w:name w:val="批注文字 字符"/>
    <w:basedOn w:val="a0"/>
    <w:qFormat/>
  </w:style>
  <w:style w:type="character" w:customStyle="1" w:styleId="Char3">
    <w:name w:val="批注框文本 Char"/>
    <w:basedOn w:val="a0"/>
    <w:link w:val="a8"/>
    <w:uiPriority w:val="99"/>
    <w:semiHidden/>
    <w:qFormat/>
    <w:rPr>
      <w:sz w:val="18"/>
      <w:szCs w:val="18"/>
    </w:rPr>
  </w:style>
  <w:style w:type="character" w:customStyle="1" w:styleId="Char8">
    <w:name w:val="批注主题 Char"/>
    <w:basedOn w:val="af8"/>
    <w:link w:val="ae"/>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1">
    <w:name w:val="标题 2 字符"/>
    <w:basedOn w:val="a0"/>
    <w:qFormat/>
    <w:rPr>
      <w:rFonts w:ascii="Arial" w:eastAsia="黑体" w:hAnsi="Arial" w:cs="Times New Roman"/>
      <w:b/>
      <w:bCs/>
      <w:sz w:val="32"/>
      <w:szCs w:val="32"/>
    </w:rPr>
  </w:style>
  <w:style w:type="character" w:customStyle="1" w:styleId="af9">
    <w:name w:val="纯文本 字符"/>
    <w:basedOn w:val="a0"/>
    <w:qFormat/>
    <w:rPr>
      <w:rFonts w:ascii="宋体" w:eastAsia="宋体" w:hAnsi="Courier New" w:cs="Times New Roman"/>
      <w:kern w:val="0"/>
      <w:sz w:val="2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20">
    <w:name w:val="列出段落 Char2"/>
    <w:link w:val="af7"/>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Char0">
    <w:name w:val="正文文本缩进 Char"/>
    <w:basedOn w:val="a0"/>
    <w:link w:val="a5"/>
    <w:qFormat/>
    <w:rPr>
      <w:kern w:val="2"/>
      <w:sz w:val="21"/>
      <w:szCs w:val="24"/>
    </w:rPr>
  </w:style>
  <w:style w:type="character" w:customStyle="1" w:styleId="2Char0">
    <w:name w:val="正文首行缩进 2 Char"/>
    <w:basedOn w:val="Char0"/>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qFormat/>
    <w:rPr>
      <w:kern w:val="2"/>
      <w:sz w:val="21"/>
      <w:szCs w:val="22"/>
    </w:rPr>
  </w:style>
  <w:style w:type="character" w:customStyle="1" w:styleId="Char">
    <w:name w:val="正文文本 Char"/>
    <w:basedOn w:val="a0"/>
    <w:link w:val="a4"/>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7"/>
    <w:uiPriority w:val="99"/>
    <w:qFormat/>
    <w:pPr>
      <w:ind w:firstLineChars="200" w:firstLine="420"/>
    </w:pPr>
    <w:rPr>
      <w:kern w:val="0"/>
      <w:sz w:val="20"/>
      <w:szCs w:val="20"/>
    </w:rPr>
  </w:style>
  <w:style w:type="character" w:customStyle="1" w:styleId="Char7">
    <w:name w:val="普通(网站) Char"/>
    <w:basedOn w:val="a0"/>
    <w:link w:val="ac"/>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9"/>
    <w:qFormat/>
    <w:rPr>
      <w:kern w:val="2"/>
      <w:sz w:val="18"/>
      <w:szCs w:val="18"/>
    </w:rPr>
  </w:style>
  <w:style w:type="character" w:customStyle="1" w:styleId="Char5">
    <w:name w:val="页眉 Char"/>
    <w:basedOn w:val="a0"/>
    <w:link w:val="aa"/>
    <w:qFormat/>
    <w:rPr>
      <w:kern w:val="2"/>
      <w:sz w:val="18"/>
      <w:szCs w:val="18"/>
    </w:rPr>
  </w:style>
  <w:style w:type="character" w:customStyle="1" w:styleId="2Char">
    <w:name w:val="标题 2 Char"/>
    <w:basedOn w:val="a0"/>
    <w:link w:val="2"/>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7"/>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2">
    <w:name w:val="列表段落2"/>
    <w:basedOn w:val="a"/>
    <w:qFormat/>
    <w:pPr>
      <w:ind w:firstLineChars="200" w:firstLine="420"/>
    </w:pPr>
    <w:rPr>
      <w:rFonts w:ascii="Times New Roman" w:eastAsia="宋体" w:hAnsi="Times New Roman" w:cs="Times New Roman"/>
      <w:szCs w:val="24"/>
    </w:rPr>
  </w:style>
  <w:style w:type="character" w:customStyle="1" w:styleId="Char9">
    <w:name w:val="正文首行缩进 Char"/>
    <w:link w:val="af"/>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3">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2">
    <w:name w:val="纯文本 字符1"/>
    <w:basedOn w:val="a0"/>
    <w:qFormat/>
    <w:rPr>
      <w:rFonts w:ascii="宋体" w:eastAsia="宋体" w:hAnsi="Courier New" w:cs="宋体" w:hint="eastAsia"/>
      <w:szCs w:val="21"/>
    </w:rPr>
  </w:style>
  <w:style w:type="character" w:customStyle="1" w:styleId="Char10">
    <w:name w:val="标题 Char1"/>
    <w:basedOn w:val="a0"/>
    <w:link w:val="ad"/>
    <w:qFormat/>
    <w:rPr>
      <w:rFonts w:ascii="Cambria" w:eastAsia="Cambria" w:hAnsi="Cambria" w:cs="Times New Roman" w:hint="default"/>
      <w:b/>
      <w:bCs/>
      <w:kern w:val="2"/>
      <w:sz w:val="32"/>
      <w:szCs w:val="32"/>
    </w:rPr>
  </w:style>
  <w:style w:type="character" w:customStyle="1" w:styleId="Char6">
    <w:name w:val="脚注文本 Char"/>
    <w:basedOn w:val="a0"/>
    <w:link w:val="ab"/>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3">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Char1">
    <w:name w:val="批注文字 Char1"/>
    <w:basedOn w:val="a0"/>
    <w:link w:val="a3"/>
    <w:qFormat/>
    <w:rPr>
      <w:szCs w:val="24"/>
    </w:rPr>
  </w:style>
  <w:style w:type="character" w:customStyle="1" w:styleId="afb">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0">
    <w:name w:val="列表段落 字符3"/>
    <w:basedOn w:val="a0"/>
    <w:qFormat/>
    <w:rPr>
      <w:rFonts w:ascii="Calibri" w:eastAsia="宋体" w:hAnsi="Calibri" w:cs="Times New Roman" w:hint="default"/>
      <w:kern w:val="2"/>
      <w:sz w:val="21"/>
      <w:szCs w:val="22"/>
    </w:rPr>
  </w:style>
  <w:style w:type="character" w:customStyle="1" w:styleId="font61">
    <w:name w:val="font61"/>
    <w:basedOn w:val="a0"/>
    <w:qFormat/>
    <w:rPr>
      <w:rFonts w:ascii="宋体" w:eastAsia="宋体" w:hAnsi="宋体" w:cs="宋体" w:hint="eastAsia"/>
      <w:color w:val="000000"/>
      <w:sz w:val="36"/>
      <w:szCs w:val="36"/>
      <w:u w:val="none"/>
    </w:rPr>
  </w:style>
  <w:style w:type="character" w:customStyle="1" w:styleId="font01">
    <w:name w:val="font01"/>
    <w:basedOn w:val="a0"/>
    <w:qFormat/>
    <w:rPr>
      <w:rFonts w:ascii="仿宋" w:eastAsia="仿宋" w:hAnsi="仿宋" w:cs="仿宋"/>
      <w:color w:val="000000"/>
      <w:sz w:val="48"/>
      <w:szCs w:val="4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A690F-70F8-42EE-8E27-DF4556F9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1741</Words>
  <Characters>9930</Characters>
  <Application>Microsoft Office Word</Application>
  <DocSecurity>0</DocSecurity>
  <Lines>82</Lines>
  <Paragraphs>23</Paragraphs>
  <ScaleCrop>false</ScaleCrop>
  <Company>Sky123.Org</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12</cp:revision>
  <cp:lastPrinted>2024-04-19T06:57:00Z</cp:lastPrinted>
  <dcterms:created xsi:type="dcterms:W3CDTF">2024-04-28T01:44:00Z</dcterms:created>
  <dcterms:modified xsi:type="dcterms:W3CDTF">2024-04-28T07:03:00Z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C4545A446D65453185E37453B623D992</vt:lpwstr>
  </property>
</Properties>
</file>