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8B0CA">
      <w:pPr>
        <w:pStyle w:val="19"/>
        <w:spacing w:before="164"/>
        <w:ind w:firstLine="420" w:firstLineChars="200"/>
        <w:jc w:val="left"/>
        <w:rPr>
          <w:rFonts w:hint="eastAsia" w:ascii="宋体" w:hAnsi="宋体" w:eastAsia="宋体" w:cs="宋体"/>
          <w:color w:val="000000"/>
          <w:kern w:val="2"/>
          <w:sz w:val="21"/>
          <w:szCs w:val="21"/>
          <w:lang w:val="en-US" w:eastAsia="zh-CN" w:bidi="ar-SA"/>
        </w:rPr>
      </w:pPr>
      <w:bookmarkStart w:id="4" w:name="_GoBack"/>
      <w:r>
        <w:rPr>
          <w:rFonts w:hint="eastAsia" w:cs="宋体"/>
          <w:color w:val="000000"/>
          <w:kern w:val="2"/>
          <w:sz w:val="21"/>
          <w:szCs w:val="21"/>
          <w:lang w:val="en-US" w:eastAsia="zh-CN" w:bidi="ar-SA"/>
        </w:rPr>
        <w:t>广东省清远生态环境监测站2025年大气应急监测车运行维护项目</w:t>
      </w:r>
      <w:bookmarkEnd w:id="4"/>
      <w:r>
        <w:rPr>
          <w:rFonts w:hint="eastAsia" w:ascii="宋体" w:hAnsi="宋体" w:eastAsia="宋体" w:cs="宋体"/>
          <w:color w:val="000000"/>
          <w:kern w:val="2"/>
          <w:sz w:val="21"/>
          <w:szCs w:val="21"/>
          <w:lang w:val="en-US" w:eastAsia="zh-CN" w:bidi="ar-SA"/>
        </w:rPr>
        <w:t>，现向社会公开调研及供应商征集：</w:t>
      </w:r>
    </w:p>
    <w:p w14:paraId="7F4E5D2A">
      <w:pPr>
        <w:pStyle w:val="19"/>
        <w:spacing w:before="164"/>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1、欢迎各潜在供应商提供报价表等。</w:t>
      </w:r>
      <w:r>
        <w:rPr>
          <w:rFonts w:hint="eastAsia" w:ascii="宋体" w:hAnsi="宋体" w:eastAsia="宋体" w:cs="宋体"/>
          <w:color w:val="000000"/>
          <w:kern w:val="2"/>
          <w:sz w:val="21"/>
          <w:szCs w:val="21"/>
          <w:lang w:val="en-US" w:eastAsia="zh-CN" w:bidi="ar-SA"/>
        </w:rPr>
        <w:br w:type="textWrapping"/>
      </w:r>
      <w:r>
        <w:rPr>
          <w:rFonts w:hint="eastAsia" w:ascii="宋体" w:hAnsi="宋体" w:eastAsia="宋体" w:cs="宋体"/>
          <w:color w:val="000000"/>
          <w:kern w:val="2"/>
          <w:sz w:val="21"/>
          <w:szCs w:val="21"/>
          <w:lang w:val="en-US" w:eastAsia="zh-CN" w:bidi="ar-SA"/>
        </w:rPr>
        <w:t>2、请按照附件格式要求提供相关资料。</w:t>
      </w:r>
      <w:r>
        <w:rPr>
          <w:rFonts w:hint="eastAsia" w:ascii="宋体" w:hAnsi="宋体" w:eastAsia="宋体" w:cs="宋体"/>
          <w:color w:val="000000"/>
          <w:kern w:val="2"/>
          <w:sz w:val="21"/>
          <w:szCs w:val="21"/>
          <w:lang w:val="en-US" w:eastAsia="zh-CN" w:bidi="ar-SA"/>
        </w:rPr>
        <w:br w:type="textWrapping"/>
      </w:r>
      <w:r>
        <w:rPr>
          <w:rFonts w:hint="eastAsia" w:ascii="宋体" w:hAnsi="宋体" w:eastAsia="宋体" w:cs="宋体"/>
          <w:color w:val="000000"/>
          <w:kern w:val="2"/>
          <w:sz w:val="21"/>
          <w:szCs w:val="21"/>
          <w:lang w:val="en-US" w:eastAsia="zh-CN" w:bidi="ar-SA"/>
        </w:rPr>
        <w:t>3、本次调研仅作为提供采购方参考的依据，参与本次调研并不代表取得订单。</w:t>
      </w:r>
    </w:p>
    <w:p w14:paraId="44C50E97">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4、基本要求；</w:t>
      </w:r>
    </w:p>
    <w:tbl>
      <w:tblPr>
        <w:tblStyle w:val="11"/>
        <w:tblW w:w="806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406"/>
        <w:gridCol w:w="3407"/>
        <w:gridCol w:w="1247"/>
      </w:tblGrid>
      <w:tr w14:paraId="286601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jc w:val="center"/>
        </w:trPr>
        <w:tc>
          <w:tcPr>
            <w:tcW w:w="3406" w:type="dxa"/>
            <w:vMerge w:val="restart"/>
            <w:tcBorders>
              <w:top w:val="single" w:color="000000" w:sz="4" w:space="0"/>
              <w:left w:val="single" w:color="000000" w:sz="4" w:space="0"/>
              <w:bottom w:val="single" w:color="000000" w:sz="4" w:space="0"/>
              <w:right w:val="single" w:color="000000" w:sz="4" w:space="0"/>
            </w:tcBorders>
            <w:vAlign w:val="center"/>
          </w:tcPr>
          <w:p w14:paraId="657DFB04">
            <w:pPr>
              <w:pStyle w:val="19"/>
              <w:spacing w:before="164"/>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项目名称</w:t>
            </w:r>
          </w:p>
        </w:tc>
        <w:tc>
          <w:tcPr>
            <w:tcW w:w="3407" w:type="dxa"/>
            <w:vMerge w:val="restart"/>
            <w:tcBorders>
              <w:top w:val="single" w:color="000000" w:sz="4" w:space="0"/>
              <w:left w:val="single" w:color="000000" w:sz="4" w:space="0"/>
              <w:bottom w:val="single" w:color="000000" w:sz="4" w:space="0"/>
              <w:right w:val="single" w:color="000000" w:sz="4" w:space="0"/>
            </w:tcBorders>
            <w:vAlign w:val="center"/>
          </w:tcPr>
          <w:p w14:paraId="076837EE">
            <w:pPr>
              <w:pStyle w:val="19"/>
              <w:spacing w:before="164"/>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项目特征描述</w:t>
            </w:r>
          </w:p>
        </w:tc>
        <w:tc>
          <w:tcPr>
            <w:tcW w:w="1247" w:type="dxa"/>
            <w:vMerge w:val="restart"/>
            <w:tcBorders>
              <w:top w:val="single" w:color="000000" w:sz="4" w:space="0"/>
              <w:left w:val="single" w:color="000000" w:sz="4" w:space="0"/>
              <w:bottom w:val="single" w:color="000000" w:sz="4" w:space="0"/>
              <w:right w:val="single" w:color="000000" w:sz="4" w:space="0"/>
            </w:tcBorders>
            <w:vAlign w:val="center"/>
          </w:tcPr>
          <w:p w14:paraId="3AB9575F">
            <w:pPr>
              <w:pStyle w:val="19"/>
              <w:spacing w:line="182" w:lineRule="auto"/>
              <w:ind w:right="21"/>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计量单位</w:t>
            </w:r>
          </w:p>
        </w:tc>
      </w:tr>
      <w:tr w14:paraId="0DA369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3406" w:type="dxa"/>
            <w:vMerge w:val="continue"/>
            <w:tcBorders>
              <w:top w:val="single" w:color="000000" w:sz="4" w:space="0"/>
              <w:left w:val="single" w:color="000000" w:sz="4" w:space="0"/>
              <w:bottom w:val="single" w:color="000000" w:sz="4" w:space="0"/>
              <w:right w:val="single" w:color="000000" w:sz="4" w:space="0"/>
            </w:tcBorders>
          </w:tcPr>
          <w:p w14:paraId="2E2A7419">
            <w:pPr>
              <w:rPr>
                <w:rFonts w:hint="eastAsia" w:ascii="宋体" w:hAnsi="宋体" w:eastAsia="宋体" w:cs="宋体"/>
                <w:color w:val="000000"/>
                <w:kern w:val="2"/>
                <w:sz w:val="21"/>
                <w:szCs w:val="21"/>
                <w:lang w:val="en-US" w:eastAsia="zh-CN" w:bidi="ar-SA"/>
              </w:rPr>
            </w:pPr>
          </w:p>
        </w:tc>
        <w:tc>
          <w:tcPr>
            <w:tcW w:w="3407" w:type="dxa"/>
            <w:vMerge w:val="continue"/>
            <w:tcBorders>
              <w:top w:val="single" w:color="000000" w:sz="4" w:space="0"/>
              <w:left w:val="single" w:color="000000" w:sz="4" w:space="0"/>
              <w:bottom w:val="single" w:color="000000" w:sz="4" w:space="0"/>
              <w:right w:val="single" w:color="000000" w:sz="4" w:space="0"/>
            </w:tcBorders>
          </w:tcPr>
          <w:p w14:paraId="43691DAD">
            <w:pPr>
              <w:rPr>
                <w:rFonts w:hint="eastAsia" w:ascii="宋体" w:hAnsi="宋体" w:eastAsia="宋体" w:cs="宋体"/>
                <w:color w:val="000000"/>
                <w:kern w:val="2"/>
                <w:sz w:val="21"/>
                <w:szCs w:val="21"/>
                <w:lang w:val="en-US" w:eastAsia="zh-CN" w:bidi="ar-SA"/>
              </w:rPr>
            </w:pPr>
          </w:p>
        </w:tc>
        <w:tc>
          <w:tcPr>
            <w:tcW w:w="1247" w:type="dxa"/>
            <w:vMerge w:val="continue"/>
            <w:tcBorders>
              <w:top w:val="single" w:color="000000" w:sz="4" w:space="0"/>
              <w:left w:val="single" w:color="000000" w:sz="4" w:space="0"/>
              <w:bottom w:val="single" w:color="000000" w:sz="4" w:space="0"/>
              <w:right w:val="single" w:color="000000" w:sz="4" w:space="0"/>
            </w:tcBorders>
          </w:tcPr>
          <w:p w14:paraId="78C2AB12">
            <w:pPr>
              <w:rPr>
                <w:rFonts w:hint="eastAsia" w:ascii="宋体" w:hAnsi="宋体" w:eastAsia="宋体" w:cs="宋体"/>
                <w:color w:val="000000"/>
                <w:kern w:val="2"/>
                <w:sz w:val="21"/>
                <w:szCs w:val="21"/>
                <w:lang w:val="en-US" w:eastAsia="zh-CN" w:bidi="ar-SA"/>
              </w:rPr>
            </w:pPr>
          </w:p>
        </w:tc>
      </w:tr>
      <w:tr w14:paraId="4E2737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3406" w:type="dxa"/>
            <w:vMerge w:val="continue"/>
            <w:tcBorders>
              <w:top w:val="single" w:color="000000" w:sz="4" w:space="0"/>
              <w:left w:val="single" w:color="000000" w:sz="4" w:space="0"/>
              <w:bottom w:val="single" w:color="000000" w:sz="4" w:space="0"/>
              <w:right w:val="single" w:color="000000" w:sz="4" w:space="0"/>
            </w:tcBorders>
          </w:tcPr>
          <w:p w14:paraId="55515BDE">
            <w:pPr>
              <w:rPr>
                <w:rFonts w:hint="eastAsia" w:ascii="宋体" w:hAnsi="宋体" w:eastAsia="宋体" w:cs="宋体"/>
                <w:color w:val="000000"/>
                <w:kern w:val="2"/>
                <w:sz w:val="21"/>
                <w:szCs w:val="21"/>
                <w:lang w:val="en-US" w:eastAsia="zh-CN" w:bidi="ar-SA"/>
              </w:rPr>
            </w:pPr>
          </w:p>
        </w:tc>
        <w:tc>
          <w:tcPr>
            <w:tcW w:w="3407" w:type="dxa"/>
            <w:vMerge w:val="continue"/>
            <w:tcBorders>
              <w:top w:val="single" w:color="000000" w:sz="4" w:space="0"/>
              <w:left w:val="single" w:color="000000" w:sz="4" w:space="0"/>
              <w:bottom w:val="single" w:color="000000" w:sz="4" w:space="0"/>
              <w:right w:val="single" w:color="000000" w:sz="4" w:space="0"/>
            </w:tcBorders>
          </w:tcPr>
          <w:p w14:paraId="0EFF21DF">
            <w:pPr>
              <w:rPr>
                <w:rFonts w:hint="eastAsia" w:ascii="宋体" w:hAnsi="宋体" w:eastAsia="宋体" w:cs="宋体"/>
                <w:color w:val="000000"/>
                <w:kern w:val="2"/>
                <w:sz w:val="21"/>
                <w:szCs w:val="21"/>
                <w:lang w:val="en-US" w:eastAsia="zh-CN" w:bidi="ar-SA"/>
              </w:rPr>
            </w:pPr>
          </w:p>
        </w:tc>
        <w:tc>
          <w:tcPr>
            <w:tcW w:w="1247" w:type="dxa"/>
            <w:vMerge w:val="continue"/>
            <w:tcBorders>
              <w:top w:val="single" w:color="000000" w:sz="4" w:space="0"/>
              <w:left w:val="single" w:color="000000" w:sz="4" w:space="0"/>
              <w:bottom w:val="single" w:color="000000" w:sz="4" w:space="0"/>
              <w:right w:val="single" w:color="000000" w:sz="4" w:space="0"/>
            </w:tcBorders>
          </w:tcPr>
          <w:p w14:paraId="638A1C63">
            <w:pPr>
              <w:rPr>
                <w:rFonts w:hint="eastAsia" w:ascii="宋体" w:hAnsi="宋体" w:eastAsia="宋体" w:cs="宋体"/>
                <w:color w:val="000000"/>
                <w:kern w:val="2"/>
                <w:sz w:val="21"/>
                <w:szCs w:val="21"/>
                <w:lang w:val="en-US" w:eastAsia="zh-CN" w:bidi="ar-SA"/>
              </w:rPr>
            </w:pPr>
          </w:p>
        </w:tc>
      </w:tr>
      <w:tr w14:paraId="5860E0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34" w:hRule="atLeast"/>
          <w:jc w:val="center"/>
        </w:trPr>
        <w:tc>
          <w:tcPr>
            <w:tcW w:w="3406" w:type="dxa"/>
            <w:tcBorders>
              <w:top w:val="single" w:color="000000" w:sz="4" w:space="0"/>
              <w:left w:val="single" w:color="000000" w:sz="4" w:space="0"/>
              <w:right w:val="single" w:color="000000" w:sz="4" w:space="0"/>
            </w:tcBorders>
            <w:vAlign w:val="center"/>
          </w:tcPr>
          <w:p w14:paraId="453201BF">
            <w:pPr>
              <w:pStyle w:val="19"/>
              <w:spacing w:before="158"/>
              <w:ind w:left="37"/>
              <w:jc w:val="center"/>
              <w:rPr>
                <w:rFonts w:hint="eastAsia"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广东省清远生态环境监测站2025年大气应急监测车运行维护项目</w:t>
            </w:r>
          </w:p>
        </w:tc>
        <w:tc>
          <w:tcPr>
            <w:tcW w:w="3407" w:type="dxa"/>
            <w:tcBorders>
              <w:top w:val="single" w:color="000000" w:sz="4" w:space="0"/>
              <w:left w:val="single" w:color="000000" w:sz="4" w:space="0"/>
              <w:right w:val="single" w:color="000000" w:sz="4" w:space="0"/>
            </w:tcBorders>
            <w:vAlign w:val="center"/>
          </w:tcPr>
          <w:p w14:paraId="78677C5C">
            <w:pPr>
              <w:pStyle w:val="19"/>
              <w:spacing w:before="117" w:line="182" w:lineRule="auto"/>
              <w:ind w:left="36" w:right="9"/>
              <w:jc w:val="center"/>
              <w:rPr>
                <w:rFonts w:hint="eastAsia"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广东省清远生态环境监测站2025年大气应急监测车运行维护项目</w:t>
            </w:r>
          </w:p>
        </w:tc>
        <w:tc>
          <w:tcPr>
            <w:tcW w:w="1247" w:type="dxa"/>
            <w:tcBorders>
              <w:top w:val="single" w:color="000000" w:sz="4" w:space="0"/>
              <w:left w:val="single" w:color="000000" w:sz="4" w:space="0"/>
              <w:right w:val="single" w:color="000000" w:sz="4" w:space="0"/>
            </w:tcBorders>
            <w:vAlign w:val="center"/>
          </w:tcPr>
          <w:p w14:paraId="7365FAAC">
            <w:pPr>
              <w:pStyle w:val="19"/>
              <w:spacing w:before="158"/>
              <w:ind w:left="156" w:right="128"/>
              <w:jc w:val="center"/>
              <w:rPr>
                <w:rFonts w:hint="default"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一批</w:t>
            </w:r>
          </w:p>
        </w:tc>
      </w:tr>
    </w:tbl>
    <w:p w14:paraId="07B9CF17">
      <w:pPr>
        <w:rPr>
          <w:rFonts w:hint="eastAsia"/>
        </w:rPr>
      </w:pPr>
    </w:p>
    <w:p w14:paraId="21B73001">
      <w:pPr>
        <w:pStyle w:val="6"/>
        <w:numPr>
          <w:ilvl w:val="0"/>
          <w:numId w:val="2"/>
        </w:numPr>
        <w:tabs>
          <w:tab w:val="left" w:pos="540"/>
        </w:tabs>
        <w:adjustRightInd w:val="0"/>
        <w:snapToGrid w:val="0"/>
        <w:spacing w:line="360" w:lineRule="auto"/>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服务内容</w:t>
      </w:r>
    </w:p>
    <w:p w14:paraId="0BB96AF6">
      <w:pPr>
        <w:pStyle w:val="4"/>
        <w:spacing w:after="0" w:line="360" w:lineRule="auto"/>
        <w:ind w:firstLine="400" w:firstLineChars="200"/>
        <w:jc w:val="left"/>
        <w:rPr>
          <w:rFonts w:hint="eastAsia" w:ascii="宋体" w:hAnsi="宋体"/>
          <w:szCs w:val="21"/>
        </w:rPr>
      </w:pPr>
      <w:r>
        <w:rPr>
          <w:rFonts w:hint="eastAsia" w:ascii="宋体" w:hAnsi="宋体" w:cs="宋体"/>
          <w:szCs w:val="21"/>
        </w:rPr>
        <w:t>广东省清远生态环境监测站大气应急监测车的运行维护项目，服务内容包括但不限于：1、负责对车内所有监测仪器、质控设备、标准气体、耗品耗材、数据采集与传输设备、辅助设备等进行日常维护，保障其正常运行；2、对车内设备进行定期巡查、检定校准、故障维修等工作；3、每季度至少开展一次实地监测工作；4、若发生污染应急事件，需配合完成相关应急监测任务；5、配合采购方的质控考核需求开展相关质量检查工作。</w:t>
      </w:r>
    </w:p>
    <w:p w14:paraId="6349159D">
      <w:pPr>
        <w:pStyle w:val="4"/>
        <w:spacing w:after="0" w:line="360" w:lineRule="auto"/>
        <w:jc w:val="left"/>
        <w:rPr>
          <w:rFonts w:hint="eastAsia" w:ascii="宋体" w:hAnsi="宋体" w:cs="宋体"/>
          <w:b/>
          <w:bCs/>
          <w:szCs w:val="21"/>
        </w:rPr>
      </w:pPr>
      <w:r>
        <w:rPr>
          <w:rFonts w:hint="eastAsia" w:ascii="宋体" w:hAnsi="宋体" w:cs="宋体"/>
          <w:b/>
          <w:bCs/>
          <w:szCs w:val="21"/>
        </w:rPr>
        <w:t>（一）定期巡查</w:t>
      </w:r>
    </w:p>
    <w:p w14:paraId="05CF155C">
      <w:pPr>
        <w:pStyle w:val="33"/>
        <w:spacing w:line="360" w:lineRule="auto"/>
        <w:ind w:firstLine="420" w:firstLineChars="200"/>
        <w:jc w:val="left"/>
        <w:rPr>
          <w:rFonts w:hint="eastAsia" w:ascii="宋体" w:hAnsi="宋体" w:cs="宋体"/>
          <w:szCs w:val="21"/>
        </w:rPr>
      </w:pPr>
      <w:r>
        <w:rPr>
          <w:rFonts w:hint="eastAsia" w:ascii="宋体" w:hAnsi="宋体" w:cs="宋体"/>
          <w:szCs w:val="21"/>
        </w:rPr>
        <w:t>每两周进行一次巡查工作，保证车内部清洁，布置整齐，各仪器设备干净清洁，设备标识清楚；检查车内供电、网络通讯、消防和安全设施的情况，确保正常运行；检查空调运行状态，保证监测车运行温度及湿度在规范要求内。检查并记录采样系统、监测分析仪器、数据采集和传输系统、校准系统和标准气体和其他辅助设备的运行状况；检查避雷设施是否可靠、车内是否有漏水情况，如遇到以上问题应及时处理，保证系统安全运行；结合气象预报，在极端天气来临前，进行车内安全预防性检查，保证监测车安全。</w:t>
      </w:r>
    </w:p>
    <w:p w14:paraId="74731E6B">
      <w:pPr>
        <w:pStyle w:val="4"/>
        <w:spacing w:after="0" w:line="360" w:lineRule="auto"/>
        <w:jc w:val="left"/>
        <w:rPr>
          <w:rFonts w:hint="eastAsia" w:ascii="宋体" w:hAnsi="宋体" w:cs="宋体"/>
          <w:b/>
          <w:bCs/>
          <w:szCs w:val="21"/>
        </w:rPr>
      </w:pPr>
      <w:r>
        <w:rPr>
          <w:rFonts w:hint="eastAsia" w:ascii="宋体" w:hAnsi="宋体" w:cs="宋体"/>
          <w:b/>
          <w:bCs/>
          <w:szCs w:val="21"/>
        </w:rPr>
        <w:t>（二）耗材更换及紧急维修：</w:t>
      </w:r>
    </w:p>
    <w:p w14:paraId="7F62F151">
      <w:pPr>
        <w:spacing w:line="360" w:lineRule="auto"/>
        <w:jc w:val="left"/>
        <w:rPr>
          <w:rFonts w:hint="eastAsia" w:ascii="宋体" w:hAnsi="宋体" w:cs="宋体"/>
        </w:rPr>
      </w:pPr>
      <w:r>
        <w:rPr>
          <w:rFonts w:hint="eastAsia" w:ascii="宋体" w:hAnsi="宋体" w:cs="宋体"/>
        </w:rPr>
        <w:t>仪器设备耗材的更换频率不低于以下要求：</w:t>
      </w:r>
    </w:p>
    <w:p w14:paraId="11D0B9C6">
      <w:pPr>
        <w:spacing w:line="360" w:lineRule="auto"/>
        <w:jc w:val="left"/>
        <w:rPr>
          <w:rFonts w:hint="eastAsia" w:ascii="宋体" w:hAnsi="宋体" w:cs="宋体"/>
        </w:rPr>
      </w:pPr>
      <w:r>
        <w:rPr>
          <w:rFonts w:hint="eastAsia" w:ascii="宋体" w:hAnsi="宋体" w:cs="宋体"/>
        </w:rPr>
        <w:t>1.每两周更换仪器设备的采样滤膜、干燥剂；</w:t>
      </w:r>
    </w:p>
    <w:p w14:paraId="0F739276">
      <w:pPr>
        <w:spacing w:line="360" w:lineRule="auto"/>
        <w:jc w:val="left"/>
        <w:rPr>
          <w:rFonts w:hint="eastAsia" w:ascii="宋体" w:hAnsi="宋体" w:cs="宋体"/>
        </w:rPr>
      </w:pPr>
      <w:r>
        <w:rPr>
          <w:rFonts w:hint="eastAsia" w:ascii="宋体" w:hAnsi="宋体" w:cs="宋体"/>
        </w:rPr>
        <w:t>2.每半年更换动态校准仪的活性炭、氧化剂；</w:t>
      </w:r>
    </w:p>
    <w:p w14:paraId="5FC66ED0">
      <w:pPr>
        <w:spacing w:line="360" w:lineRule="auto"/>
        <w:jc w:val="left"/>
        <w:rPr>
          <w:rFonts w:hint="eastAsia" w:ascii="宋体" w:hAnsi="宋体" w:cs="宋体"/>
        </w:rPr>
      </w:pPr>
      <w:r>
        <w:rPr>
          <w:rFonts w:hint="eastAsia" w:ascii="宋体" w:hAnsi="宋体" w:cs="宋体"/>
        </w:rPr>
        <w:t>3.根据损耗情况更换PM</w:t>
      </w:r>
      <w:r>
        <w:rPr>
          <w:rFonts w:hint="eastAsia" w:ascii="宋体" w:hAnsi="宋体" w:cs="宋体"/>
          <w:vertAlign w:val="subscript"/>
        </w:rPr>
        <w:t>10</w:t>
      </w:r>
      <w:r>
        <w:rPr>
          <w:rFonts w:hint="eastAsia" w:ascii="宋体" w:hAnsi="宋体" w:cs="宋体"/>
        </w:rPr>
        <w:t>、PM</w:t>
      </w:r>
      <w:r>
        <w:rPr>
          <w:rFonts w:hint="eastAsia" w:ascii="宋体" w:hAnsi="宋体" w:cs="宋体"/>
          <w:vertAlign w:val="subscript"/>
        </w:rPr>
        <w:t>2.5</w:t>
      </w:r>
      <w:r>
        <w:rPr>
          <w:rFonts w:hint="eastAsia" w:ascii="宋体" w:hAnsi="宋体" w:cs="宋体"/>
        </w:rPr>
        <w:t>滤纸带，PM</w:t>
      </w:r>
      <w:r>
        <w:rPr>
          <w:rFonts w:hint="eastAsia" w:ascii="宋体" w:hAnsi="宋体" w:cs="宋体"/>
          <w:vertAlign w:val="subscript"/>
        </w:rPr>
        <w:t>10</w:t>
      </w:r>
      <w:r>
        <w:rPr>
          <w:rFonts w:hint="eastAsia" w:ascii="宋体" w:hAnsi="宋体" w:cs="宋体"/>
        </w:rPr>
        <w:t>、PM</w:t>
      </w:r>
      <w:r>
        <w:rPr>
          <w:rFonts w:hint="eastAsia" w:ascii="宋体" w:hAnsi="宋体" w:cs="宋体"/>
          <w:vertAlign w:val="subscript"/>
        </w:rPr>
        <w:t>2.5</w:t>
      </w:r>
      <w:r>
        <w:rPr>
          <w:rFonts w:hint="eastAsia" w:ascii="宋体" w:hAnsi="宋体" w:cs="宋体"/>
        </w:rPr>
        <w:t>采样泵石墨刮片，零空气空压机泵膜，采样泵及泵膜。</w:t>
      </w:r>
    </w:p>
    <w:p w14:paraId="5A96195F">
      <w:pPr>
        <w:spacing w:line="360" w:lineRule="auto"/>
        <w:jc w:val="left"/>
        <w:rPr>
          <w:rFonts w:hint="eastAsia" w:ascii="宋体" w:hAnsi="宋体" w:cs="宋体"/>
        </w:rPr>
      </w:pPr>
      <w:r>
        <w:rPr>
          <w:rFonts w:hint="eastAsia" w:ascii="宋体" w:hAnsi="宋体" w:cs="宋体"/>
        </w:rPr>
        <w:t>4.根据实际需要清洗或更换采样总管风机、仪器风扇防尘网、仪器内部采样1/8特氟隆管路，仪器外部采样1/4特氟隆管路。</w:t>
      </w:r>
    </w:p>
    <w:p w14:paraId="4B583C5C">
      <w:pPr>
        <w:spacing w:line="360" w:lineRule="auto"/>
        <w:jc w:val="left"/>
        <w:rPr>
          <w:rFonts w:hint="eastAsia" w:ascii="宋体" w:hAnsi="宋体" w:cs="楷体_GB2312"/>
        </w:rPr>
      </w:pPr>
      <w:r>
        <w:rPr>
          <w:rFonts w:hint="eastAsia" w:ascii="宋体" w:hAnsi="宋体" w:cs="宋体"/>
        </w:rPr>
        <w:t>除定期性的运转维护工作外，当监测车仪器出现故障或监测值有异常情形时，需要迅速进行紧急维修。紧急维修可采取现场维修和更换仪器2种方式，如在现场发现不能在短期内修复仪器的，应采取更换仪器处理，确保8小时内监测车系统恢复正常运行。</w:t>
      </w:r>
    </w:p>
    <w:p w14:paraId="13107003">
      <w:pPr>
        <w:pStyle w:val="4"/>
        <w:spacing w:after="0" w:line="360" w:lineRule="auto"/>
        <w:jc w:val="left"/>
        <w:rPr>
          <w:rFonts w:hint="eastAsia" w:ascii="宋体" w:hAnsi="宋体" w:cs="宋体"/>
          <w:b/>
          <w:bCs/>
          <w:szCs w:val="21"/>
        </w:rPr>
      </w:pPr>
      <w:r>
        <w:rPr>
          <w:rFonts w:hint="eastAsia" w:ascii="宋体" w:hAnsi="宋体" w:cs="宋体"/>
          <w:b/>
          <w:bCs/>
          <w:szCs w:val="21"/>
        </w:rPr>
        <w:t>（三）质量控制</w:t>
      </w:r>
    </w:p>
    <w:p w14:paraId="78A5EDB7">
      <w:pPr>
        <w:spacing w:line="360" w:lineRule="auto"/>
        <w:jc w:val="left"/>
        <w:rPr>
          <w:rFonts w:hint="eastAsia" w:ascii="宋体" w:hAnsi="宋体" w:cs="宋体"/>
        </w:rPr>
      </w:pPr>
      <w:bookmarkStart w:id="0" w:name="OLE_LINK3"/>
      <w:r>
        <w:rPr>
          <w:rFonts w:hint="eastAsia" w:ascii="宋体" w:hAnsi="宋体" w:cs="宋体"/>
        </w:rPr>
        <w:t>满足</w:t>
      </w:r>
      <w:bookmarkStart w:id="1" w:name="OLE_LINK1"/>
      <w:r>
        <w:rPr>
          <w:rFonts w:hint="eastAsia" w:ascii="宋体" w:hAnsi="宋体" w:cs="宋体"/>
        </w:rPr>
        <w:t>环境空气颗粒物（PM</w:t>
      </w:r>
      <w:r>
        <w:rPr>
          <w:rFonts w:hint="eastAsia" w:ascii="宋体" w:hAnsi="宋体" w:cs="宋体"/>
          <w:vertAlign w:val="subscript"/>
        </w:rPr>
        <w:t>10</w:t>
      </w:r>
      <w:r>
        <w:rPr>
          <w:rFonts w:hint="eastAsia" w:ascii="宋体" w:hAnsi="宋体" w:cs="宋体"/>
        </w:rPr>
        <w:t>和PM</w:t>
      </w:r>
      <w:r>
        <w:rPr>
          <w:rFonts w:hint="eastAsia" w:ascii="宋体" w:hAnsi="宋体" w:cs="宋体"/>
          <w:vertAlign w:val="subscript"/>
        </w:rPr>
        <w:t>2.5</w:t>
      </w:r>
      <w:r>
        <w:rPr>
          <w:rFonts w:hint="eastAsia" w:ascii="宋体" w:hAnsi="宋体" w:cs="宋体"/>
        </w:rPr>
        <w:t>）连续自动监测系统运行和质控技术规范</w:t>
      </w:r>
      <w:bookmarkEnd w:id="0"/>
      <w:bookmarkEnd w:id="1"/>
      <w:r>
        <w:rPr>
          <w:rFonts w:hint="eastAsia" w:ascii="宋体" w:hAnsi="宋体" w:cs="宋体"/>
        </w:rPr>
        <w:t>(</w:t>
      </w:r>
      <w:bookmarkStart w:id="2" w:name="OLE_LINK4"/>
      <w:r>
        <w:rPr>
          <w:rFonts w:hint="eastAsia" w:ascii="宋体" w:hAnsi="宋体" w:cs="宋体"/>
        </w:rPr>
        <w:t>HJ817-2018</w:t>
      </w:r>
      <w:bookmarkEnd w:id="2"/>
      <w:r>
        <w:rPr>
          <w:rFonts w:hint="eastAsia" w:ascii="宋体" w:hAnsi="宋体" w:cs="宋体"/>
        </w:rPr>
        <w:t>)、</w:t>
      </w:r>
      <w:bookmarkStart w:id="3" w:name="OLE_LINK2"/>
      <w:r>
        <w:rPr>
          <w:rFonts w:hint="eastAsia" w:ascii="宋体" w:hAnsi="宋体" w:cs="宋体"/>
        </w:rPr>
        <w:t>环境空气气态污染物（SO</w:t>
      </w:r>
      <w:r>
        <w:rPr>
          <w:rFonts w:hint="eastAsia" w:ascii="宋体" w:hAnsi="宋体" w:cs="宋体"/>
          <w:vertAlign w:val="subscript"/>
        </w:rPr>
        <w:t>2</w:t>
      </w:r>
      <w:r>
        <w:rPr>
          <w:rFonts w:hint="eastAsia" w:ascii="宋体" w:hAnsi="宋体" w:cs="宋体"/>
        </w:rPr>
        <w:t>、NO</w:t>
      </w:r>
      <w:r>
        <w:rPr>
          <w:rFonts w:hint="eastAsia" w:ascii="宋体" w:hAnsi="宋体" w:cs="宋体"/>
          <w:vertAlign w:val="subscript"/>
        </w:rPr>
        <w:t>2</w:t>
      </w:r>
      <w:r>
        <w:rPr>
          <w:rFonts w:hint="eastAsia" w:ascii="宋体" w:hAnsi="宋体" w:cs="宋体"/>
        </w:rPr>
        <w:t>、O</w:t>
      </w:r>
      <w:r>
        <w:rPr>
          <w:rFonts w:hint="eastAsia" w:ascii="宋体" w:hAnsi="宋体" w:cs="宋体"/>
          <w:vertAlign w:val="subscript"/>
        </w:rPr>
        <w:t>3</w:t>
      </w:r>
      <w:r>
        <w:rPr>
          <w:rFonts w:hint="eastAsia" w:ascii="宋体" w:hAnsi="宋体" w:cs="宋体"/>
        </w:rPr>
        <w:t>、CO）连续自动监测系统运行和质控技术规范</w:t>
      </w:r>
      <w:bookmarkEnd w:id="3"/>
      <w:r>
        <w:rPr>
          <w:rFonts w:hint="eastAsia" w:ascii="宋体" w:hAnsi="宋体" w:cs="宋体"/>
        </w:rPr>
        <w:t>（HJ818-2018）及采购方要求，完成各个仪器设备的质控检查工作，包括但不限于以下内容：</w:t>
      </w:r>
    </w:p>
    <w:p w14:paraId="109D8264">
      <w:pPr>
        <w:spacing w:line="360" w:lineRule="auto"/>
        <w:jc w:val="left"/>
        <w:rPr>
          <w:rFonts w:hint="eastAsia" w:ascii="宋体" w:hAnsi="宋体" w:cs="宋体"/>
        </w:rPr>
      </w:pPr>
      <w:r>
        <w:rPr>
          <w:rFonts w:hint="eastAsia" w:ascii="宋体" w:hAnsi="宋体" w:cs="宋体"/>
        </w:rPr>
        <w:t>1.每月至少2次：零/跨检查、仪器精度检查、钼转换效率检查、更换气态分析仪滤膜、NO分析仪干燥剂；</w:t>
      </w:r>
    </w:p>
    <w:p w14:paraId="059FE204">
      <w:pPr>
        <w:spacing w:line="360" w:lineRule="auto"/>
        <w:jc w:val="left"/>
        <w:rPr>
          <w:rFonts w:hint="eastAsia" w:ascii="宋体" w:hAnsi="宋体" w:cs="宋体"/>
        </w:rPr>
      </w:pPr>
      <w:r>
        <w:rPr>
          <w:rFonts w:hint="eastAsia" w:ascii="宋体" w:hAnsi="宋体" w:cs="宋体"/>
        </w:rPr>
        <w:t>2.每月至少1次：SO</w:t>
      </w:r>
      <w:r>
        <w:rPr>
          <w:rFonts w:hint="eastAsia" w:ascii="宋体" w:hAnsi="宋体" w:cs="宋体"/>
          <w:vertAlign w:val="subscript"/>
        </w:rPr>
        <w:t>2</w:t>
      </w:r>
      <w:r>
        <w:rPr>
          <w:rFonts w:hint="eastAsia" w:ascii="宋体" w:hAnsi="宋体" w:cs="宋体"/>
        </w:rPr>
        <w:t>、NO</w:t>
      </w:r>
      <w:r>
        <w:rPr>
          <w:rFonts w:hint="eastAsia" w:ascii="宋体" w:hAnsi="宋体" w:cs="宋体"/>
          <w:vertAlign w:val="subscript"/>
        </w:rPr>
        <w:t>2</w:t>
      </w:r>
      <w:r>
        <w:rPr>
          <w:rFonts w:hint="eastAsia" w:ascii="宋体" w:hAnsi="宋体" w:cs="宋体"/>
        </w:rPr>
        <w:t>、O</w:t>
      </w:r>
      <w:r>
        <w:rPr>
          <w:rFonts w:hint="eastAsia" w:ascii="宋体" w:hAnsi="宋体" w:cs="宋体"/>
          <w:vertAlign w:val="subscript"/>
        </w:rPr>
        <w:t>3</w:t>
      </w:r>
      <w:r>
        <w:rPr>
          <w:rFonts w:hint="eastAsia" w:ascii="宋体" w:hAnsi="宋体" w:cs="宋体"/>
        </w:rPr>
        <w:t>、CO流量检查/校准、风机/加热/空调检查、数据采集器数据备份、清洗PM</w:t>
      </w:r>
      <w:r>
        <w:rPr>
          <w:rFonts w:hint="eastAsia" w:ascii="宋体" w:hAnsi="宋体" w:cs="宋体"/>
          <w:vertAlign w:val="subscript"/>
        </w:rPr>
        <w:t>10</w:t>
      </w:r>
      <w:r>
        <w:rPr>
          <w:rFonts w:hint="eastAsia" w:ascii="宋体" w:hAnsi="宋体" w:cs="宋体"/>
        </w:rPr>
        <w:t>、PM</w:t>
      </w:r>
      <w:r>
        <w:rPr>
          <w:rFonts w:hint="eastAsia" w:ascii="宋体" w:hAnsi="宋体" w:cs="宋体"/>
          <w:vertAlign w:val="subscript"/>
        </w:rPr>
        <w:t>2.5</w:t>
      </w:r>
      <w:r>
        <w:rPr>
          <w:rFonts w:hint="eastAsia" w:ascii="宋体" w:hAnsi="宋体" w:cs="宋体"/>
        </w:rPr>
        <w:t>颗粒物切割头；</w:t>
      </w:r>
    </w:p>
    <w:p w14:paraId="61AE62F5">
      <w:pPr>
        <w:spacing w:line="360" w:lineRule="auto"/>
        <w:jc w:val="left"/>
        <w:rPr>
          <w:rFonts w:hint="eastAsia" w:ascii="宋体" w:hAnsi="宋体" w:cs="宋体"/>
        </w:rPr>
      </w:pPr>
      <w:r>
        <w:rPr>
          <w:rFonts w:hint="eastAsia" w:ascii="宋体" w:hAnsi="宋体" w:cs="宋体"/>
        </w:rPr>
        <w:t>3.每季度至少1次：PM</w:t>
      </w:r>
      <w:r>
        <w:rPr>
          <w:rFonts w:hint="eastAsia" w:ascii="宋体" w:hAnsi="宋体" w:cs="宋体"/>
          <w:vertAlign w:val="subscript"/>
        </w:rPr>
        <w:t>10</w:t>
      </w:r>
      <w:r>
        <w:rPr>
          <w:rFonts w:hint="eastAsia" w:ascii="宋体" w:hAnsi="宋体" w:cs="宋体"/>
        </w:rPr>
        <w:t>、PM</w:t>
      </w:r>
      <w:r>
        <w:rPr>
          <w:rFonts w:hint="eastAsia" w:ascii="宋体" w:hAnsi="宋体" w:cs="宋体"/>
          <w:vertAlign w:val="subscript"/>
        </w:rPr>
        <w:t>2.5</w:t>
      </w:r>
      <w:r>
        <w:rPr>
          <w:rFonts w:hint="eastAsia" w:ascii="宋体" w:hAnsi="宋体" w:cs="宋体"/>
        </w:rPr>
        <w:t>流量检查/校准、标准膜校准、清洗各仪器及采样管路，臭氧工作标准量值传递，动态校准仪流量检查、颗粒物温度、湿度、压力传感器检查或者校准；</w:t>
      </w:r>
    </w:p>
    <w:p w14:paraId="7A1730FC">
      <w:pPr>
        <w:spacing w:line="360" w:lineRule="auto"/>
        <w:jc w:val="left"/>
        <w:rPr>
          <w:rFonts w:hint="eastAsia" w:ascii="宋体" w:hAnsi="宋体" w:cs="宋体"/>
        </w:rPr>
      </w:pPr>
      <w:r>
        <w:rPr>
          <w:rFonts w:hint="eastAsia" w:ascii="宋体" w:hAnsi="宋体" w:cs="宋体"/>
        </w:rPr>
        <w:t>4.每半年至少1次：多点校准；</w:t>
      </w:r>
    </w:p>
    <w:p w14:paraId="66BF2789">
      <w:pPr>
        <w:spacing w:line="360" w:lineRule="auto"/>
        <w:jc w:val="left"/>
        <w:rPr>
          <w:rFonts w:hint="eastAsia" w:ascii="宋体" w:hAnsi="宋体" w:cs="宋体"/>
        </w:rPr>
      </w:pPr>
      <w:r>
        <w:rPr>
          <w:rFonts w:hint="eastAsia" w:ascii="宋体" w:hAnsi="宋体" w:cs="宋体"/>
        </w:rPr>
        <w:t>5.每年至少1次：清洗颗粒物和气态采样总管、仪器预防性维护。</w:t>
      </w:r>
    </w:p>
    <w:p w14:paraId="4E5C9380">
      <w:pPr>
        <w:pStyle w:val="4"/>
        <w:spacing w:after="0" w:line="360" w:lineRule="auto"/>
        <w:jc w:val="left"/>
        <w:rPr>
          <w:rFonts w:hint="eastAsia" w:ascii="宋体" w:hAnsi="宋体" w:cs="宋体"/>
          <w:b/>
          <w:bCs/>
          <w:szCs w:val="21"/>
        </w:rPr>
      </w:pPr>
      <w:r>
        <w:rPr>
          <w:rFonts w:hint="eastAsia" w:ascii="宋体" w:hAnsi="宋体" w:cs="宋体"/>
          <w:b/>
          <w:bCs/>
          <w:szCs w:val="21"/>
        </w:rPr>
        <w:t>（四）执行应急监测任务</w:t>
      </w:r>
    </w:p>
    <w:p w14:paraId="50938272">
      <w:pPr>
        <w:pStyle w:val="6"/>
        <w:tabs>
          <w:tab w:val="left" w:pos="540"/>
        </w:tabs>
        <w:adjustRightInd w:val="0"/>
        <w:snapToGrid w:val="0"/>
        <w:spacing w:line="360" w:lineRule="auto"/>
        <w:jc w:val="left"/>
        <w:rPr>
          <w:rFonts w:hint="eastAsia" w:hAnsi="宋体"/>
        </w:rPr>
      </w:pPr>
      <w:r>
        <w:rPr>
          <w:rFonts w:hint="eastAsia" w:hAnsi="宋体" w:cs="Courier New"/>
          <w:kern w:val="2"/>
        </w:rPr>
        <w:t>供应商需配合采购方的应急监测要求，参与协助应急现场监测工作。</w:t>
      </w:r>
    </w:p>
    <w:p w14:paraId="46002D4D">
      <w:pPr>
        <w:pStyle w:val="4"/>
        <w:spacing w:after="0" w:line="360" w:lineRule="auto"/>
        <w:jc w:val="left"/>
        <w:rPr>
          <w:rFonts w:hint="eastAsia" w:ascii="宋体" w:hAnsi="宋体" w:cs="宋体"/>
          <w:b/>
          <w:bCs/>
          <w:szCs w:val="21"/>
        </w:rPr>
      </w:pPr>
      <w:r>
        <w:rPr>
          <w:rFonts w:hint="eastAsia" w:ascii="宋体" w:hAnsi="宋体" w:cs="宋体"/>
          <w:b/>
          <w:bCs/>
          <w:szCs w:val="21"/>
        </w:rPr>
        <w:t>（五）实地监测服务</w:t>
      </w:r>
    </w:p>
    <w:p w14:paraId="0FD6AD4E">
      <w:pPr>
        <w:spacing w:line="360" w:lineRule="auto"/>
        <w:jc w:val="left"/>
        <w:rPr>
          <w:rFonts w:hint="eastAsia" w:ascii="宋体" w:hAnsi="宋体" w:cs="仿宋_GB2312"/>
        </w:rPr>
      </w:pPr>
      <w:r>
        <w:rPr>
          <w:rFonts w:hint="eastAsia" w:ascii="宋体" w:hAnsi="宋体" w:cs="Courier New"/>
        </w:rPr>
        <w:t>供应商配合采购方启动大气应急监测车到实地开展环境空气自动监测工作，每季度至少一次。</w:t>
      </w:r>
    </w:p>
    <w:p w14:paraId="39C34401">
      <w:pPr>
        <w:pStyle w:val="4"/>
        <w:spacing w:after="0" w:line="360" w:lineRule="auto"/>
        <w:jc w:val="left"/>
        <w:rPr>
          <w:rFonts w:hint="eastAsia" w:ascii="宋体" w:hAnsi="宋体" w:cs="宋体"/>
          <w:b/>
          <w:bCs/>
          <w:szCs w:val="21"/>
        </w:rPr>
      </w:pPr>
      <w:r>
        <w:rPr>
          <w:rFonts w:hint="eastAsia" w:ascii="宋体" w:hAnsi="宋体" w:cs="宋体"/>
          <w:b/>
          <w:bCs/>
          <w:szCs w:val="21"/>
        </w:rPr>
        <w:t>（六）运维记录/报告要求</w:t>
      </w:r>
    </w:p>
    <w:p w14:paraId="1314BCD2">
      <w:pPr>
        <w:spacing w:line="360" w:lineRule="auto"/>
        <w:jc w:val="left"/>
        <w:rPr>
          <w:rFonts w:hint="eastAsia" w:ascii="宋体" w:hAnsi="宋体" w:cs="Courier New"/>
        </w:rPr>
      </w:pPr>
      <w:r>
        <w:rPr>
          <w:rFonts w:hint="eastAsia" w:ascii="宋体" w:hAnsi="宋体" w:cs="Courier New"/>
        </w:rPr>
        <w:t>1.每月至少巡查应急监测车2次，并做好巡查记录；</w:t>
      </w:r>
    </w:p>
    <w:p w14:paraId="1D9C91B1">
      <w:pPr>
        <w:spacing w:line="360" w:lineRule="auto"/>
        <w:jc w:val="left"/>
        <w:rPr>
          <w:rFonts w:hint="eastAsia" w:ascii="宋体" w:hAnsi="宋体" w:cs="Courier New"/>
        </w:rPr>
      </w:pPr>
      <w:r>
        <w:rPr>
          <w:rFonts w:hint="eastAsia" w:ascii="宋体" w:hAnsi="宋体" w:cs="Courier New"/>
        </w:rPr>
        <w:t>2.每次维护后做好系统运行维护记录；</w:t>
      </w:r>
    </w:p>
    <w:p w14:paraId="1A8DFF21">
      <w:pPr>
        <w:spacing w:line="360" w:lineRule="auto"/>
        <w:jc w:val="left"/>
        <w:rPr>
          <w:rFonts w:hint="eastAsia" w:ascii="宋体" w:hAnsi="宋体" w:cs="Courier New"/>
        </w:rPr>
      </w:pPr>
      <w:r>
        <w:rPr>
          <w:rFonts w:hint="eastAsia" w:ascii="宋体" w:hAnsi="宋体" w:cs="Courier New"/>
        </w:rPr>
        <w:t>3.每季度编写运营维护工作报告，报告内容包括但不限于应急监测车的巡检与维护总结、应急任务、质控工作执行率、质控结果评价等。同时完成臭氧标准传递、动态校准仪流量检查记录。</w:t>
      </w:r>
    </w:p>
    <w:p w14:paraId="548167EF">
      <w:pPr>
        <w:spacing w:line="360" w:lineRule="auto"/>
        <w:jc w:val="left"/>
        <w:rPr>
          <w:rFonts w:hint="eastAsia" w:ascii="宋体" w:hAnsi="宋体" w:cs="Courier New"/>
        </w:rPr>
      </w:pPr>
      <w:r>
        <w:rPr>
          <w:rFonts w:hint="eastAsia" w:ascii="宋体" w:hAnsi="宋体" w:cs="Courier New"/>
        </w:rPr>
        <w:t>4.编写年度运营维护工作总结报告。</w:t>
      </w:r>
    </w:p>
    <w:p w14:paraId="037D1897">
      <w:pPr>
        <w:pStyle w:val="4"/>
        <w:spacing w:after="0" w:line="360" w:lineRule="auto"/>
        <w:jc w:val="left"/>
        <w:rPr>
          <w:rFonts w:hint="eastAsia" w:ascii="宋体" w:hAnsi="宋体" w:cs="宋体"/>
          <w:b/>
          <w:bCs/>
          <w:szCs w:val="21"/>
        </w:rPr>
      </w:pPr>
      <w:r>
        <w:rPr>
          <w:rFonts w:hint="eastAsia" w:ascii="宋体" w:hAnsi="宋体" w:cs="宋体"/>
          <w:b/>
          <w:bCs/>
          <w:szCs w:val="21"/>
        </w:rPr>
        <w:t>（七）质控设备、标准物质、运维工具要求</w:t>
      </w:r>
    </w:p>
    <w:p w14:paraId="71250762">
      <w:pPr>
        <w:spacing w:line="360" w:lineRule="auto"/>
        <w:jc w:val="left"/>
        <w:rPr>
          <w:rFonts w:hint="eastAsia" w:ascii="宋体" w:hAnsi="宋体" w:cs="Courier New"/>
        </w:rPr>
      </w:pPr>
      <w:r>
        <w:rPr>
          <w:rFonts w:hint="eastAsia" w:ascii="宋体" w:hAnsi="宋体" w:cs="Courier New"/>
        </w:rPr>
        <w:t>1.S</w:t>
      </w:r>
      <w:r>
        <w:rPr>
          <w:rFonts w:hint="eastAsia" w:ascii="宋体" w:hAnsi="宋体" w:cs="Courier New"/>
          <w:lang w:val="zh-CN"/>
        </w:rPr>
        <w:t>0</w:t>
      </w:r>
      <w:r>
        <w:rPr>
          <w:rFonts w:hint="eastAsia" w:ascii="宋体" w:hAnsi="宋体" w:cs="Courier New"/>
          <w:vertAlign w:val="subscript"/>
        </w:rPr>
        <w:t>2</w:t>
      </w:r>
      <w:r>
        <w:rPr>
          <w:rFonts w:hint="eastAsia" w:ascii="宋体" w:hAnsi="宋体" w:cs="Courier New"/>
          <w:lang w:val="zh-CN"/>
        </w:rPr>
        <w:t>、N0和C0标准气体须为国家一级标气，并且在有效期内使用</w:t>
      </w:r>
      <w:r>
        <w:rPr>
          <w:rFonts w:hint="eastAsia" w:ascii="宋体" w:hAnsi="宋体" w:cs="Courier New"/>
        </w:rPr>
        <w:t>。</w:t>
      </w:r>
    </w:p>
    <w:p w14:paraId="34993316">
      <w:pPr>
        <w:spacing w:line="360" w:lineRule="auto"/>
        <w:jc w:val="left"/>
        <w:rPr>
          <w:rFonts w:hint="eastAsia" w:ascii="宋体" w:hAnsi="宋体" w:cs="Courier New"/>
        </w:rPr>
      </w:pPr>
      <w:r>
        <w:rPr>
          <w:rFonts w:hint="eastAsia" w:ascii="宋体" w:hAnsi="宋体" w:cs="Courier New"/>
        </w:rPr>
        <w:t>2.流量计、温度计、气压计、湿度计等需通过计量部门检定或校准，并且在有效期内使用。</w:t>
      </w:r>
    </w:p>
    <w:p w14:paraId="7449AFD3">
      <w:pPr>
        <w:spacing w:line="360" w:lineRule="auto"/>
        <w:jc w:val="left"/>
        <w:rPr>
          <w:rFonts w:hint="eastAsia" w:ascii="宋体" w:hAnsi="宋体" w:cs="Courier New"/>
          <w:lang w:val="zh-CN"/>
        </w:rPr>
      </w:pPr>
      <w:r>
        <w:rPr>
          <w:rFonts w:hint="eastAsia" w:ascii="宋体" w:hAnsi="宋体" w:cs="Courier New"/>
        </w:rPr>
        <w:t>3.臭氧光电仪需经过国家认可的实验室进行溯源和标准传递。</w:t>
      </w:r>
    </w:p>
    <w:p w14:paraId="49EB33E1">
      <w:pPr>
        <w:pStyle w:val="4"/>
        <w:spacing w:after="0" w:line="360" w:lineRule="auto"/>
        <w:jc w:val="left"/>
        <w:rPr>
          <w:rFonts w:hint="eastAsia" w:ascii="宋体" w:hAnsi="宋体" w:cs="宋体"/>
          <w:b/>
          <w:bCs/>
          <w:szCs w:val="21"/>
          <w:lang w:val="zh-CN"/>
        </w:rPr>
      </w:pPr>
      <w:r>
        <w:rPr>
          <w:rFonts w:hint="eastAsia" w:ascii="宋体" w:hAnsi="宋体" w:cs="宋体"/>
          <w:b/>
          <w:bCs/>
          <w:szCs w:val="21"/>
        </w:rPr>
        <w:t>（八）</w:t>
      </w:r>
      <w:r>
        <w:rPr>
          <w:rFonts w:hint="eastAsia" w:ascii="宋体" w:hAnsi="宋体" w:cs="宋体"/>
          <w:b/>
          <w:bCs/>
          <w:szCs w:val="21"/>
          <w:lang w:val="zh-CN"/>
        </w:rPr>
        <w:t>其他要求</w:t>
      </w:r>
    </w:p>
    <w:p w14:paraId="5F320CE3">
      <w:pPr>
        <w:spacing w:line="360" w:lineRule="auto"/>
        <w:jc w:val="left"/>
        <w:rPr>
          <w:rFonts w:hint="eastAsia" w:ascii="宋体" w:hAnsi="宋体" w:cs="Courier New"/>
        </w:rPr>
      </w:pPr>
      <w:r>
        <w:rPr>
          <w:rFonts w:hint="eastAsia" w:ascii="宋体" w:hAnsi="宋体" w:cs="Courier New"/>
        </w:rPr>
        <w:t>1.</w:t>
      </w:r>
      <w:r>
        <w:rPr>
          <w:rFonts w:hint="eastAsia" w:ascii="宋体" w:hAnsi="宋体" w:cs="Courier New"/>
          <w:lang w:val="zh-CN"/>
        </w:rPr>
        <w:t>供应商</w:t>
      </w:r>
      <w:r>
        <w:rPr>
          <w:rFonts w:hint="eastAsia" w:ascii="宋体" w:hAnsi="宋体" w:cs="Courier New"/>
        </w:rPr>
        <w:t>拟投入本项目的所有技术人员应持有省级及以上生态环境部门或环保行业协会颁发的环境空气自动监测考核合格证；</w:t>
      </w:r>
    </w:p>
    <w:p w14:paraId="1E254B9D">
      <w:pPr>
        <w:spacing w:line="360" w:lineRule="auto"/>
        <w:jc w:val="left"/>
        <w:rPr>
          <w:rFonts w:hint="eastAsia" w:ascii="宋体" w:hAnsi="宋体" w:cs="Courier New"/>
          <w:lang w:val="zh-CN"/>
        </w:rPr>
      </w:pPr>
      <w:r>
        <w:rPr>
          <w:rFonts w:hint="eastAsia" w:ascii="宋体" w:hAnsi="宋体" w:cs="Courier New"/>
        </w:rPr>
        <w:t>2.供应商</w:t>
      </w:r>
      <w:r>
        <w:rPr>
          <w:rFonts w:hint="eastAsia" w:ascii="宋体" w:hAnsi="宋体" w:cs="Courier New"/>
          <w:lang w:val="zh-CN"/>
        </w:rPr>
        <w:t>需指派专人维护，车内设备固定牢固，非运维人员不得进入车内；</w:t>
      </w:r>
    </w:p>
    <w:p w14:paraId="17D29623">
      <w:pPr>
        <w:spacing w:line="360" w:lineRule="auto"/>
        <w:jc w:val="left"/>
        <w:rPr>
          <w:rFonts w:hint="eastAsia" w:ascii="宋体" w:hAnsi="宋体" w:cs="Courier New"/>
        </w:rPr>
      </w:pPr>
      <w:r>
        <w:rPr>
          <w:rFonts w:hint="eastAsia" w:ascii="宋体" w:hAnsi="宋体" w:cs="Courier New"/>
        </w:rPr>
        <w:t>3.若发现监测车存在异常状况或监测车遭破坏，则及时通知采购方相关负责人；</w:t>
      </w:r>
    </w:p>
    <w:p w14:paraId="04D676DD">
      <w:pPr>
        <w:spacing w:line="360" w:lineRule="auto"/>
        <w:jc w:val="left"/>
        <w:rPr>
          <w:rFonts w:hint="eastAsia" w:ascii="宋体" w:hAnsi="宋体" w:cs="Courier New"/>
          <w:lang w:val="zh-CN"/>
        </w:rPr>
      </w:pPr>
      <w:r>
        <w:rPr>
          <w:rFonts w:hint="eastAsia" w:ascii="宋体" w:hAnsi="宋体" w:cs="Courier New"/>
        </w:rPr>
        <w:t>4.因遭遇恶劣天气等突发客观情况及其他非主观原因导致无法完成任务，以及根据实际情况做出临时调整的，供应商必须事先向采购方反映，保存好相关记录备查；</w:t>
      </w:r>
    </w:p>
    <w:p w14:paraId="329AADF7">
      <w:pPr>
        <w:spacing w:line="360" w:lineRule="auto"/>
        <w:jc w:val="left"/>
        <w:rPr>
          <w:rFonts w:hint="eastAsia" w:ascii="宋体" w:hAnsi="宋体" w:cs="Courier New"/>
          <w:lang w:val="zh-CN"/>
        </w:rPr>
      </w:pPr>
      <w:r>
        <w:rPr>
          <w:rFonts w:hint="eastAsia" w:ascii="宋体" w:hAnsi="宋体" w:cs="Courier New"/>
        </w:rPr>
        <w:t>5.</w:t>
      </w:r>
      <w:r>
        <w:rPr>
          <w:rFonts w:hint="eastAsia" w:ascii="宋体" w:hAnsi="宋体" w:cs="Courier New"/>
          <w:lang w:val="zh-CN"/>
        </w:rPr>
        <w:t>进行维护时应规范操作，注意安全，防止意外发生；</w:t>
      </w:r>
    </w:p>
    <w:p w14:paraId="7310A09D">
      <w:pPr>
        <w:spacing w:line="360" w:lineRule="auto"/>
        <w:jc w:val="left"/>
        <w:rPr>
          <w:rFonts w:hint="eastAsia" w:ascii="宋体" w:hAnsi="宋体" w:cs="Courier New"/>
        </w:rPr>
      </w:pPr>
      <w:r>
        <w:rPr>
          <w:rFonts w:hint="eastAsia" w:ascii="宋体" w:hAnsi="宋体" w:cs="Courier New"/>
        </w:rPr>
        <w:t>6.每季度结束后10个工作日内提供上一季度运营维护报告；</w:t>
      </w:r>
    </w:p>
    <w:p w14:paraId="5FEE969A">
      <w:pPr>
        <w:spacing w:line="360" w:lineRule="auto"/>
        <w:jc w:val="left"/>
        <w:rPr>
          <w:rFonts w:hint="eastAsia" w:ascii="宋体" w:hAnsi="宋体" w:cs="Courier New"/>
        </w:rPr>
      </w:pPr>
      <w:r>
        <w:rPr>
          <w:rFonts w:hint="eastAsia" w:ascii="宋体" w:hAnsi="宋体" w:cs="Courier New"/>
        </w:rPr>
        <w:t>7.运维服务期满后15个工作日内提供年度运营维护工作总结报告。</w:t>
      </w:r>
    </w:p>
    <w:p w14:paraId="0EC30A92">
      <w:pPr>
        <w:pStyle w:val="10"/>
        <w:ind w:left="0" w:leftChars="0" w:firstLine="0" w:firstLineChars="0"/>
        <w:rPr>
          <w:rFonts w:hint="eastAsia"/>
        </w:rPr>
      </w:pPr>
    </w:p>
    <w:p w14:paraId="77850D05">
      <w:pPr>
        <w:rPr>
          <w:rFonts w:hint="eastAsia"/>
        </w:rPr>
      </w:pPr>
      <w:r>
        <w:rPr>
          <w:rFonts w:hint="eastAsia"/>
        </w:rPr>
        <w:br w:type="page"/>
      </w:r>
    </w:p>
    <w:p w14:paraId="39FE4D1B">
      <w:r>
        <w:rPr>
          <w:rFonts w:hint="eastAsia"/>
        </w:rPr>
        <w:t>附件：</w:t>
      </w:r>
    </w:p>
    <w:p w14:paraId="1B6316B7"/>
    <w:p w14:paraId="34BCD74E"/>
    <w:p w14:paraId="6DF97C74"/>
    <w:p w14:paraId="748C43D1"/>
    <w:p w14:paraId="5627743D"/>
    <w:p w14:paraId="50EEE27F"/>
    <w:p w14:paraId="25D9FEE3"/>
    <w:p w14:paraId="47D75841">
      <w:pPr>
        <w:jc w:val="center"/>
        <w:rPr>
          <w:rFonts w:ascii="仿宋" w:hAnsi="仿宋" w:eastAsia="仿宋"/>
          <w:b/>
          <w:bCs/>
          <w:sz w:val="96"/>
          <w:szCs w:val="144"/>
        </w:rPr>
      </w:pPr>
      <w:r>
        <w:rPr>
          <w:rFonts w:hint="eastAsia" w:ascii="仿宋" w:hAnsi="仿宋" w:eastAsia="仿宋"/>
          <w:b/>
          <w:bCs/>
          <w:sz w:val="96"/>
          <w:szCs w:val="144"/>
        </w:rPr>
        <w:t>调研资料</w:t>
      </w:r>
    </w:p>
    <w:p w14:paraId="21B5E27A">
      <w:pPr>
        <w:jc w:val="center"/>
        <w:rPr>
          <w:rFonts w:ascii="仿宋" w:hAnsi="仿宋" w:eastAsia="仿宋"/>
          <w:b/>
          <w:bCs/>
          <w:sz w:val="56"/>
          <w:szCs w:val="72"/>
        </w:rPr>
      </w:pPr>
    </w:p>
    <w:p w14:paraId="5FE0F049">
      <w:pPr>
        <w:jc w:val="center"/>
        <w:rPr>
          <w:rFonts w:ascii="仿宋" w:hAnsi="仿宋" w:eastAsia="仿宋"/>
          <w:b/>
          <w:bCs/>
          <w:sz w:val="56"/>
          <w:szCs w:val="72"/>
        </w:rPr>
      </w:pPr>
    </w:p>
    <w:p w14:paraId="362A8B35">
      <w:pPr>
        <w:jc w:val="center"/>
        <w:rPr>
          <w:rFonts w:ascii="仿宋" w:hAnsi="仿宋" w:eastAsia="仿宋"/>
          <w:b/>
          <w:bCs/>
          <w:sz w:val="56"/>
          <w:szCs w:val="72"/>
        </w:rPr>
      </w:pPr>
    </w:p>
    <w:p w14:paraId="5A06C2C3">
      <w:pPr>
        <w:jc w:val="center"/>
        <w:rPr>
          <w:rFonts w:ascii="仿宋" w:hAnsi="仿宋" w:eastAsia="仿宋"/>
          <w:b/>
          <w:bCs/>
          <w:sz w:val="56"/>
          <w:szCs w:val="72"/>
        </w:rPr>
      </w:pPr>
    </w:p>
    <w:p w14:paraId="3C4A76D8">
      <w:pPr>
        <w:jc w:val="center"/>
        <w:rPr>
          <w:rFonts w:ascii="仿宋" w:hAnsi="仿宋" w:eastAsia="仿宋"/>
          <w:b/>
          <w:bCs/>
          <w:sz w:val="56"/>
          <w:szCs w:val="72"/>
        </w:rPr>
      </w:pPr>
    </w:p>
    <w:p w14:paraId="78E356B9">
      <w:pPr>
        <w:jc w:val="center"/>
        <w:rPr>
          <w:rFonts w:ascii="仿宋" w:hAnsi="仿宋" w:eastAsia="仿宋"/>
          <w:b/>
          <w:bCs/>
          <w:sz w:val="56"/>
          <w:szCs w:val="72"/>
        </w:rPr>
      </w:pPr>
    </w:p>
    <w:p w14:paraId="48569EFC">
      <w:pPr>
        <w:jc w:val="center"/>
        <w:rPr>
          <w:rFonts w:ascii="仿宋" w:hAnsi="仿宋" w:eastAsia="仿宋"/>
          <w:b/>
          <w:bCs/>
          <w:sz w:val="56"/>
          <w:szCs w:val="72"/>
        </w:rPr>
      </w:pPr>
    </w:p>
    <w:p w14:paraId="6B2CA2E4">
      <w:pPr>
        <w:ind w:left="420" w:leftChars="200"/>
        <w:jc w:val="left"/>
        <w:rPr>
          <w:rFonts w:ascii="仿宋" w:hAnsi="仿宋" w:eastAsia="仿宋"/>
          <w:b/>
          <w:bCs/>
          <w:sz w:val="32"/>
          <w:szCs w:val="36"/>
        </w:rPr>
      </w:pPr>
      <w:r>
        <w:rPr>
          <w:rFonts w:hint="eastAsia" w:ascii="仿宋" w:hAnsi="仿宋" w:eastAsia="仿宋"/>
          <w:b/>
          <w:bCs/>
          <w:sz w:val="32"/>
          <w:szCs w:val="36"/>
        </w:rPr>
        <w:t>单位名称（加盖公章）：</w:t>
      </w:r>
    </w:p>
    <w:p w14:paraId="790E9656">
      <w:pPr>
        <w:ind w:left="420" w:leftChars="200"/>
        <w:jc w:val="left"/>
        <w:rPr>
          <w:rFonts w:ascii="仿宋" w:hAnsi="仿宋" w:eastAsia="仿宋"/>
          <w:b/>
          <w:bCs/>
          <w:sz w:val="32"/>
          <w:szCs w:val="36"/>
        </w:rPr>
      </w:pPr>
      <w:r>
        <w:rPr>
          <w:rFonts w:hint="eastAsia" w:ascii="仿宋" w:hAnsi="仿宋" w:eastAsia="仿宋"/>
          <w:b/>
          <w:bCs/>
          <w:sz w:val="32"/>
          <w:szCs w:val="36"/>
        </w:rPr>
        <w:t>地址：</w:t>
      </w:r>
    </w:p>
    <w:p w14:paraId="6D5A5E9D">
      <w:pPr>
        <w:ind w:left="420" w:leftChars="200"/>
        <w:jc w:val="left"/>
        <w:rPr>
          <w:rFonts w:ascii="仿宋" w:hAnsi="仿宋" w:eastAsia="仿宋"/>
          <w:b/>
          <w:bCs/>
          <w:sz w:val="32"/>
          <w:szCs w:val="36"/>
        </w:rPr>
      </w:pPr>
      <w:r>
        <w:rPr>
          <w:rFonts w:hint="eastAsia" w:ascii="仿宋" w:hAnsi="仿宋" w:eastAsia="仿宋"/>
          <w:b/>
          <w:bCs/>
          <w:sz w:val="32"/>
          <w:szCs w:val="36"/>
        </w:rPr>
        <w:t>日期：</w:t>
      </w:r>
    </w:p>
    <w:p w14:paraId="544EC9A8">
      <w:pPr>
        <w:ind w:left="420" w:leftChars="200"/>
        <w:jc w:val="left"/>
        <w:rPr>
          <w:rFonts w:ascii="仿宋" w:hAnsi="仿宋" w:eastAsia="仿宋"/>
          <w:b/>
          <w:bCs/>
          <w:sz w:val="32"/>
          <w:szCs w:val="36"/>
        </w:rPr>
      </w:pPr>
    </w:p>
    <w:p w14:paraId="19BB8CE0">
      <w:pPr>
        <w:ind w:left="420" w:leftChars="200"/>
        <w:jc w:val="left"/>
        <w:rPr>
          <w:rFonts w:ascii="仿宋" w:hAnsi="仿宋" w:eastAsia="仿宋"/>
          <w:b/>
          <w:bCs/>
          <w:sz w:val="32"/>
          <w:szCs w:val="36"/>
        </w:rPr>
      </w:pPr>
    </w:p>
    <w:p w14:paraId="00DAB9E6">
      <w:pPr>
        <w:ind w:left="420" w:leftChars="200"/>
        <w:jc w:val="left"/>
        <w:rPr>
          <w:rFonts w:ascii="仿宋" w:hAnsi="仿宋" w:eastAsia="仿宋"/>
          <w:b/>
          <w:bCs/>
          <w:sz w:val="32"/>
          <w:szCs w:val="36"/>
        </w:rPr>
      </w:pPr>
    </w:p>
    <w:p w14:paraId="42F29147">
      <w:pPr>
        <w:pStyle w:val="20"/>
        <w:numPr>
          <w:ilvl w:val="0"/>
          <w:numId w:val="3"/>
        </w:numPr>
        <w:ind w:firstLineChars="0"/>
        <w:jc w:val="center"/>
        <w:rPr>
          <w:rFonts w:ascii="仿宋" w:hAnsi="仿宋" w:eastAsia="仿宋"/>
          <w:b/>
          <w:bCs/>
          <w:color w:val="FF0000"/>
          <w:sz w:val="32"/>
          <w:szCs w:val="36"/>
        </w:rPr>
      </w:pPr>
      <w:r>
        <w:rPr>
          <w:rFonts w:hint="eastAsia" w:ascii="仿宋" w:hAnsi="仿宋" w:eastAsia="仿宋"/>
          <w:b/>
          <w:bCs/>
          <w:color w:val="FF0000"/>
          <w:sz w:val="32"/>
          <w:szCs w:val="36"/>
        </w:rPr>
        <w:t>营业执照副本（含公司介绍）</w:t>
      </w:r>
    </w:p>
    <w:p w14:paraId="118A64AD">
      <w:pPr>
        <w:pStyle w:val="20"/>
        <w:numPr>
          <w:ilvl w:val="0"/>
          <w:numId w:val="3"/>
        </w:numPr>
        <w:ind w:firstLineChars="0"/>
        <w:jc w:val="center"/>
        <w:rPr>
          <w:rFonts w:ascii="仿宋" w:hAnsi="仿宋" w:eastAsia="仿宋"/>
          <w:b/>
          <w:bCs/>
          <w:color w:val="FF0000"/>
          <w:sz w:val="32"/>
          <w:szCs w:val="36"/>
        </w:rPr>
      </w:pPr>
      <w:r>
        <w:rPr>
          <w:rFonts w:hint="eastAsia" w:ascii="仿宋" w:hAnsi="仿宋" w:eastAsia="仿宋"/>
          <w:b/>
          <w:bCs/>
          <w:color w:val="FF0000"/>
          <w:sz w:val="32"/>
          <w:szCs w:val="36"/>
          <w:lang w:val="en-US" w:eastAsia="zh-CN"/>
        </w:rPr>
        <w:t>报价附件</w:t>
      </w:r>
      <w:r>
        <w:rPr>
          <w:rFonts w:hint="eastAsia" w:ascii="仿宋" w:hAnsi="仿宋" w:eastAsia="仿宋"/>
          <w:b/>
          <w:bCs/>
          <w:color w:val="FF0000"/>
          <w:sz w:val="32"/>
          <w:szCs w:val="36"/>
        </w:rPr>
        <w:t>（在此处插入）</w:t>
      </w:r>
    </w:p>
    <w:p w14:paraId="2A713DA1">
      <w:pPr>
        <w:widowControl/>
        <w:jc w:val="left"/>
        <w:rPr>
          <w:rFonts w:ascii="仿宋" w:hAnsi="仿宋" w:eastAsia="仿宋"/>
          <w:b/>
          <w:bCs/>
          <w:sz w:val="32"/>
          <w:szCs w:val="36"/>
        </w:rPr>
      </w:pPr>
      <w:r>
        <w:rPr>
          <w:rFonts w:ascii="仿宋" w:hAnsi="仿宋" w:eastAsia="仿宋"/>
          <w:b/>
          <w:bCs/>
          <w:sz w:val="32"/>
          <w:szCs w:val="36"/>
        </w:rPr>
        <w:br w:type="page"/>
      </w:r>
    </w:p>
    <w:p w14:paraId="00A0D009">
      <w:pPr>
        <w:ind w:left="420" w:leftChars="200"/>
        <w:jc w:val="center"/>
        <w:rPr>
          <w:rFonts w:ascii="仿宋" w:hAnsi="仿宋" w:eastAsia="仿宋"/>
          <w:b/>
          <w:bCs/>
          <w:sz w:val="32"/>
          <w:szCs w:val="36"/>
        </w:rPr>
      </w:pPr>
      <w:r>
        <w:rPr>
          <w:rFonts w:ascii="仿宋" w:hAnsi="仿宋" w:eastAsia="仿宋"/>
          <w:b/>
          <w:bCs/>
          <w:sz w:val="32"/>
          <w:szCs w:val="36"/>
        </w:rPr>
        <w:t>2.</w:t>
      </w:r>
      <w:r>
        <w:rPr>
          <w:rFonts w:hint="eastAsia" w:ascii="仿宋" w:hAnsi="仿宋" w:eastAsia="仿宋"/>
          <w:b/>
          <w:bCs/>
          <w:sz w:val="32"/>
          <w:szCs w:val="36"/>
        </w:rPr>
        <w:t>报价单</w:t>
      </w:r>
    </w:p>
    <w:p w14:paraId="15A9C45B">
      <w:pPr>
        <w:ind w:left="420" w:leftChars="200"/>
        <w:jc w:val="center"/>
        <w:rPr>
          <w:rFonts w:ascii="仿宋" w:hAnsi="仿宋" w:eastAsia="仿宋"/>
          <w:b/>
          <w:bCs/>
          <w:sz w:val="32"/>
          <w:szCs w:val="36"/>
        </w:rPr>
      </w:pPr>
    </w:p>
    <w:tbl>
      <w:tblPr>
        <w:tblStyle w:val="11"/>
        <w:tblW w:w="563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71"/>
        <w:gridCol w:w="2536"/>
        <w:gridCol w:w="1200"/>
        <w:gridCol w:w="2215"/>
        <w:gridCol w:w="2474"/>
      </w:tblGrid>
      <w:tr w14:paraId="7C0710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1171" w:type="dxa"/>
            <w:tcBorders>
              <w:tl2br w:val="nil"/>
              <w:tr2bl w:val="nil"/>
            </w:tcBorders>
            <w:vAlign w:val="center"/>
          </w:tcPr>
          <w:p w14:paraId="2572E64F">
            <w:pPr>
              <w:keepLines w:val="0"/>
              <w:pageBreakBefore w:val="0"/>
              <w:widowControl w:val="0"/>
              <w:kinsoku/>
              <w:wordWrap/>
              <w:overflowPunct/>
              <w:topLinePunct w:val="0"/>
              <w:autoSpaceDE/>
              <w:autoSpaceDN/>
              <w:bidi w:val="0"/>
              <w:snapToGrid/>
              <w:spacing w:line="240" w:lineRule="auto"/>
              <w:ind w:right="0" w:rightChars="0" w:firstLine="0" w:firstLineChars="0"/>
              <w:jc w:val="center"/>
              <w:rPr>
                <w:rFonts w:ascii="宋体" w:hAnsi="宋体"/>
                <w:b/>
                <w:bCs/>
                <w:szCs w:val="21"/>
              </w:rPr>
            </w:pPr>
            <w:r>
              <w:rPr>
                <w:rFonts w:hint="eastAsia" w:ascii="宋体" w:hAnsi="宋体" w:eastAsia="宋体"/>
                <w:b/>
                <w:sz w:val="21"/>
                <w:szCs w:val="21"/>
              </w:rPr>
              <w:t>序号</w:t>
            </w:r>
          </w:p>
        </w:tc>
        <w:tc>
          <w:tcPr>
            <w:tcW w:w="2536" w:type="dxa"/>
            <w:tcBorders>
              <w:tl2br w:val="nil"/>
              <w:tr2bl w:val="nil"/>
            </w:tcBorders>
            <w:vAlign w:val="center"/>
          </w:tcPr>
          <w:p w14:paraId="73496EF2">
            <w:pPr>
              <w:keepLines w:val="0"/>
              <w:pageBreakBefore w:val="0"/>
              <w:widowControl w:val="0"/>
              <w:kinsoku/>
              <w:wordWrap/>
              <w:overflowPunct/>
              <w:topLinePunct w:val="0"/>
              <w:autoSpaceDE/>
              <w:autoSpaceDN/>
              <w:bidi w:val="0"/>
              <w:snapToGrid/>
              <w:spacing w:line="240" w:lineRule="auto"/>
              <w:ind w:right="0" w:rightChars="0" w:firstLine="0" w:firstLineChars="0"/>
              <w:jc w:val="center"/>
              <w:rPr>
                <w:rFonts w:ascii="宋体" w:hAnsi="宋体"/>
                <w:b/>
                <w:bCs/>
                <w:szCs w:val="21"/>
              </w:rPr>
            </w:pPr>
            <w:r>
              <w:rPr>
                <w:rFonts w:hint="eastAsia" w:ascii="宋体" w:hAnsi="宋体" w:eastAsia="宋体"/>
                <w:b/>
                <w:sz w:val="21"/>
                <w:szCs w:val="21"/>
              </w:rPr>
              <w:t>项目名称</w:t>
            </w:r>
          </w:p>
        </w:tc>
        <w:tc>
          <w:tcPr>
            <w:tcW w:w="1200" w:type="dxa"/>
            <w:tcBorders>
              <w:tl2br w:val="nil"/>
              <w:tr2bl w:val="nil"/>
            </w:tcBorders>
            <w:vAlign w:val="center"/>
          </w:tcPr>
          <w:p w14:paraId="7E3FE8AD">
            <w:pPr>
              <w:keepLines w:val="0"/>
              <w:pageBreakBefore w:val="0"/>
              <w:widowControl w:val="0"/>
              <w:kinsoku/>
              <w:wordWrap/>
              <w:overflowPunct/>
              <w:topLinePunct w:val="0"/>
              <w:autoSpaceDE/>
              <w:autoSpaceDN/>
              <w:bidi w:val="0"/>
              <w:snapToGrid/>
              <w:spacing w:line="240" w:lineRule="auto"/>
              <w:ind w:right="0" w:rightChars="0" w:firstLine="0" w:firstLineChars="0"/>
              <w:jc w:val="center"/>
              <w:rPr>
                <w:rFonts w:ascii="宋体" w:hAnsi="宋体"/>
                <w:b/>
                <w:bCs/>
                <w:szCs w:val="21"/>
              </w:rPr>
            </w:pPr>
            <w:r>
              <w:rPr>
                <w:rFonts w:hint="eastAsia" w:ascii="宋体" w:hAnsi="宋体" w:eastAsia="宋体"/>
                <w:b/>
                <w:sz w:val="21"/>
                <w:szCs w:val="21"/>
              </w:rPr>
              <w:t>数量</w:t>
            </w:r>
          </w:p>
        </w:tc>
        <w:tc>
          <w:tcPr>
            <w:tcW w:w="2215" w:type="dxa"/>
            <w:tcBorders>
              <w:tl2br w:val="nil"/>
              <w:tr2bl w:val="nil"/>
            </w:tcBorders>
            <w:vAlign w:val="center"/>
          </w:tcPr>
          <w:p w14:paraId="1A8C3205">
            <w:pPr>
              <w:keepLines w:val="0"/>
              <w:pageBreakBefore w:val="0"/>
              <w:widowControl w:val="0"/>
              <w:kinsoku/>
              <w:wordWrap/>
              <w:overflowPunct/>
              <w:topLinePunct w:val="0"/>
              <w:autoSpaceDE/>
              <w:autoSpaceDN/>
              <w:bidi w:val="0"/>
              <w:snapToGrid/>
              <w:spacing w:line="240" w:lineRule="auto"/>
              <w:ind w:right="0" w:rightChars="0" w:firstLine="0" w:firstLineChars="0"/>
              <w:jc w:val="center"/>
              <w:rPr>
                <w:rFonts w:hint="eastAsia" w:ascii="宋体" w:hAnsi="宋体" w:eastAsiaTheme="minorEastAsia"/>
                <w:b/>
                <w:bCs/>
                <w:szCs w:val="21"/>
                <w:lang w:eastAsia="zh-CN"/>
              </w:rPr>
            </w:pPr>
            <w:r>
              <w:rPr>
                <w:rFonts w:hint="eastAsia" w:ascii="宋体" w:hAnsi="宋体"/>
                <w:b/>
                <w:bCs/>
                <w:szCs w:val="21"/>
                <w:lang w:val="en-US" w:eastAsia="zh-CN"/>
              </w:rPr>
              <w:t>报价</w:t>
            </w:r>
          </w:p>
        </w:tc>
        <w:tc>
          <w:tcPr>
            <w:tcW w:w="2474" w:type="dxa"/>
            <w:tcBorders>
              <w:tl2br w:val="nil"/>
              <w:tr2bl w:val="nil"/>
            </w:tcBorders>
            <w:vAlign w:val="center"/>
          </w:tcPr>
          <w:p w14:paraId="6A4922B1">
            <w:pPr>
              <w:spacing w:line="360" w:lineRule="auto"/>
              <w:jc w:val="center"/>
              <w:rPr>
                <w:rFonts w:hint="eastAsia" w:ascii="宋体" w:hAnsi="宋体" w:eastAsia="宋体"/>
                <w:b/>
                <w:sz w:val="21"/>
                <w:szCs w:val="21"/>
                <w:lang w:val="en-US" w:eastAsia="zh-CN"/>
              </w:rPr>
            </w:pPr>
            <w:r>
              <w:rPr>
                <w:rFonts w:hint="eastAsia" w:ascii="宋体" w:hAnsi="宋体" w:eastAsia="宋体"/>
                <w:b/>
                <w:color w:val="000000" w:themeColor="text1"/>
                <w:spacing w:val="4"/>
                <w:lang w:val="en-US" w:eastAsia="zh-CN"/>
                <w14:textFill>
                  <w14:solidFill>
                    <w14:schemeClr w14:val="tx1"/>
                  </w14:solidFill>
                </w14:textFill>
              </w:rPr>
              <w:t>服务期</w:t>
            </w:r>
          </w:p>
        </w:tc>
      </w:tr>
      <w:tr w14:paraId="01D085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36" w:hRule="atLeast"/>
          <w:jc w:val="center"/>
        </w:trPr>
        <w:tc>
          <w:tcPr>
            <w:tcW w:w="1171" w:type="dxa"/>
            <w:tcBorders>
              <w:tl2br w:val="nil"/>
              <w:tr2bl w:val="nil"/>
            </w:tcBorders>
            <w:vAlign w:val="center"/>
          </w:tcPr>
          <w:p w14:paraId="5A92AAA4">
            <w:pPr>
              <w:keepLines w:val="0"/>
              <w:pageBreakBefore w:val="0"/>
              <w:widowControl w:val="0"/>
              <w:kinsoku/>
              <w:wordWrap/>
              <w:overflowPunct/>
              <w:topLinePunct w:val="0"/>
              <w:autoSpaceDE/>
              <w:autoSpaceDN/>
              <w:bidi w:val="0"/>
              <w:snapToGrid/>
              <w:spacing w:line="240" w:lineRule="auto"/>
              <w:ind w:right="0" w:rightChars="0" w:firstLine="0" w:firstLineChars="0"/>
              <w:jc w:val="center"/>
              <w:rPr>
                <w:rFonts w:hint="eastAsia" w:ascii="宋体" w:hAnsi="宋体" w:eastAsia="宋体"/>
                <w:szCs w:val="21"/>
                <w:lang w:eastAsia="zh-CN"/>
              </w:rPr>
            </w:pPr>
            <w:r>
              <w:rPr>
                <w:rFonts w:hint="eastAsia" w:ascii="宋体" w:hAnsi="宋体" w:eastAsia="宋体"/>
                <w:sz w:val="21"/>
                <w:szCs w:val="21"/>
              </w:rPr>
              <w:t>1</w:t>
            </w:r>
          </w:p>
        </w:tc>
        <w:tc>
          <w:tcPr>
            <w:tcW w:w="2536" w:type="dxa"/>
            <w:tcBorders>
              <w:tl2br w:val="nil"/>
              <w:tr2bl w:val="nil"/>
            </w:tcBorders>
            <w:vAlign w:val="center"/>
          </w:tcPr>
          <w:p w14:paraId="76B0C1F7">
            <w:pPr>
              <w:keepLines w:val="0"/>
              <w:pageBreakBefore w:val="0"/>
              <w:widowControl w:val="0"/>
              <w:kinsoku/>
              <w:wordWrap/>
              <w:overflowPunct/>
              <w:topLinePunct w:val="0"/>
              <w:autoSpaceDE/>
              <w:autoSpaceDN/>
              <w:bidi w:val="0"/>
              <w:snapToGrid/>
              <w:spacing w:line="240" w:lineRule="auto"/>
              <w:ind w:right="0" w:rightChars="0" w:firstLine="0" w:firstLineChars="0"/>
              <w:jc w:val="center"/>
              <w:rPr>
                <w:rFonts w:ascii="宋体" w:hAnsi="宋体"/>
                <w:szCs w:val="21"/>
              </w:rPr>
            </w:pPr>
            <w:r>
              <w:rPr>
                <w:rFonts w:hint="eastAsia" w:ascii="宋体" w:hAnsi="宋体" w:eastAsia="宋体" w:cs="宋体"/>
                <w:snapToGrid w:val="0"/>
                <w:spacing w:val="20"/>
                <w:kern w:val="0"/>
                <w:sz w:val="21"/>
                <w:szCs w:val="21"/>
                <w:lang w:val="en-US" w:eastAsia="zh-CN" w:bidi="ar-SA"/>
              </w:rPr>
              <w:t>广东省清远生态环境监测站2025年大气应急监测车运行维护项目</w:t>
            </w:r>
          </w:p>
        </w:tc>
        <w:tc>
          <w:tcPr>
            <w:tcW w:w="1200" w:type="dxa"/>
            <w:tcBorders>
              <w:tl2br w:val="nil"/>
              <w:tr2bl w:val="nil"/>
            </w:tcBorders>
            <w:vAlign w:val="center"/>
          </w:tcPr>
          <w:p w14:paraId="204B0592">
            <w:pPr>
              <w:keepLines w:val="0"/>
              <w:pageBreakBefore w:val="0"/>
              <w:widowControl w:val="0"/>
              <w:kinsoku/>
              <w:wordWrap/>
              <w:overflowPunct/>
              <w:topLinePunct w:val="0"/>
              <w:autoSpaceDE/>
              <w:autoSpaceDN/>
              <w:bidi w:val="0"/>
              <w:snapToGrid/>
              <w:spacing w:line="240" w:lineRule="auto"/>
              <w:ind w:right="0" w:rightChars="0" w:firstLine="0" w:firstLineChars="0"/>
              <w:jc w:val="center"/>
              <w:rPr>
                <w:rFonts w:ascii="宋体" w:hAnsi="宋体"/>
                <w:b/>
                <w:bCs/>
                <w:szCs w:val="21"/>
              </w:rPr>
            </w:pPr>
            <w:r>
              <w:rPr>
                <w:rFonts w:hint="eastAsia" w:ascii="宋体" w:hAnsi="宋体" w:eastAsia="宋体"/>
                <w:sz w:val="21"/>
                <w:szCs w:val="21"/>
              </w:rPr>
              <w:t>1项</w:t>
            </w:r>
          </w:p>
        </w:tc>
        <w:tc>
          <w:tcPr>
            <w:tcW w:w="2215" w:type="dxa"/>
            <w:tcBorders>
              <w:tl2br w:val="nil"/>
              <w:tr2bl w:val="nil"/>
            </w:tcBorders>
            <w:vAlign w:val="center"/>
          </w:tcPr>
          <w:p w14:paraId="31F36DDC">
            <w:pPr>
              <w:keepLines w:val="0"/>
              <w:pageBreakBefore w:val="0"/>
              <w:widowControl w:val="0"/>
              <w:kinsoku/>
              <w:wordWrap/>
              <w:overflowPunct/>
              <w:topLinePunct w:val="0"/>
              <w:autoSpaceDE/>
              <w:autoSpaceDN/>
              <w:bidi w:val="0"/>
              <w:snapToGrid/>
              <w:spacing w:line="240" w:lineRule="auto"/>
              <w:ind w:right="0" w:rightChars="0" w:firstLine="0" w:firstLineChars="0"/>
              <w:jc w:val="left"/>
              <w:rPr>
                <w:rFonts w:ascii="宋体" w:hAnsi="宋体"/>
                <w:szCs w:val="21"/>
              </w:rPr>
            </w:pPr>
          </w:p>
        </w:tc>
        <w:tc>
          <w:tcPr>
            <w:tcW w:w="2474" w:type="dxa"/>
            <w:tcBorders>
              <w:tl2br w:val="nil"/>
              <w:tr2bl w:val="nil"/>
            </w:tcBorders>
            <w:vAlign w:val="center"/>
          </w:tcPr>
          <w:p w14:paraId="11FBD8F0">
            <w:pPr>
              <w:spacing w:line="360" w:lineRule="auto"/>
              <w:jc w:val="center"/>
              <w:rPr>
                <w:rFonts w:ascii="宋体" w:hAnsi="宋体"/>
                <w:szCs w:val="21"/>
              </w:rPr>
            </w:pPr>
            <w:r>
              <w:rPr>
                <w:rFonts w:hint="eastAsia" w:ascii="宋体" w:hAnsi="宋体" w:cs="Courier New"/>
                <w:szCs w:val="21"/>
                <w:lang w:val="zh-CN"/>
              </w:rPr>
              <w:t>自合同签订之日起一年</w:t>
            </w:r>
          </w:p>
        </w:tc>
      </w:tr>
    </w:tbl>
    <w:p w14:paraId="08F926DE">
      <w:pPr>
        <w:rPr>
          <w:rFonts w:ascii="仿宋" w:hAnsi="仿宋" w:eastAsia="仿宋"/>
          <w:b/>
          <w:bCs/>
          <w:sz w:val="32"/>
          <w:szCs w:val="36"/>
        </w:rPr>
      </w:pPr>
    </w:p>
    <w:p w14:paraId="00ABAE45">
      <w:pPr>
        <w:rPr>
          <w:rFonts w:ascii="仿宋" w:hAnsi="仿宋" w:eastAsia="仿宋"/>
          <w:b/>
          <w:bCs/>
          <w:sz w:val="32"/>
          <w:szCs w:val="36"/>
        </w:rPr>
      </w:pPr>
      <w:r>
        <w:rPr>
          <w:rFonts w:hint="eastAsia" w:ascii="仿宋" w:hAnsi="仿宋" w:eastAsia="仿宋"/>
          <w:b/>
          <w:bCs/>
          <w:sz w:val="32"/>
          <w:szCs w:val="36"/>
        </w:rPr>
        <w:t>附：产品说明书（如有）、售后服务说明。</w:t>
      </w:r>
    </w:p>
    <w:p w14:paraId="18340C6D">
      <w:pPr>
        <w:rPr>
          <w:rFonts w:ascii="仿宋" w:hAnsi="仿宋" w:eastAsia="仿宋"/>
          <w:b/>
          <w:bCs/>
          <w:sz w:val="32"/>
          <w:szCs w:val="36"/>
        </w:rPr>
      </w:pPr>
    </w:p>
    <w:p w14:paraId="7BFD9631">
      <w:pPr>
        <w:rPr>
          <w:rFonts w:ascii="仿宋" w:hAnsi="仿宋" w:eastAsia="仿宋"/>
          <w:b/>
          <w:bCs/>
          <w:sz w:val="32"/>
          <w:szCs w:val="36"/>
        </w:rPr>
      </w:pPr>
    </w:p>
    <w:p w14:paraId="530AE8AF">
      <w:pPr>
        <w:spacing w:line="500" w:lineRule="exact"/>
        <w:rPr>
          <w:rFonts w:ascii="宋体" w:hAnsi="宋体"/>
          <w:sz w:val="24"/>
          <w:u w:val="single"/>
        </w:rPr>
      </w:pPr>
      <w:r>
        <w:rPr>
          <w:rFonts w:hint="eastAsia" w:ascii="Times New Roman" w:hAnsi="Times New Roman"/>
          <w:spacing w:val="4"/>
          <w:sz w:val="24"/>
        </w:rPr>
        <w:t>供应商名称（</w:t>
      </w:r>
      <w:r>
        <w:rPr>
          <w:rFonts w:hint="eastAsia" w:ascii="宋体" w:hAnsi="宋体"/>
          <w:sz w:val="24"/>
        </w:rPr>
        <w:t>单位盖</w:t>
      </w:r>
      <w:r>
        <w:rPr>
          <w:rFonts w:hint="eastAsia" w:ascii="Times New Roman" w:hAnsi="Times New Roman"/>
          <w:spacing w:val="4"/>
          <w:sz w:val="24"/>
        </w:rPr>
        <w:t>公章）：</w:t>
      </w:r>
    </w:p>
    <w:p w14:paraId="0B4F7306">
      <w:pPr>
        <w:spacing w:line="520" w:lineRule="exact"/>
        <w:rPr>
          <w:rFonts w:ascii="宋体" w:hAnsi="Times New Roman"/>
          <w:sz w:val="24"/>
        </w:rPr>
      </w:pPr>
      <w:r>
        <w:rPr>
          <w:rFonts w:hint="eastAsia" w:ascii="宋体" w:hAnsi="Times New Roman"/>
          <w:sz w:val="24"/>
        </w:rPr>
        <w:t>联系人：</w:t>
      </w:r>
    </w:p>
    <w:p w14:paraId="7B1A1CB2">
      <w:pPr>
        <w:spacing w:line="520" w:lineRule="exact"/>
        <w:rPr>
          <w:rFonts w:ascii="Times New Roman" w:hAnsi="Times New Roman"/>
          <w:spacing w:val="4"/>
          <w:sz w:val="24"/>
        </w:rPr>
      </w:pPr>
      <w:r>
        <w:rPr>
          <w:rFonts w:hint="eastAsia" w:ascii="宋体" w:hAnsi="Times New Roman"/>
          <w:sz w:val="24"/>
        </w:rPr>
        <w:t>电话：</w:t>
      </w:r>
    </w:p>
    <w:p w14:paraId="77400CA9">
      <w:pPr>
        <w:spacing w:line="520" w:lineRule="exact"/>
        <w:rPr>
          <w:rFonts w:ascii="Times New Roman" w:hAnsi="Times New Roman"/>
          <w:spacing w:val="4"/>
          <w:sz w:val="24"/>
        </w:rPr>
      </w:pPr>
      <w:r>
        <w:rPr>
          <w:rFonts w:hint="eastAsia" w:ascii="Times New Roman" w:hAnsi="Times New Roman"/>
          <w:spacing w:val="4"/>
          <w:sz w:val="24"/>
        </w:rPr>
        <w:t>日期：</w:t>
      </w:r>
    </w:p>
    <w:p w14:paraId="4CB872C5">
      <w:pPr>
        <w:rPr>
          <w:rFonts w:ascii="仿宋" w:hAnsi="仿宋" w:eastAsia="仿宋"/>
          <w:b/>
          <w:bCs/>
          <w:sz w:val="32"/>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214781"/>
    </w:sdtPr>
    <w:sdtContent>
      <w:p w14:paraId="4A760388">
        <w:pPr>
          <w:pStyle w:val="7"/>
          <w:jc w:val="center"/>
        </w:pPr>
        <w:r>
          <w:fldChar w:fldCharType="begin"/>
        </w:r>
        <w:r>
          <w:instrText xml:space="preserve">PAGE   \* MERGEFORMAT</w:instrText>
        </w:r>
        <w:r>
          <w:fldChar w:fldCharType="separate"/>
        </w:r>
        <w:r>
          <w:rPr>
            <w:lang w:val="zh-CN"/>
          </w:rPr>
          <w:t>1</w:t>
        </w:r>
        <w:r>
          <w:fldChar w:fldCharType="end"/>
        </w:r>
      </w:p>
    </w:sdtContent>
  </w:sdt>
  <w:p w14:paraId="0AF12F3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8F6DF3F"/>
    <w:multiLevelType w:val="multilevel"/>
    <w:tmpl w:val="68F6DF3F"/>
    <w:lvl w:ilvl="0" w:tentative="0">
      <w:start w:val="1"/>
      <w:numFmt w:val="chineseCountingThousand"/>
      <w:pStyle w:val="2"/>
      <w:lvlText w:val="%1、 "/>
      <w:lvlJc w:val="left"/>
      <w:pPr>
        <w:ind w:left="0" w:firstLine="0"/>
      </w:pPr>
      <w:rPr>
        <w:rFonts w:hint="eastAsia"/>
      </w:rPr>
    </w:lvl>
    <w:lvl w:ilvl="1" w:tentative="0">
      <w:start w:val="1"/>
      <w:numFmt w:val="decimal"/>
      <w:isLgl/>
      <w:lvlText w:val="%1.%2 "/>
      <w:lvlJc w:val="left"/>
      <w:pPr>
        <w:ind w:left="0" w:firstLine="0"/>
      </w:pPr>
      <w:rPr>
        <w:rFonts w:hint="eastAsia"/>
      </w:rPr>
    </w:lvl>
    <w:lvl w:ilvl="2" w:tentative="0">
      <w:start w:val="1"/>
      <w:numFmt w:val="decimal"/>
      <w:isLgl/>
      <w:lvlText w:val="%1.%2.%3 "/>
      <w:lvlJc w:val="left"/>
      <w:pPr>
        <w:ind w:left="0" w:firstLine="0"/>
      </w:pPr>
      <w:rPr>
        <w:rFonts w:hint="eastAsia"/>
      </w:rPr>
    </w:lvl>
    <w:lvl w:ilvl="3" w:tentative="0">
      <w:start w:val="1"/>
      <w:numFmt w:val="decimal"/>
      <w:isLgl/>
      <w:lvlText w:val="%1.%2.%3.%4 "/>
      <w:lvlJc w:val="left"/>
      <w:pPr>
        <w:ind w:left="0" w:firstLine="0"/>
      </w:pPr>
      <w:rPr>
        <w:rFonts w:hint="eastAsia"/>
      </w:rPr>
    </w:lvl>
    <w:lvl w:ilvl="4" w:tentative="0">
      <w:start w:val="1"/>
      <w:numFmt w:val="decimal"/>
      <w:isLgl/>
      <w:lvlText w:val="%1.%2.%3.%4.%5 "/>
      <w:lvlJc w:val="left"/>
      <w:pPr>
        <w:ind w:left="0" w:firstLine="0"/>
      </w:pPr>
      <w:rPr>
        <w:rFonts w:hint="eastAsia"/>
      </w:rPr>
    </w:lvl>
    <w:lvl w:ilvl="5" w:tentative="0">
      <w:start w:val="1"/>
      <w:numFmt w:val="decimal"/>
      <w:isLgl/>
      <w:lvlText w:val="%1.%2.%3.%4.%5.%6 "/>
      <w:lvlJc w:val="left"/>
      <w:pPr>
        <w:ind w:left="0" w:firstLine="0"/>
      </w:pPr>
      <w:rPr>
        <w:rFonts w:hint="eastAsia"/>
      </w:rPr>
    </w:lvl>
    <w:lvl w:ilvl="6" w:tentative="0">
      <w:start w:val="1"/>
      <w:numFmt w:val="decimal"/>
      <w:isLgl/>
      <w:lvlText w:val="%1.%2.%3.%4.%5.%6.%7 "/>
      <w:lvlJc w:val="left"/>
      <w:pPr>
        <w:ind w:left="0" w:firstLine="0"/>
      </w:pPr>
      <w:rPr>
        <w:rFonts w:hint="eastAsia"/>
      </w:rPr>
    </w:lvl>
    <w:lvl w:ilvl="7" w:tentative="0">
      <w:start w:val="1"/>
      <w:numFmt w:val="decimal"/>
      <w:isLgl/>
      <w:lvlText w:val="%1.%2.%3.%4.%5.%6.%7.%8 "/>
      <w:lvlJc w:val="left"/>
      <w:pPr>
        <w:ind w:left="0" w:firstLine="0"/>
      </w:pPr>
      <w:rPr>
        <w:rFonts w:hint="eastAsia"/>
      </w:rPr>
    </w:lvl>
    <w:lvl w:ilvl="8" w:tentative="0">
      <w:start w:val="1"/>
      <w:numFmt w:val="decimal"/>
      <w:isLgl/>
      <w:lvlText w:val="%1.%2.%3.%4.%5.%6.%7.%8.%9 "/>
      <w:lvlJc w:val="left"/>
      <w:pPr>
        <w:ind w:left="0" w:firstLine="0"/>
      </w:pPr>
      <w:rPr>
        <w:rFonts w:hint="eastAsia"/>
      </w:rPr>
    </w:lvl>
  </w:abstractNum>
  <w:abstractNum w:abstractNumId="2">
    <w:nsid w:val="752725D8"/>
    <w:multiLevelType w:val="multilevel"/>
    <w:tmpl w:val="752725D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ODM0OGU4YmZkMTI0YjVkNGQ3YjJhNTRhNjI2M2MifQ=="/>
  </w:docVars>
  <w:rsids>
    <w:rsidRoot w:val="00065B0A"/>
    <w:rsid w:val="00021065"/>
    <w:rsid w:val="0006210E"/>
    <w:rsid w:val="00065B0A"/>
    <w:rsid w:val="000A254B"/>
    <w:rsid w:val="000F0D51"/>
    <w:rsid w:val="001B604C"/>
    <w:rsid w:val="00225CE9"/>
    <w:rsid w:val="00246F71"/>
    <w:rsid w:val="0028250C"/>
    <w:rsid w:val="002E715D"/>
    <w:rsid w:val="003047BF"/>
    <w:rsid w:val="00362CE2"/>
    <w:rsid w:val="004C6DCD"/>
    <w:rsid w:val="00530F40"/>
    <w:rsid w:val="005B71A3"/>
    <w:rsid w:val="005B7AAC"/>
    <w:rsid w:val="006144C8"/>
    <w:rsid w:val="006404B0"/>
    <w:rsid w:val="0074245D"/>
    <w:rsid w:val="00762D74"/>
    <w:rsid w:val="007C7285"/>
    <w:rsid w:val="008B439E"/>
    <w:rsid w:val="009171D6"/>
    <w:rsid w:val="009563D4"/>
    <w:rsid w:val="00993CC1"/>
    <w:rsid w:val="009C2083"/>
    <w:rsid w:val="00A11A29"/>
    <w:rsid w:val="00A230D2"/>
    <w:rsid w:val="00A45D5B"/>
    <w:rsid w:val="00A4620E"/>
    <w:rsid w:val="00AC014A"/>
    <w:rsid w:val="00AC78EF"/>
    <w:rsid w:val="00AD6D82"/>
    <w:rsid w:val="00B16EB7"/>
    <w:rsid w:val="00B66E46"/>
    <w:rsid w:val="00BA5EC1"/>
    <w:rsid w:val="00CA5395"/>
    <w:rsid w:val="00CD6295"/>
    <w:rsid w:val="00CD7737"/>
    <w:rsid w:val="00D245B7"/>
    <w:rsid w:val="00D51A9C"/>
    <w:rsid w:val="00DA469C"/>
    <w:rsid w:val="00DF5A4D"/>
    <w:rsid w:val="00E13919"/>
    <w:rsid w:val="00E141F8"/>
    <w:rsid w:val="00E23287"/>
    <w:rsid w:val="00E85ED0"/>
    <w:rsid w:val="00F700C4"/>
    <w:rsid w:val="00FD5A17"/>
    <w:rsid w:val="00FD5FAD"/>
    <w:rsid w:val="00FF5D95"/>
    <w:rsid w:val="047F5F3E"/>
    <w:rsid w:val="049B4811"/>
    <w:rsid w:val="06737EC9"/>
    <w:rsid w:val="097879F1"/>
    <w:rsid w:val="0BFB57C0"/>
    <w:rsid w:val="0EE20572"/>
    <w:rsid w:val="0FEC1F33"/>
    <w:rsid w:val="12684E79"/>
    <w:rsid w:val="1272654A"/>
    <w:rsid w:val="145F4EAD"/>
    <w:rsid w:val="1AB53561"/>
    <w:rsid w:val="21024100"/>
    <w:rsid w:val="3B8C312E"/>
    <w:rsid w:val="3C977DE1"/>
    <w:rsid w:val="3FA42E7B"/>
    <w:rsid w:val="47606E82"/>
    <w:rsid w:val="48EA7DF0"/>
    <w:rsid w:val="4BCE0F5F"/>
    <w:rsid w:val="511B4AD6"/>
    <w:rsid w:val="5A1A64C1"/>
    <w:rsid w:val="5CE94E6C"/>
    <w:rsid w:val="61F43A44"/>
    <w:rsid w:val="62E42C38"/>
    <w:rsid w:val="63F47EEA"/>
    <w:rsid w:val="659B5DE3"/>
    <w:rsid w:val="68634D2F"/>
    <w:rsid w:val="689843F1"/>
    <w:rsid w:val="6A355AF3"/>
    <w:rsid w:val="6E9008C0"/>
    <w:rsid w:val="6F486446"/>
    <w:rsid w:val="716916A5"/>
    <w:rsid w:val="73C360F5"/>
    <w:rsid w:val="75C11A24"/>
    <w:rsid w:val="76F36118"/>
    <w:rsid w:val="7D210A69"/>
    <w:rsid w:val="7E36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numPr>
        <w:ilvl w:val="0"/>
        <w:numId w:val="1"/>
      </w:numPr>
      <w:spacing w:before="480" w:after="360"/>
      <w:ind w:left="525" w:leftChars="100" w:right="100" w:rightChars="100"/>
      <w:jc w:val="left"/>
      <w:outlineLvl w:val="0"/>
    </w:pPr>
    <w:rPr>
      <w:rFonts w:ascii="等线" w:hAnsi="等线" w:eastAsia="黑体"/>
      <w:b/>
      <w:bCs/>
      <w:kern w:val="44"/>
      <w:sz w:val="32"/>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rPr>
      <w:rFonts w:ascii="Times New Roman" w:hAnsi="Times New Roman" w:eastAsia="宋体" w:cs="Times New Roman"/>
      <w:kern w:val="0"/>
      <w:sz w:val="20"/>
      <w:szCs w:val="24"/>
      <w:lang w:val="zh-CN"/>
    </w:rPr>
  </w:style>
  <w:style w:type="paragraph" w:styleId="4">
    <w:name w:val="Body Text"/>
    <w:basedOn w:val="1"/>
    <w:next w:val="1"/>
    <w:autoRedefine/>
    <w:qFormat/>
    <w:uiPriority w:val="0"/>
    <w:pPr>
      <w:adjustRightInd w:val="0"/>
      <w:spacing w:after="120" w:line="360" w:lineRule="atLeast"/>
      <w:textAlignment w:val="baseline"/>
    </w:pPr>
    <w:rPr>
      <w:rFonts w:ascii="Times New Roman" w:hAnsi="Times New Roman"/>
      <w:kern w:val="0"/>
      <w:sz w:val="20"/>
    </w:rPr>
  </w:style>
  <w:style w:type="paragraph" w:styleId="5">
    <w:name w:val="Body Text Indent"/>
    <w:basedOn w:val="1"/>
    <w:unhideWhenUsed/>
    <w:qFormat/>
    <w:uiPriority w:val="99"/>
    <w:pPr>
      <w:spacing w:after="120"/>
      <w:ind w:left="420" w:leftChars="200"/>
    </w:pPr>
    <w:rPr>
      <w:rFonts w:cs="Times New Roman"/>
    </w:rPr>
  </w:style>
  <w:style w:type="paragraph" w:styleId="6">
    <w:name w:val="Plain Text"/>
    <w:basedOn w:val="1"/>
    <w:link w:val="22"/>
    <w:autoRedefine/>
    <w:qFormat/>
    <w:uiPriority w:val="0"/>
    <w:rPr>
      <w:rFonts w:ascii="宋体" w:hAnsi="Courier New" w:eastAsia="宋体" w:cs="Times New Roman"/>
      <w:kern w:val="0"/>
      <w:sz w:val="20"/>
      <w:szCs w:val="21"/>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5"/>
    <w:qFormat/>
    <w:uiPriority w:val="0"/>
    <w:pPr>
      <w:ind w:firstLine="420" w:firstLineChars="200"/>
    </w:p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autoRedefine/>
    <w:unhideWhenUsed/>
    <w:qFormat/>
    <w:uiPriority w:val="0"/>
    <w:rPr>
      <w:sz w:val="21"/>
      <w:szCs w:val="21"/>
    </w:rPr>
  </w:style>
  <w:style w:type="character" w:customStyle="1" w:styleId="15">
    <w:name w:val="页眉 字符"/>
    <w:basedOn w:val="13"/>
    <w:link w:val="8"/>
    <w:autoRedefine/>
    <w:qFormat/>
    <w:uiPriority w:val="99"/>
    <w:rPr>
      <w:sz w:val="18"/>
      <w:szCs w:val="18"/>
    </w:rPr>
  </w:style>
  <w:style w:type="character" w:customStyle="1" w:styleId="16">
    <w:name w:val="页脚 字符"/>
    <w:basedOn w:val="13"/>
    <w:link w:val="7"/>
    <w:autoRedefine/>
    <w:qFormat/>
    <w:uiPriority w:val="99"/>
    <w:rPr>
      <w:sz w:val="18"/>
      <w:szCs w:val="18"/>
    </w:rPr>
  </w:style>
  <w:style w:type="character" w:customStyle="1" w:styleId="17">
    <w:name w:val="批注文字 字符"/>
    <w:basedOn w:val="13"/>
    <w:autoRedefine/>
    <w:semiHidden/>
    <w:qFormat/>
    <w:uiPriority w:val="99"/>
  </w:style>
  <w:style w:type="character" w:customStyle="1" w:styleId="18">
    <w:name w:val="批注文字 字符1"/>
    <w:link w:val="3"/>
    <w:autoRedefine/>
    <w:qFormat/>
    <w:uiPriority w:val="0"/>
    <w:rPr>
      <w:rFonts w:ascii="Times New Roman" w:hAnsi="Times New Roman" w:eastAsia="宋体" w:cs="Times New Roman"/>
      <w:kern w:val="0"/>
      <w:sz w:val="20"/>
      <w:szCs w:val="24"/>
      <w:lang w:val="zh-CN" w:eastAsia="zh-CN"/>
    </w:rPr>
  </w:style>
  <w:style w:type="paragraph" w:customStyle="1" w:styleId="19">
    <w:name w:val="Table Paragraph"/>
    <w:basedOn w:val="1"/>
    <w:autoRedefine/>
    <w:qFormat/>
    <w:uiPriority w:val="1"/>
    <w:rPr>
      <w:rFonts w:ascii="宋体" w:hAnsi="宋体" w:eastAsia="宋体" w:cs="宋体"/>
    </w:rPr>
  </w:style>
  <w:style w:type="paragraph" w:styleId="20">
    <w:name w:val="List Paragraph"/>
    <w:basedOn w:val="1"/>
    <w:autoRedefine/>
    <w:qFormat/>
    <w:uiPriority w:val="99"/>
    <w:pPr>
      <w:ind w:firstLine="420" w:firstLineChars="200"/>
    </w:pPr>
  </w:style>
  <w:style w:type="table" w:customStyle="1" w:styleId="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2">
    <w:name w:val="纯文本 字符"/>
    <w:basedOn w:val="13"/>
    <w:link w:val="6"/>
    <w:autoRedefine/>
    <w:qFormat/>
    <w:uiPriority w:val="0"/>
    <w:rPr>
      <w:rFonts w:ascii="宋体" w:hAnsi="Courier New" w:eastAsia="宋体" w:cs="Times New Roman"/>
      <w:szCs w:val="21"/>
    </w:rPr>
  </w:style>
  <w:style w:type="paragraph" w:customStyle="1" w:styleId="23">
    <w:name w:val="列表段落1"/>
    <w:basedOn w:val="1"/>
    <w:autoRedefine/>
    <w:qFormat/>
    <w:uiPriority w:val="0"/>
    <w:pPr>
      <w:ind w:firstLine="420"/>
    </w:pPr>
    <w:rPr>
      <w:szCs w:val="22"/>
    </w:rPr>
  </w:style>
  <w:style w:type="character" w:customStyle="1" w:styleId="24">
    <w:name w:val="font11"/>
    <w:basedOn w:val="13"/>
    <w:autoRedefine/>
    <w:qFormat/>
    <w:uiPriority w:val="0"/>
    <w:rPr>
      <w:rFonts w:hint="eastAsia" w:ascii="宋体" w:hAnsi="宋体" w:eastAsia="宋体" w:cs="宋体"/>
      <w:color w:val="000000"/>
      <w:sz w:val="20"/>
      <w:szCs w:val="20"/>
      <w:u w:val="none"/>
    </w:rPr>
  </w:style>
  <w:style w:type="character" w:customStyle="1" w:styleId="25">
    <w:name w:val="font21"/>
    <w:basedOn w:val="13"/>
    <w:autoRedefine/>
    <w:qFormat/>
    <w:uiPriority w:val="0"/>
    <w:rPr>
      <w:rFonts w:hint="default" w:ascii="Arial" w:hAnsi="Arial" w:cs="Arial"/>
      <w:color w:val="000000"/>
      <w:sz w:val="20"/>
      <w:szCs w:val="20"/>
      <w:u w:val="none"/>
    </w:rPr>
  </w:style>
  <w:style w:type="character" w:customStyle="1" w:styleId="26">
    <w:name w:val="font51"/>
    <w:basedOn w:val="13"/>
    <w:qFormat/>
    <w:uiPriority w:val="0"/>
    <w:rPr>
      <w:rFonts w:hint="eastAsia" w:ascii="宋体" w:hAnsi="宋体" w:eastAsia="宋体" w:cs="宋体"/>
      <w:color w:val="000000"/>
      <w:sz w:val="16"/>
      <w:szCs w:val="16"/>
      <w:u w:val="none"/>
    </w:rPr>
  </w:style>
  <w:style w:type="character" w:customStyle="1" w:styleId="27">
    <w:name w:val="font61"/>
    <w:basedOn w:val="13"/>
    <w:qFormat/>
    <w:uiPriority w:val="0"/>
    <w:rPr>
      <w:rFonts w:hint="eastAsia" w:ascii="宋体" w:hAnsi="宋体" w:eastAsia="宋体" w:cs="宋体"/>
      <w:color w:val="000000"/>
      <w:sz w:val="16"/>
      <w:szCs w:val="16"/>
      <w:u w:val="none"/>
    </w:rPr>
  </w:style>
  <w:style w:type="character" w:customStyle="1" w:styleId="28">
    <w:name w:val="font112"/>
    <w:basedOn w:val="13"/>
    <w:qFormat/>
    <w:uiPriority w:val="0"/>
    <w:rPr>
      <w:rFonts w:hint="eastAsia" w:ascii="宋体" w:hAnsi="宋体" w:eastAsia="宋体" w:cs="宋体"/>
      <w:b/>
      <w:bCs/>
      <w:color w:val="000000"/>
      <w:sz w:val="16"/>
      <w:szCs w:val="16"/>
      <w:u w:val="none"/>
    </w:rPr>
  </w:style>
  <w:style w:type="character" w:customStyle="1" w:styleId="29">
    <w:name w:val="font121"/>
    <w:basedOn w:val="13"/>
    <w:qFormat/>
    <w:uiPriority w:val="0"/>
    <w:rPr>
      <w:rFonts w:hint="eastAsia" w:ascii="宋体" w:hAnsi="宋体" w:eastAsia="宋体" w:cs="宋体"/>
      <w:b/>
      <w:bCs/>
      <w:color w:val="666666"/>
      <w:sz w:val="16"/>
      <w:szCs w:val="16"/>
      <w:u w:val="none"/>
    </w:rPr>
  </w:style>
  <w:style w:type="character" w:customStyle="1" w:styleId="30">
    <w:name w:val="font101"/>
    <w:basedOn w:val="13"/>
    <w:qFormat/>
    <w:uiPriority w:val="0"/>
    <w:rPr>
      <w:rFonts w:hint="eastAsia" w:ascii="宋体" w:hAnsi="宋体" w:eastAsia="宋体" w:cs="宋体"/>
      <w:color w:val="000000"/>
      <w:sz w:val="20"/>
      <w:szCs w:val="20"/>
      <w:u w:val="none"/>
      <w:vertAlign w:val="superscript"/>
    </w:r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Cs w:val="20"/>
    </w:rPr>
  </w:style>
  <w:style w:type="character" w:customStyle="1" w:styleId="32">
    <w:name w:val="font31"/>
    <w:basedOn w:val="13"/>
    <w:qFormat/>
    <w:uiPriority w:val="0"/>
    <w:rPr>
      <w:rFonts w:hint="eastAsia" w:ascii="宋体" w:hAnsi="宋体" w:eastAsia="宋体"/>
      <w:color w:val="000000"/>
      <w:sz w:val="18"/>
      <w:szCs w:val="18"/>
      <w:u w:val="none"/>
    </w:rPr>
  </w:style>
  <w:style w:type="paragraph" w:customStyle="1" w:styleId="3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726</Words>
  <Characters>823</Characters>
  <Lines>7</Lines>
  <Paragraphs>2</Paragraphs>
  <TotalTime>0</TotalTime>
  <ScaleCrop>false</ScaleCrop>
  <LinksUpToDate>false</LinksUpToDate>
  <CharactersWithSpaces>825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2019-12-05T09:31:00Z</dcterms:created>
  <dc:creator>妮</dc:creator>
  <cp:lastModifiedBy>刘小辉</cp:lastModifiedBy>
  <dcterms:modified xsi:type="dcterms:W3CDTF">2025-04-24T08:08:00Z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BABF4EC06B044D46B2D6E2BC844360FB_13</vt:lpwstr>
  </property>
  <property fmtid="{D5CDD505-2E9C-101B-9397-08002B2CF9AE}" pid="4" name="KSOTemplateDocerSaveRecord">
    <vt:lpwstr>eyJoZGlkIjoiZjQwMzgwYjg4ZGI4NmMxNzE4ZjY2ZGEzYzA3Yjk5NDEiLCJ1c2VySWQiOiI0MTE1Nzc2MDcifQ==</vt:lpwstr>
  </property>
</Properties>
</file>